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CB2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7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EC631E6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Волощук  А.О.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70EFF78A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гр. Волощука  Андрія Олександровича  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43CC526E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eastAsia="Calibri" w:hAnsi="Times New Roman"/>
          <w:sz w:val="28"/>
          <w:szCs w:val="28"/>
          <w:lang w:val="uk-UA"/>
        </w:rPr>
        <w:t>Волощуку  Андрію  Олександровичу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>2.0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6C37D9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 комунальної власності сільськогосподарського призначення.</w:t>
      </w:r>
    </w:p>
    <w:p w14:paraId="5BF35FB2" w14:textId="06A35A50" w:rsidR="00B35386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407DF1">
        <w:rPr>
          <w:rFonts w:ascii="Times New Roman" w:hAnsi="Times New Roman"/>
          <w:sz w:val="28"/>
          <w:szCs w:val="28"/>
          <w:lang w:val="uk-UA"/>
        </w:rPr>
        <w:t xml:space="preserve"> Волощука Андрія Олександровича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407D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07DF1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0E653-BD29-481C-8294-6B705600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2021-07-28T12:20:00Z</cp:lastPrinted>
  <dcterms:created xsi:type="dcterms:W3CDTF">2021-10-05T12:38:00Z</dcterms:created>
  <dcterms:modified xsi:type="dcterms:W3CDTF">2021-10-05T12:38:00Z</dcterms:modified>
</cp:coreProperties>
</file>