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C1" w:rsidRPr="00E30E7F" w:rsidRDefault="001972C1" w:rsidP="00231847">
      <w:pPr>
        <w:ind w:right="467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62"/>
      </w:tblGrid>
      <w:tr w:rsidR="001972C1" w:rsidRPr="00E30E7F" w:rsidTr="001972C1">
        <w:trPr>
          <w:cantSplit/>
          <w:trHeight w:val="424"/>
        </w:trPr>
        <w:tc>
          <w:tcPr>
            <w:tcW w:w="9540" w:type="dxa"/>
            <w:gridSpan w:val="2"/>
          </w:tcPr>
          <w:p w:rsidR="001972C1" w:rsidRPr="00E30E7F" w:rsidRDefault="001972C1" w:rsidP="001972C1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4FB8D7" wp14:editId="7D72EF30">
                  <wp:extent cx="302260" cy="429260"/>
                  <wp:effectExtent l="0" t="0" r="254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72C1" w:rsidRPr="00E30E7F" w:rsidRDefault="001972C1" w:rsidP="001972C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УКРАЇНА</w:t>
            </w:r>
          </w:p>
          <w:p w:rsidR="001972C1" w:rsidRPr="00E30E7F" w:rsidRDefault="001972C1" w:rsidP="001972C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ХОДОРІВСЬКА МІСЬКА  РАДА</w:t>
            </w:r>
          </w:p>
          <w:p w:rsidR="001972C1" w:rsidRPr="00E30E7F" w:rsidRDefault="001972C1" w:rsidP="001972C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ХХХ</w:t>
            </w:r>
            <w:r w:rsidRPr="00E30E7F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 сесія </w:t>
            </w:r>
            <w:r w:rsidRPr="00E30E7F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ІІІ - </w:t>
            </w:r>
            <w:proofErr w:type="spellStart"/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</w:t>
            </w:r>
            <w:proofErr w:type="spellEnd"/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скликання</w:t>
            </w:r>
          </w:p>
          <w:p w:rsidR="001972C1" w:rsidRPr="00E30E7F" w:rsidRDefault="001972C1" w:rsidP="001972C1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972C1" w:rsidRPr="00E30E7F" w:rsidTr="001972C1">
        <w:trPr>
          <w:cantSplit/>
          <w:trHeight w:val="266"/>
        </w:trPr>
        <w:tc>
          <w:tcPr>
            <w:tcW w:w="9540" w:type="dxa"/>
            <w:gridSpan w:val="2"/>
            <w:hideMark/>
          </w:tcPr>
          <w:p w:rsidR="001972C1" w:rsidRPr="00E30E7F" w:rsidRDefault="001972C1" w:rsidP="001972C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 №</w:t>
            </w:r>
            <w:r w:rsidR="005A09B0"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E30E7F"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3800</w:t>
            </w:r>
          </w:p>
          <w:p w:rsidR="00BB7A0D" w:rsidRPr="00E30E7F" w:rsidRDefault="00BB7A0D" w:rsidP="001972C1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972C1" w:rsidRPr="00E30E7F" w:rsidTr="001972C1">
        <w:tc>
          <w:tcPr>
            <w:tcW w:w="4678" w:type="dxa"/>
            <w:hideMark/>
          </w:tcPr>
          <w:p w:rsidR="001972C1" w:rsidRPr="00E30E7F" w:rsidRDefault="001972C1" w:rsidP="0097079D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від 16 червня 2020 року</w:t>
            </w:r>
            <w:r w:rsidR="0097079D" w:rsidRPr="00E30E7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          </w:t>
            </w:r>
          </w:p>
        </w:tc>
        <w:tc>
          <w:tcPr>
            <w:tcW w:w="4862" w:type="dxa"/>
            <w:hideMark/>
          </w:tcPr>
          <w:p w:rsidR="001972C1" w:rsidRPr="00E30E7F" w:rsidRDefault="0097079D" w:rsidP="001972C1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 w:rsid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</w:t>
            </w:r>
            <w:bookmarkStart w:id="0" w:name="_GoBack"/>
            <w:bookmarkEnd w:id="0"/>
            <w:r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</w:t>
            </w:r>
            <w:r w:rsidR="001972C1" w:rsidRPr="00E30E7F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1972C1" w:rsidRPr="00E30E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972C1" w:rsidRPr="00E30E7F">
              <w:rPr>
                <w:rFonts w:ascii="Times New Roman" w:hAnsi="Times New Roman"/>
                <w:b/>
                <w:sz w:val="24"/>
                <w:szCs w:val="24"/>
              </w:rPr>
              <w:t>Ходорів</w:t>
            </w:r>
          </w:p>
        </w:tc>
      </w:tr>
    </w:tbl>
    <w:p w:rsidR="005A09B0" w:rsidRPr="00E30E7F" w:rsidRDefault="005A09B0" w:rsidP="00231847">
      <w:pPr>
        <w:ind w:right="467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1847" w:rsidRPr="00E30E7F" w:rsidRDefault="00231847" w:rsidP="00D36021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0E7F">
        <w:rPr>
          <w:rFonts w:ascii="Times New Roman" w:hAnsi="Times New Roman"/>
          <w:b/>
          <w:sz w:val="24"/>
          <w:szCs w:val="24"/>
          <w:lang w:val="uk-UA"/>
        </w:rPr>
        <w:t>Про передачу майна з балансу</w:t>
      </w:r>
      <w:r w:rsidR="00093D31" w:rsidRPr="00E30E7F">
        <w:rPr>
          <w:rFonts w:ascii="Times New Roman" w:hAnsi="Times New Roman"/>
          <w:b/>
          <w:sz w:val="24"/>
          <w:szCs w:val="24"/>
          <w:lang w:val="uk-UA"/>
        </w:rPr>
        <w:t xml:space="preserve"> Ходорівської </w:t>
      </w:r>
      <w:r w:rsidR="00E668AB" w:rsidRPr="00E30E7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E63F4" w:rsidRPr="00E30E7F">
        <w:rPr>
          <w:rFonts w:ascii="Times New Roman" w:hAnsi="Times New Roman"/>
          <w:b/>
          <w:sz w:val="24"/>
          <w:szCs w:val="24"/>
          <w:lang w:val="uk-UA"/>
        </w:rPr>
        <w:t xml:space="preserve">міської ради на баланс відділу культури, </w:t>
      </w:r>
      <w:r w:rsidR="00583053" w:rsidRPr="00E30E7F">
        <w:rPr>
          <w:rFonts w:ascii="Times New Roman" w:hAnsi="Times New Roman"/>
          <w:b/>
          <w:sz w:val="24"/>
          <w:szCs w:val="24"/>
          <w:lang w:val="uk-UA"/>
        </w:rPr>
        <w:t xml:space="preserve">туризму та охорони культурної спадщини </w:t>
      </w:r>
      <w:r w:rsidRPr="00E30E7F">
        <w:rPr>
          <w:rFonts w:ascii="Times New Roman" w:hAnsi="Times New Roman"/>
          <w:b/>
          <w:sz w:val="24"/>
          <w:szCs w:val="24"/>
          <w:lang w:val="uk-UA"/>
        </w:rPr>
        <w:t xml:space="preserve">виконавчого комітету </w:t>
      </w:r>
      <w:r w:rsidR="00583053" w:rsidRPr="00E30E7F">
        <w:rPr>
          <w:rFonts w:ascii="Times New Roman" w:hAnsi="Times New Roman"/>
          <w:b/>
          <w:sz w:val="24"/>
          <w:szCs w:val="24"/>
          <w:lang w:val="uk-UA"/>
        </w:rPr>
        <w:t>Ходорівської міської ради</w:t>
      </w:r>
      <w:r w:rsidRPr="00E30E7F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31847" w:rsidRPr="00E30E7F" w:rsidRDefault="002413F2" w:rsidP="00231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30E7F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відділу культури, туризму та охорони культурної спадщини 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="002F699C" w:rsidRPr="00E30E7F">
        <w:rPr>
          <w:rFonts w:ascii="Times New Roman" w:hAnsi="Times New Roman"/>
          <w:sz w:val="24"/>
          <w:szCs w:val="24"/>
          <w:lang w:val="uk-UA"/>
        </w:rPr>
        <w:t xml:space="preserve">Ходорівської </w:t>
      </w:r>
      <w:r w:rsidR="006E2F89" w:rsidRPr="00E30E7F">
        <w:rPr>
          <w:rFonts w:ascii="Times New Roman" w:hAnsi="Times New Roman"/>
          <w:sz w:val="24"/>
          <w:szCs w:val="24"/>
          <w:lang w:val="uk-UA"/>
        </w:rPr>
        <w:t>міської ради,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 xml:space="preserve"> з метою забезпечення </w:t>
      </w:r>
      <w:r w:rsidR="006E2F89" w:rsidRPr="00E30E7F">
        <w:rPr>
          <w:rFonts w:ascii="Times New Roman" w:hAnsi="Times New Roman"/>
          <w:sz w:val="24"/>
          <w:szCs w:val="24"/>
          <w:lang w:val="uk-UA"/>
        </w:rPr>
        <w:t>цільового і раціонального</w:t>
      </w:r>
      <w:r w:rsidR="00DF4D2E" w:rsidRPr="00E30E7F">
        <w:rPr>
          <w:rFonts w:ascii="Times New Roman" w:hAnsi="Times New Roman"/>
          <w:sz w:val="24"/>
          <w:szCs w:val="24"/>
          <w:lang w:val="uk-UA"/>
        </w:rPr>
        <w:t xml:space="preserve"> використання комунального майна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>, керуючись Законом України «Про бухгалтерський облік та фінансову звітність в Україні», Положенням про інвентаризацію активів та зобов’язань, затвердженого наказом Міністерства фінансів України від 02.09.201</w:t>
      </w:r>
      <w:r w:rsidR="00DA7E42" w:rsidRPr="00E30E7F">
        <w:rPr>
          <w:rFonts w:ascii="Times New Roman" w:hAnsi="Times New Roman"/>
          <w:sz w:val="24"/>
          <w:szCs w:val="24"/>
          <w:lang w:val="uk-UA"/>
        </w:rPr>
        <w:t xml:space="preserve">4р. № </w:t>
      </w:r>
      <w:r w:rsidR="00A27203" w:rsidRPr="00E30E7F">
        <w:rPr>
          <w:rFonts w:ascii="Times New Roman" w:hAnsi="Times New Roman"/>
          <w:sz w:val="24"/>
          <w:szCs w:val="24"/>
          <w:lang w:val="uk-UA"/>
        </w:rPr>
        <w:t>879</w:t>
      </w:r>
      <w:r w:rsidR="00DA3C61" w:rsidRPr="00E30E7F">
        <w:rPr>
          <w:rFonts w:ascii="Times New Roman" w:hAnsi="Times New Roman"/>
          <w:sz w:val="24"/>
          <w:szCs w:val="24"/>
          <w:lang w:val="uk-UA"/>
        </w:rPr>
        <w:t xml:space="preserve"> (із з</w:t>
      </w:r>
      <w:r w:rsidR="00E023E3" w:rsidRPr="00E30E7F">
        <w:rPr>
          <w:rFonts w:ascii="Times New Roman" w:hAnsi="Times New Roman"/>
          <w:sz w:val="24"/>
          <w:szCs w:val="24"/>
          <w:lang w:val="uk-UA"/>
        </w:rPr>
        <w:t>мінами і доповненнями)</w:t>
      </w:r>
      <w:r w:rsidR="00254814" w:rsidRPr="00E30E7F">
        <w:rPr>
          <w:rFonts w:ascii="Times New Roman" w:hAnsi="Times New Roman"/>
          <w:sz w:val="24"/>
          <w:szCs w:val="24"/>
          <w:lang w:val="uk-UA"/>
        </w:rPr>
        <w:t>, керуючись ст</w:t>
      </w:r>
      <w:r w:rsidR="00E30E7F" w:rsidRPr="00E30E7F">
        <w:rPr>
          <w:rFonts w:ascii="Times New Roman" w:hAnsi="Times New Roman"/>
          <w:sz w:val="24"/>
          <w:szCs w:val="24"/>
          <w:lang w:val="uk-UA"/>
        </w:rPr>
        <w:t>.ст.</w:t>
      </w:r>
      <w:r w:rsidR="00254814" w:rsidRPr="00E30E7F">
        <w:rPr>
          <w:rFonts w:ascii="Times New Roman" w:hAnsi="Times New Roman"/>
          <w:sz w:val="24"/>
          <w:szCs w:val="24"/>
          <w:lang w:val="uk-UA"/>
        </w:rPr>
        <w:t xml:space="preserve"> 26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 xml:space="preserve">, 60 Закону України  «Про місцеве самоврядування в Україні»,  </w:t>
      </w:r>
      <w:r w:rsidR="009C54EE" w:rsidRPr="00E30E7F">
        <w:rPr>
          <w:rFonts w:ascii="Times New Roman" w:hAnsi="Times New Roman"/>
          <w:sz w:val="24"/>
          <w:szCs w:val="24"/>
          <w:lang w:val="uk-UA"/>
        </w:rPr>
        <w:t xml:space="preserve">враховуючи висновок </w:t>
      </w:r>
      <w:r w:rsidR="00164714" w:rsidRPr="00E30E7F">
        <w:rPr>
          <w:rFonts w:ascii="Times New Roman" w:hAnsi="Times New Roman"/>
          <w:sz w:val="24"/>
          <w:szCs w:val="24"/>
          <w:lang w:val="uk-UA"/>
        </w:rPr>
        <w:t>комісій</w:t>
      </w:r>
      <w:r w:rsidR="00332198" w:rsidRPr="00E30E7F">
        <w:rPr>
          <w:rFonts w:ascii="Times New Roman" w:hAnsi="Times New Roman"/>
          <w:sz w:val="24"/>
          <w:szCs w:val="24"/>
          <w:lang w:val="uk-UA"/>
        </w:rPr>
        <w:t xml:space="preserve"> з питань господарського комплексу, комунальної власності, транспорту, зв’язку, сільських територій та АПК, </w:t>
      </w:r>
      <w:r w:rsidR="00F70287" w:rsidRPr="00E30E7F">
        <w:rPr>
          <w:rFonts w:ascii="Times New Roman" w:hAnsi="Times New Roman"/>
          <w:sz w:val="24"/>
          <w:szCs w:val="24"/>
          <w:lang w:val="uk-UA"/>
        </w:rPr>
        <w:t xml:space="preserve">бюджету та фінансової політики, </w:t>
      </w:r>
      <w:r w:rsidR="00DA3C61" w:rsidRPr="00E30E7F">
        <w:rPr>
          <w:rFonts w:ascii="Times New Roman" w:hAnsi="Times New Roman"/>
          <w:sz w:val="24"/>
          <w:szCs w:val="24"/>
          <w:lang w:val="uk-UA"/>
        </w:rPr>
        <w:t xml:space="preserve">міська рада </w:t>
      </w:r>
    </w:p>
    <w:p w:rsidR="00231847" w:rsidRPr="00E30E7F" w:rsidRDefault="00231847" w:rsidP="002318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1847" w:rsidRPr="00E30E7F" w:rsidRDefault="00DF0686" w:rsidP="00E30E7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30E7F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>:</w:t>
      </w:r>
    </w:p>
    <w:p w:rsidR="0076456C" w:rsidRPr="00E30E7F" w:rsidRDefault="0076456C" w:rsidP="00E30E7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31847" w:rsidRPr="00E30E7F" w:rsidRDefault="00E30E7F" w:rsidP="00AB5E76">
      <w:pPr>
        <w:pStyle w:val="a3"/>
        <w:ind w:left="0"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E30E7F">
        <w:rPr>
          <w:rFonts w:ascii="Times New Roman" w:hAnsi="Times New Roman"/>
          <w:color w:val="303030"/>
          <w:sz w:val="24"/>
          <w:szCs w:val="24"/>
          <w:lang w:val="uk-UA"/>
        </w:rPr>
        <w:t xml:space="preserve">   </w:t>
      </w:r>
      <w:r w:rsidR="00AB5E76" w:rsidRPr="00E30E7F">
        <w:rPr>
          <w:rFonts w:ascii="Times New Roman" w:hAnsi="Times New Roman"/>
          <w:color w:val="303030"/>
          <w:sz w:val="24"/>
          <w:szCs w:val="24"/>
          <w:lang w:val="uk-UA"/>
        </w:rPr>
        <w:t xml:space="preserve">1. </w:t>
      </w:r>
      <w:r w:rsidR="0063328B" w:rsidRPr="00E30E7F">
        <w:rPr>
          <w:rFonts w:ascii="Times New Roman" w:hAnsi="Times New Roman"/>
          <w:color w:val="303030"/>
          <w:sz w:val="24"/>
          <w:szCs w:val="24"/>
          <w:lang w:val="uk-UA"/>
        </w:rPr>
        <w:t xml:space="preserve">Надати дозвіл на передачу 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 xml:space="preserve">з балансу </w:t>
      </w:r>
      <w:r w:rsidR="00DA7E42" w:rsidRPr="00E30E7F">
        <w:rPr>
          <w:rFonts w:ascii="Times New Roman" w:hAnsi="Times New Roman"/>
          <w:sz w:val="24"/>
          <w:szCs w:val="24"/>
          <w:lang w:val="uk-UA"/>
        </w:rPr>
        <w:t xml:space="preserve">Ходорівської міської ради на баланс 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 xml:space="preserve">відділу культури, </w:t>
      </w:r>
      <w:r w:rsidR="000369DC" w:rsidRPr="00E30E7F">
        <w:rPr>
          <w:rFonts w:ascii="Times New Roman" w:hAnsi="Times New Roman"/>
          <w:sz w:val="24"/>
          <w:szCs w:val="24"/>
          <w:lang w:val="uk-UA"/>
        </w:rPr>
        <w:t xml:space="preserve">туризму та культурної спадщини виконавчого комітету Ходорівської міської ради </w:t>
      </w:r>
      <w:r w:rsidR="00F924B8" w:rsidRPr="00E30E7F">
        <w:rPr>
          <w:rFonts w:ascii="Times New Roman" w:hAnsi="Times New Roman"/>
          <w:sz w:val="24"/>
          <w:szCs w:val="24"/>
          <w:lang w:val="uk-UA"/>
        </w:rPr>
        <w:t xml:space="preserve">нежитлову будівлю крамниці загальною площею 138,8 </w:t>
      </w:r>
      <w:proofErr w:type="spellStart"/>
      <w:r w:rsidR="00F924B8" w:rsidRPr="00E30E7F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F924B8" w:rsidRPr="00E30E7F">
        <w:rPr>
          <w:rFonts w:ascii="Times New Roman" w:hAnsi="Times New Roman"/>
          <w:sz w:val="24"/>
          <w:szCs w:val="24"/>
          <w:lang w:val="uk-UA"/>
        </w:rPr>
        <w:t xml:space="preserve">., що розташована за адресою Львівська область, </w:t>
      </w:r>
      <w:proofErr w:type="spellStart"/>
      <w:r w:rsidR="00F924B8" w:rsidRPr="00E30E7F">
        <w:rPr>
          <w:rFonts w:ascii="Times New Roman" w:hAnsi="Times New Roman"/>
          <w:sz w:val="24"/>
          <w:szCs w:val="24"/>
          <w:lang w:val="uk-UA"/>
        </w:rPr>
        <w:t>Жидачівський</w:t>
      </w:r>
      <w:proofErr w:type="spellEnd"/>
      <w:r w:rsidR="00F924B8" w:rsidRPr="00E30E7F"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 w:rsidR="00F924B8" w:rsidRPr="00E30E7F">
        <w:rPr>
          <w:rFonts w:ascii="Times New Roman" w:hAnsi="Times New Roman"/>
          <w:sz w:val="24"/>
          <w:szCs w:val="24"/>
          <w:lang w:val="uk-UA"/>
        </w:rPr>
        <w:t>Ліщин</w:t>
      </w:r>
      <w:proofErr w:type="spellEnd"/>
      <w:r w:rsidR="00F924B8" w:rsidRPr="00E30E7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F924B8" w:rsidRPr="00E30E7F">
        <w:rPr>
          <w:rFonts w:ascii="Times New Roman" w:hAnsi="Times New Roman"/>
          <w:sz w:val="24"/>
          <w:szCs w:val="24"/>
          <w:lang w:val="uk-UA"/>
        </w:rPr>
        <w:t>вул</w:t>
      </w:r>
      <w:proofErr w:type="spellEnd"/>
      <w:r w:rsidR="00F924B8" w:rsidRPr="00E30E7F">
        <w:rPr>
          <w:rFonts w:ascii="Times New Roman" w:hAnsi="Times New Roman"/>
          <w:sz w:val="24"/>
          <w:szCs w:val="24"/>
          <w:lang w:val="uk-UA"/>
        </w:rPr>
        <w:t xml:space="preserve"> Центральна, буд. №14</w:t>
      </w:r>
      <w:r w:rsidR="002D4D2C" w:rsidRPr="00E30E7F">
        <w:rPr>
          <w:rFonts w:ascii="Times New Roman" w:hAnsi="Times New Roman"/>
          <w:sz w:val="24"/>
          <w:szCs w:val="24"/>
          <w:lang w:val="uk-UA"/>
        </w:rPr>
        <w:t>.</w:t>
      </w:r>
    </w:p>
    <w:p w:rsidR="00231847" w:rsidRPr="00E30E7F" w:rsidRDefault="00E30E7F" w:rsidP="009E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0E7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E03D9" w:rsidRPr="00E30E7F"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E30E7F">
        <w:rPr>
          <w:rFonts w:ascii="Times New Roman" w:hAnsi="Times New Roman"/>
          <w:sz w:val="24"/>
          <w:szCs w:val="24"/>
          <w:lang w:val="uk-UA"/>
        </w:rPr>
        <w:t>С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>творити комісію по прийняттю-передачі</w:t>
      </w:r>
      <w:r w:rsidR="003146A2" w:rsidRPr="00E30E7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7510D" w:rsidRPr="00E30E7F">
        <w:rPr>
          <w:rFonts w:ascii="Times New Roman" w:hAnsi="Times New Roman"/>
          <w:sz w:val="24"/>
          <w:szCs w:val="24"/>
          <w:lang w:val="uk-UA"/>
        </w:rPr>
        <w:t>нежитлової будівлі</w:t>
      </w:r>
      <w:r w:rsidR="00F27AB7" w:rsidRPr="00E30E7F">
        <w:rPr>
          <w:rFonts w:ascii="Times New Roman" w:hAnsi="Times New Roman"/>
          <w:sz w:val="24"/>
          <w:szCs w:val="24"/>
          <w:lang w:val="uk-UA"/>
        </w:rPr>
        <w:t xml:space="preserve"> крамниці загальною площею 138,8 </w:t>
      </w:r>
      <w:proofErr w:type="spellStart"/>
      <w:r w:rsidR="00F27AB7" w:rsidRPr="00E30E7F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F27AB7" w:rsidRPr="00E30E7F">
        <w:rPr>
          <w:rFonts w:ascii="Times New Roman" w:hAnsi="Times New Roman"/>
          <w:sz w:val="24"/>
          <w:szCs w:val="24"/>
          <w:lang w:val="uk-UA"/>
        </w:rPr>
        <w:t xml:space="preserve">., що розташована за адресою Львівська область, </w:t>
      </w:r>
      <w:proofErr w:type="spellStart"/>
      <w:r w:rsidR="00F27AB7" w:rsidRPr="00E30E7F">
        <w:rPr>
          <w:rFonts w:ascii="Times New Roman" w:hAnsi="Times New Roman"/>
          <w:sz w:val="24"/>
          <w:szCs w:val="24"/>
          <w:lang w:val="uk-UA"/>
        </w:rPr>
        <w:t>Жидачівський</w:t>
      </w:r>
      <w:proofErr w:type="spellEnd"/>
      <w:r w:rsidR="00F27AB7" w:rsidRPr="00E30E7F">
        <w:rPr>
          <w:rFonts w:ascii="Times New Roman" w:hAnsi="Times New Roman"/>
          <w:sz w:val="24"/>
          <w:szCs w:val="24"/>
          <w:lang w:val="uk-UA"/>
        </w:rPr>
        <w:t xml:space="preserve"> район, село </w:t>
      </w:r>
      <w:proofErr w:type="spellStart"/>
      <w:r w:rsidR="00F27AB7" w:rsidRPr="00E30E7F">
        <w:rPr>
          <w:rFonts w:ascii="Times New Roman" w:hAnsi="Times New Roman"/>
          <w:sz w:val="24"/>
          <w:szCs w:val="24"/>
          <w:lang w:val="uk-UA"/>
        </w:rPr>
        <w:t>Ліщин</w:t>
      </w:r>
      <w:proofErr w:type="spellEnd"/>
      <w:r w:rsidR="00F27AB7" w:rsidRPr="00E30E7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F27AB7" w:rsidRPr="00E30E7F">
        <w:rPr>
          <w:rFonts w:ascii="Times New Roman" w:hAnsi="Times New Roman"/>
          <w:sz w:val="24"/>
          <w:szCs w:val="24"/>
          <w:lang w:val="uk-UA"/>
        </w:rPr>
        <w:t>вул</w:t>
      </w:r>
      <w:proofErr w:type="spellEnd"/>
      <w:r w:rsidR="00F27AB7" w:rsidRPr="00E30E7F">
        <w:rPr>
          <w:rFonts w:ascii="Times New Roman" w:hAnsi="Times New Roman"/>
          <w:sz w:val="24"/>
          <w:szCs w:val="24"/>
          <w:lang w:val="uk-UA"/>
        </w:rPr>
        <w:t xml:space="preserve"> Центральна, буд. №14</w:t>
      </w:r>
      <w:r w:rsidR="009524AA" w:rsidRPr="00E30E7F">
        <w:rPr>
          <w:rFonts w:ascii="Times New Roman" w:hAnsi="Times New Roman"/>
          <w:sz w:val="24"/>
          <w:szCs w:val="24"/>
          <w:lang w:val="uk-UA"/>
        </w:rPr>
        <w:t>.  Р</w:t>
      </w:r>
      <w:r w:rsidR="00231847" w:rsidRPr="00E30E7F">
        <w:rPr>
          <w:rFonts w:ascii="Times New Roman" w:hAnsi="Times New Roman"/>
          <w:sz w:val="24"/>
          <w:szCs w:val="24"/>
          <w:lang w:val="uk-UA"/>
        </w:rPr>
        <w:t>оботу комісії оформити  відповідним актом.</w:t>
      </w:r>
    </w:p>
    <w:p w:rsidR="00191361" w:rsidRPr="00E30E7F" w:rsidRDefault="00191361" w:rsidP="009E03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228A" w:rsidRPr="00E30E7F" w:rsidRDefault="00E30E7F" w:rsidP="00EE228A">
      <w:pPr>
        <w:pStyle w:val="a4"/>
        <w:spacing w:before="0" w:beforeAutospacing="0" w:after="0" w:afterAutospacing="0"/>
        <w:jc w:val="both"/>
        <w:rPr>
          <w:color w:val="303030"/>
        </w:rPr>
      </w:pPr>
      <w:r w:rsidRPr="00E30E7F">
        <w:rPr>
          <w:color w:val="303030"/>
        </w:rPr>
        <w:t xml:space="preserve">   </w:t>
      </w:r>
      <w:r w:rsidR="000125D1" w:rsidRPr="00E30E7F">
        <w:rPr>
          <w:color w:val="303030"/>
        </w:rPr>
        <w:t>3</w:t>
      </w:r>
      <w:r w:rsidR="00EC6205" w:rsidRPr="00E30E7F">
        <w:rPr>
          <w:color w:val="303030"/>
        </w:rPr>
        <w:t xml:space="preserve">. </w:t>
      </w:r>
      <w:r w:rsidR="00CD4101" w:rsidRPr="00E30E7F">
        <w:rPr>
          <w:color w:val="303030"/>
        </w:rPr>
        <w:t xml:space="preserve">Начальнику відділу фінансів </w:t>
      </w:r>
      <w:proofErr w:type="spellStart"/>
      <w:r w:rsidR="0023219F" w:rsidRPr="00E30E7F">
        <w:rPr>
          <w:color w:val="303030"/>
        </w:rPr>
        <w:t>Ходорівської</w:t>
      </w:r>
      <w:proofErr w:type="spellEnd"/>
      <w:r w:rsidR="0023219F" w:rsidRPr="00E30E7F">
        <w:rPr>
          <w:color w:val="303030"/>
        </w:rPr>
        <w:t xml:space="preserve"> міської ради</w:t>
      </w:r>
      <w:r w:rsidRPr="00E30E7F">
        <w:rPr>
          <w:color w:val="303030"/>
        </w:rPr>
        <w:t xml:space="preserve"> (І.Глушко) та</w:t>
      </w:r>
      <w:r w:rsidR="001571EF" w:rsidRPr="00E30E7F">
        <w:rPr>
          <w:color w:val="303030"/>
        </w:rPr>
        <w:t xml:space="preserve"> начальнику </w:t>
      </w:r>
      <w:r w:rsidR="0023219F" w:rsidRPr="00E30E7F">
        <w:rPr>
          <w:color w:val="303030"/>
        </w:rPr>
        <w:t xml:space="preserve"> </w:t>
      </w:r>
      <w:r w:rsidR="001571EF" w:rsidRPr="00E30E7F">
        <w:t xml:space="preserve">відділу культури, туризму та культурної спадщини виконавчого комітету </w:t>
      </w:r>
      <w:proofErr w:type="spellStart"/>
      <w:r w:rsidR="001571EF" w:rsidRPr="00E30E7F">
        <w:t>Ходорівської</w:t>
      </w:r>
      <w:proofErr w:type="spellEnd"/>
      <w:r w:rsidR="001571EF" w:rsidRPr="00E30E7F">
        <w:t xml:space="preserve"> міської ради</w:t>
      </w:r>
      <w:r w:rsidRPr="00E30E7F">
        <w:t xml:space="preserve"> (Х.</w:t>
      </w:r>
      <w:proofErr w:type="spellStart"/>
      <w:r w:rsidRPr="00E30E7F">
        <w:t>Добуш</w:t>
      </w:r>
      <w:proofErr w:type="spellEnd"/>
      <w:r w:rsidRPr="00E30E7F">
        <w:t>) оформити</w:t>
      </w:r>
      <w:r w:rsidR="001571EF" w:rsidRPr="00E30E7F">
        <w:t xml:space="preserve"> </w:t>
      </w:r>
      <w:r w:rsidR="00EC6205" w:rsidRPr="00E30E7F">
        <w:rPr>
          <w:color w:val="303030"/>
        </w:rPr>
        <w:t>передачу майна  згідно з вимогами діючого законодавства та внести відповідні зміни до бухгалтерського обліку.  </w:t>
      </w:r>
    </w:p>
    <w:p w:rsidR="00D36C70" w:rsidRPr="00E30E7F" w:rsidRDefault="00D36C70" w:rsidP="00EE228A">
      <w:pPr>
        <w:pStyle w:val="a4"/>
        <w:spacing w:before="0" w:beforeAutospacing="0" w:after="0" w:afterAutospacing="0"/>
        <w:jc w:val="both"/>
        <w:rPr>
          <w:color w:val="303030"/>
        </w:rPr>
      </w:pPr>
    </w:p>
    <w:p w:rsidR="00EC6205" w:rsidRPr="00E30E7F" w:rsidRDefault="00E30E7F" w:rsidP="00D07FE9">
      <w:pPr>
        <w:pStyle w:val="a4"/>
        <w:spacing w:before="0" w:beforeAutospacing="0" w:after="0" w:afterAutospacing="0"/>
        <w:jc w:val="both"/>
        <w:rPr>
          <w:color w:val="303030"/>
        </w:rPr>
      </w:pPr>
      <w:r w:rsidRPr="00E30E7F">
        <w:rPr>
          <w:color w:val="303030"/>
        </w:rPr>
        <w:t xml:space="preserve">     </w:t>
      </w:r>
      <w:r w:rsidR="00EE228A" w:rsidRPr="00E30E7F">
        <w:rPr>
          <w:color w:val="303030"/>
        </w:rPr>
        <w:t xml:space="preserve">4. </w:t>
      </w:r>
      <w:r w:rsidR="00EC6205" w:rsidRPr="00E30E7F">
        <w:rPr>
          <w:color w:val="303030"/>
        </w:rPr>
        <w:t xml:space="preserve">Контроль за виконанням цього рішення покласти на заступника міського голови </w:t>
      </w:r>
      <w:r w:rsidR="001B2864" w:rsidRPr="00E30E7F">
        <w:rPr>
          <w:color w:val="303030"/>
        </w:rPr>
        <w:t xml:space="preserve">А. Батирняк. </w:t>
      </w:r>
    </w:p>
    <w:p w:rsidR="00E30E7F" w:rsidRPr="00E30E7F" w:rsidRDefault="00E30E7F" w:rsidP="00231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30E7F" w:rsidRDefault="00E30E7F" w:rsidP="00231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30E7F" w:rsidRPr="00E30E7F" w:rsidRDefault="00E30E7F" w:rsidP="00231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C6205" w:rsidRPr="00E30E7F" w:rsidRDefault="00231847" w:rsidP="0023184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30E7F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</w:t>
      </w:r>
      <w:r w:rsidR="00E30E7F" w:rsidRPr="00E30E7F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Pr="00E30E7F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E30E7F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E30E7F">
        <w:rPr>
          <w:rFonts w:ascii="Times New Roman" w:hAnsi="Times New Roman"/>
          <w:b/>
          <w:sz w:val="24"/>
          <w:szCs w:val="24"/>
          <w:lang w:val="uk-UA"/>
        </w:rPr>
        <w:t xml:space="preserve">                      </w:t>
      </w:r>
      <w:r w:rsidR="00142BE1" w:rsidRPr="00E30E7F">
        <w:rPr>
          <w:rFonts w:ascii="Times New Roman" w:hAnsi="Times New Roman"/>
          <w:b/>
          <w:sz w:val="24"/>
          <w:szCs w:val="24"/>
          <w:lang w:val="uk-UA"/>
        </w:rPr>
        <w:t>О</w:t>
      </w:r>
      <w:r w:rsidR="00E30E7F" w:rsidRPr="00E30E7F">
        <w:rPr>
          <w:rFonts w:ascii="Times New Roman" w:hAnsi="Times New Roman"/>
          <w:b/>
          <w:sz w:val="24"/>
          <w:szCs w:val="24"/>
          <w:lang w:val="uk-UA"/>
        </w:rPr>
        <w:t>лег КОЦОВСЬКИЙ</w:t>
      </w:r>
      <w:r w:rsidR="00142BE1" w:rsidRPr="00E30E7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sectPr w:rsidR="00EC6205" w:rsidRPr="00E30E7F" w:rsidSect="00595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D1BE9"/>
    <w:multiLevelType w:val="hybridMultilevel"/>
    <w:tmpl w:val="01CA1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294425"/>
    <w:multiLevelType w:val="hybridMultilevel"/>
    <w:tmpl w:val="C62ADFF0"/>
    <w:lvl w:ilvl="0" w:tplc="ED72DFF2">
      <w:start w:val="1"/>
      <w:numFmt w:val="decimal"/>
      <w:lvlText w:val="%1."/>
      <w:lvlJc w:val="left"/>
      <w:pPr>
        <w:ind w:left="540" w:hanging="360"/>
      </w:pPr>
      <w:rPr>
        <w:rFonts w:hint="default"/>
        <w:color w:val="303030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A92167B"/>
    <w:multiLevelType w:val="hybridMultilevel"/>
    <w:tmpl w:val="5C941B02"/>
    <w:lvl w:ilvl="0" w:tplc="5FF6F14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D574527"/>
    <w:multiLevelType w:val="hybridMultilevel"/>
    <w:tmpl w:val="252EE23E"/>
    <w:lvl w:ilvl="0" w:tplc="44EECD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069E2"/>
    <w:rsid w:val="000125D1"/>
    <w:rsid w:val="000369DC"/>
    <w:rsid w:val="0007510D"/>
    <w:rsid w:val="000857FD"/>
    <w:rsid w:val="00093D31"/>
    <w:rsid w:val="000D6E4A"/>
    <w:rsid w:val="00120322"/>
    <w:rsid w:val="00142BE1"/>
    <w:rsid w:val="00146059"/>
    <w:rsid w:val="00152AB8"/>
    <w:rsid w:val="001571EF"/>
    <w:rsid w:val="00161414"/>
    <w:rsid w:val="00164714"/>
    <w:rsid w:val="00167B51"/>
    <w:rsid w:val="00191361"/>
    <w:rsid w:val="001919F0"/>
    <w:rsid w:val="001972C1"/>
    <w:rsid w:val="001B2864"/>
    <w:rsid w:val="002254FC"/>
    <w:rsid w:val="00231847"/>
    <w:rsid w:val="0023219F"/>
    <w:rsid w:val="002413F2"/>
    <w:rsid w:val="00254814"/>
    <w:rsid w:val="002754EE"/>
    <w:rsid w:val="00280F93"/>
    <w:rsid w:val="002B31DC"/>
    <w:rsid w:val="002D4D2C"/>
    <w:rsid w:val="002E083C"/>
    <w:rsid w:val="002F699C"/>
    <w:rsid w:val="003146A2"/>
    <w:rsid w:val="00332198"/>
    <w:rsid w:val="003977EF"/>
    <w:rsid w:val="003A186B"/>
    <w:rsid w:val="004459AD"/>
    <w:rsid w:val="00453C51"/>
    <w:rsid w:val="00471BAE"/>
    <w:rsid w:val="00505790"/>
    <w:rsid w:val="005337CF"/>
    <w:rsid w:val="00572DAF"/>
    <w:rsid w:val="00581B96"/>
    <w:rsid w:val="00583053"/>
    <w:rsid w:val="005957AD"/>
    <w:rsid w:val="005A09B0"/>
    <w:rsid w:val="005A7FD1"/>
    <w:rsid w:val="005C04B7"/>
    <w:rsid w:val="0062383D"/>
    <w:rsid w:val="0063328B"/>
    <w:rsid w:val="00635DE1"/>
    <w:rsid w:val="00646DF2"/>
    <w:rsid w:val="006E2F89"/>
    <w:rsid w:val="0073666A"/>
    <w:rsid w:val="0076456C"/>
    <w:rsid w:val="00780271"/>
    <w:rsid w:val="007B151D"/>
    <w:rsid w:val="007D42A3"/>
    <w:rsid w:val="007F2212"/>
    <w:rsid w:val="00867FE0"/>
    <w:rsid w:val="00880493"/>
    <w:rsid w:val="008E63F4"/>
    <w:rsid w:val="008F3783"/>
    <w:rsid w:val="0090277A"/>
    <w:rsid w:val="00911EB7"/>
    <w:rsid w:val="00923AEC"/>
    <w:rsid w:val="009524AA"/>
    <w:rsid w:val="0097079D"/>
    <w:rsid w:val="009A37B5"/>
    <w:rsid w:val="009C54EE"/>
    <w:rsid w:val="009D334E"/>
    <w:rsid w:val="009E03D9"/>
    <w:rsid w:val="00A05F9E"/>
    <w:rsid w:val="00A06B38"/>
    <w:rsid w:val="00A142FE"/>
    <w:rsid w:val="00A24170"/>
    <w:rsid w:val="00A27203"/>
    <w:rsid w:val="00A513A1"/>
    <w:rsid w:val="00A769EF"/>
    <w:rsid w:val="00AB5E76"/>
    <w:rsid w:val="00AC243D"/>
    <w:rsid w:val="00AD7E71"/>
    <w:rsid w:val="00B04158"/>
    <w:rsid w:val="00B116DC"/>
    <w:rsid w:val="00B27C39"/>
    <w:rsid w:val="00BA5B43"/>
    <w:rsid w:val="00BB7A0D"/>
    <w:rsid w:val="00BD7C22"/>
    <w:rsid w:val="00C069E2"/>
    <w:rsid w:val="00C20A4E"/>
    <w:rsid w:val="00C2194B"/>
    <w:rsid w:val="00CD4101"/>
    <w:rsid w:val="00D07FE9"/>
    <w:rsid w:val="00D36021"/>
    <w:rsid w:val="00D36C70"/>
    <w:rsid w:val="00D515B7"/>
    <w:rsid w:val="00D8683C"/>
    <w:rsid w:val="00DA3C61"/>
    <w:rsid w:val="00DA7E42"/>
    <w:rsid w:val="00DF0686"/>
    <w:rsid w:val="00DF4D2E"/>
    <w:rsid w:val="00E023E3"/>
    <w:rsid w:val="00E30E7F"/>
    <w:rsid w:val="00E56150"/>
    <w:rsid w:val="00E668AB"/>
    <w:rsid w:val="00E81F46"/>
    <w:rsid w:val="00EC6205"/>
    <w:rsid w:val="00EE228A"/>
    <w:rsid w:val="00EE3422"/>
    <w:rsid w:val="00EE43C9"/>
    <w:rsid w:val="00F11FF2"/>
    <w:rsid w:val="00F16AE6"/>
    <w:rsid w:val="00F27AB7"/>
    <w:rsid w:val="00F4016A"/>
    <w:rsid w:val="00F70287"/>
    <w:rsid w:val="00F749D0"/>
    <w:rsid w:val="00F924B8"/>
    <w:rsid w:val="00F96E30"/>
    <w:rsid w:val="00FB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47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847"/>
    <w:pPr>
      <w:spacing w:after="200" w:line="276" w:lineRule="auto"/>
      <w:ind w:left="708"/>
    </w:pPr>
  </w:style>
  <w:style w:type="paragraph" w:styleId="a4">
    <w:name w:val="Normal (Web)"/>
    <w:basedOn w:val="a"/>
    <w:uiPriority w:val="99"/>
    <w:unhideWhenUsed/>
    <w:rsid w:val="00646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646DF2"/>
    <w:rPr>
      <w:b/>
      <w:bCs/>
    </w:rPr>
  </w:style>
  <w:style w:type="character" w:styleId="a6">
    <w:name w:val="Hyperlink"/>
    <w:basedOn w:val="a0"/>
    <w:uiPriority w:val="99"/>
    <w:semiHidden/>
    <w:unhideWhenUsed/>
    <w:rsid w:val="00646D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7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2C1"/>
    <w:rPr>
      <w:rFonts w:ascii="Tahoma" w:eastAsia="Calibri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197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47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847"/>
    <w:pPr>
      <w:spacing w:after="200" w:line="276" w:lineRule="auto"/>
      <w:ind w:left="708"/>
    </w:pPr>
  </w:style>
  <w:style w:type="paragraph" w:styleId="a4">
    <w:name w:val="Normal (Web)"/>
    <w:basedOn w:val="a"/>
    <w:uiPriority w:val="99"/>
    <w:unhideWhenUsed/>
    <w:rsid w:val="00646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646DF2"/>
    <w:rPr>
      <w:b/>
      <w:bCs/>
    </w:rPr>
  </w:style>
  <w:style w:type="character" w:styleId="a6">
    <w:name w:val="Hyperlink"/>
    <w:basedOn w:val="a0"/>
    <w:uiPriority w:val="99"/>
    <w:semiHidden/>
    <w:unhideWhenUsed/>
    <w:rsid w:val="00646D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7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2C1"/>
    <w:rPr>
      <w:rFonts w:ascii="Tahoma" w:eastAsia="Calibri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197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D82F-C205-4C91-AD42-7EC1E68B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Андрей</cp:lastModifiedBy>
  <cp:revision>117</cp:revision>
  <cp:lastPrinted>2020-07-06T09:09:00Z</cp:lastPrinted>
  <dcterms:created xsi:type="dcterms:W3CDTF">2020-06-12T12:19:00Z</dcterms:created>
  <dcterms:modified xsi:type="dcterms:W3CDTF">2020-07-06T09:09:00Z</dcterms:modified>
</cp:coreProperties>
</file>