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0E1983" w:rsidRPr="008736C8" w:rsidTr="00DD7786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0E1983" w:rsidRPr="000E1983" w:rsidRDefault="000E1983" w:rsidP="00DD778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1983">
              <w:rPr>
                <w:rFonts w:ascii="Times New Roman" w:hAnsi="Times New Roman" w:cs="Times New Roman"/>
                <w:b/>
                <w:noProof/>
                <w:lang w:val="ru-RU"/>
              </w:rPr>
              <w:drawing>
                <wp:inline distT="0" distB="0" distL="0" distR="0" wp14:anchorId="363CEC66" wp14:editId="5A45D035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1983">
              <w:rPr>
                <w:rFonts w:ascii="Times New Roman" w:hAnsi="Times New Roman" w:cs="Times New Roman"/>
                <w:b/>
              </w:rPr>
              <w:t>Україна</w:t>
            </w:r>
          </w:p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1983">
              <w:rPr>
                <w:rFonts w:ascii="Times New Roman" w:hAnsi="Times New Roman" w:cs="Times New Roman"/>
                <w:b/>
              </w:rPr>
              <w:t>ХОДОРІВСЬКА МІСЬКА РАДА</w:t>
            </w:r>
          </w:p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E1983">
              <w:rPr>
                <w:rFonts w:ascii="Times New Roman" w:hAnsi="Times New Roman" w:cs="Times New Roman"/>
                <w:b/>
                <w:lang w:val="ru-RU"/>
              </w:rPr>
              <w:t>ХІ</w:t>
            </w:r>
            <w:r w:rsidRPr="000E1983">
              <w:rPr>
                <w:rFonts w:ascii="Times New Roman" w:hAnsi="Times New Roman" w:cs="Times New Roman"/>
                <w:b/>
              </w:rPr>
              <w:t>V сесія (позачергова) VІІІ-го скликання</w:t>
            </w:r>
          </w:p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E1983" w:rsidRPr="008736C8" w:rsidTr="00DD7786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1983">
              <w:rPr>
                <w:rFonts w:ascii="Times New Roman" w:hAnsi="Times New Roman" w:cs="Times New Roman"/>
                <w:b/>
              </w:rPr>
              <w:t>РІШЕННЯ №</w:t>
            </w:r>
            <w:r w:rsidRPr="000E1983">
              <w:rPr>
                <w:rFonts w:ascii="Times New Roman" w:hAnsi="Times New Roman" w:cs="Times New Roman"/>
                <w:b/>
              </w:rPr>
              <w:t>979</w:t>
            </w:r>
          </w:p>
          <w:p w:rsidR="000E1983" w:rsidRPr="000E1983" w:rsidRDefault="000E1983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E1983" w:rsidRPr="008736C8" w:rsidTr="00DD7786">
        <w:tc>
          <w:tcPr>
            <w:tcW w:w="4678" w:type="dxa"/>
            <w:hideMark/>
          </w:tcPr>
          <w:p w:rsidR="000E1983" w:rsidRPr="000E1983" w:rsidRDefault="000E1983" w:rsidP="00DD778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E1983">
              <w:rPr>
                <w:rFonts w:ascii="Times New Roman" w:hAnsi="Times New Roman" w:cs="Times New Roman"/>
                <w:b/>
              </w:rPr>
              <w:t>від 11 травня  201</w:t>
            </w:r>
            <w:r w:rsidRPr="000E1983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0E1983">
              <w:rPr>
                <w:rFonts w:ascii="Times New Roman" w:hAnsi="Times New Roman" w:cs="Times New Roman"/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0E1983" w:rsidRPr="000E1983" w:rsidRDefault="000E1983" w:rsidP="00DD7786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1983">
              <w:rPr>
                <w:rFonts w:ascii="Times New Roman" w:hAnsi="Times New Roman" w:cs="Times New Roman"/>
                <w:b/>
                <w:lang w:val="en-US"/>
              </w:rPr>
              <w:t xml:space="preserve">                          </w:t>
            </w:r>
            <w:r w:rsidRPr="000E1983">
              <w:rPr>
                <w:rFonts w:ascii="Times New Roman" w:hAnsi="Times New Roman" w:cs="Times New Roman"/>
                <w:b/>
              </w:rPr>
              <w:t>м. Ходорів</w:t>
            </w:r>
          </w:p>
          <w:p w:rsidR="000E1983" w:rsidRPr="000E1983" w:rsidRDefault="000E1983" w:rsidP="00DD7786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0E1983" w:rsidRDefault="000E1983" w:rsidP="000E1983">
      <w:pPr>
        <w:pStyle w:val="20"/>
        <w:shd w:val="clear" w:color="auto" w:fill="auto"/>
        <w:ind w:left="20"/>
        <w:jc w:val="center"/>
        <w:rPr>
          <w:rStyle w:val="21"/>
          <w:b/>
          <w:sz w:val="28"/>
          <w:szCs w:val="28"/>
          <w:lang w:val="en-US"/>
        </w:rPr>
      </w:pPr>
    </w:p>
    <w:p w:rsidR="00CB6239" w:rsidRPr="000E1983" w:rsidRDefault="00AC07F2" w:rsidP="000E1983">
      <w:pPr>
        <w:pStyle w:val="20"/>
        <w:shd w:val="clear" w:color="auto" w:fill="auto"/>
        <w:ind w:left="20"/>
        <w:jc w:val="center"/>
        <w:rPr>
          <w:sz w:val="28"/>
          <w:szCs w:val="28"/>
        </w:rPr>
      </w:pPr>
      <w:r w:rsidRPr="000E1983">
        <w:rPr>
          <w:rStyle w:val="21"/>
          <w:b/>
          <w:sz w:val="28"/>
          <w:szCs w:val="28"/>
        </w:rPr>
        <w:t>Про внесення змін</w:t>
      </w:r>
      <w:r w:rsidRPr="000E1983">
        <w:rPr>
          <w:rStyle w:val="21"/>
          <w:sz w:val="28"/>
          <w:szCs w:val="28"/>
        </w:rPr>
        <w:t xml:space="preserve"> </w:t>
      </w:r>
      <w:r w:rsidRPr="000E1983">
        <w:rPr>
          <w:sz w:val="28"/>
          <w:szCs w:val="28"/>
        </w:rPr>
        <w:t xml:space="preserve">до показників </w:t>
      </w:r>
      <w:proofErr w:type="spellStart"/>
      <w:r w:rsidRPr="000E1983">
        <w:rPr>
          <w:sz w:val="28"/>
          <w:szCs w:val="28"/>
        </w:rPr>
        <w:t>Ходорівського</w:t>
      </w:r>
      <w:proofErr w:type="spellEnd"/>
      <w:r w:rsidRPr="000E1983">
        <w:rPr>
          <w:sz w:val="28"/>
          <w:szCs w:val="28"/>
        </w:rPr>
        <w:t xml:space="preserve"> міського бюджету</w:t>
      </w:r>
    </w:p>
    <w:p w:rsidR="00CB6239" w:rsidRDefault="00AC07F2">
      <w:pPr>
        <w:pStyle w:val="1"/>
        <w:shd w:val="clear" w:color="auto" w:fill="auto"/>
        <w:spacing w:after="258" w:line="317" w:lineRule="exact"/>
        <w:ind w:left="20" w:right="20" w:firstLine="440"/>
        <w:jc w:val="both"/>
      </w:pPr>
      <w:r>
        <w:t xml:space="preserve">З метою забезпечення виконання обласної Програми проведення обласного конкурсу </w:t>
      </w:r>
      <w:proofErr w:type="spellStart"/>
      <w:r>
        <w:t>мікро</w:t>
      </w:r>
      <w:proofErr w:type="spellEnd"/>
      <w:r>
        <w:t xml:space="preserve"> проектів місцевого розвитку у Львівській області </w:t>
      </w:r>
      <w:bookmarkStart w:id="0" w:name="_GoBack"/>
      <w:bookmarkEnd w:id="0"/>
      <w:r>
        <w:t xml:space="preserve">на 2016-2020 роки, відповідно до розпорядження Львівської ОДА «Про розподіл субвенції з обласного бюджету на </w:t>
      </w:r>
      <w:proofErr w:type="spellStart"/>
      <w:r>
        <w:t>мікропроекти</w:t>
      </w:r>
      <w:proofErr w:type="spellEnd"/>
      <w:r>
        <w:t xml:space="preserve"> місцевого розвитку» від 05,05.2017 р. № 348/0/5-17, до вимог </w:t>
      </w:r>
      <w:proofErr w:type="spellStart"/>
      <w:r>
        <w:t>ст</w:t>
      </w:r>
      <w:proofErr w:type="spellEnd"/>
      <w:r>
        <w:t>,78 Бюджетного кодексу України, керуючись ст.ст.26,59 Закону України «Про місцеве самоврядування в Україні», беручи до уваги висновок депутатської комісії, міська рада</w:t>
      </w:r>
    </w:p>
    <w:p w:rsidR="00CB6239" w:rsidRDefault="00AC07F2">
      <w:pPr>
        <w:pStyle w:val="11"/>
        <w:keepNext/>
        <w:keepLines/>
        <w:shd w:val="clear" w:color="auto" w:fill="auto"/>
        <w:spacing w:after="279" w:line="220" w:lineRule="exact"/>
        <w:ind w:right="100"/>
      </w:pPr>
      <w:bookmarkStart w:id="1" w:name="bookmark1"/>
      <w:r>
        <w:t>ВИРІШИЛА:</w:t>
      </w:r>
      <w:bookmarkEnd w:id="1"/>
    </w:p>
    <w:p w:rsidR="00CB6239" w:rsidRDefault="00AC07F2">
      <w:pPr>
        <w:pStyle w:val="1"/>
        <w:numPr>
          <w:ilvl w:val="0"/>
          <w:numId w:val="1"/>
        </w:numPr>
        <w:shd w:val="clear" w:color="auto" w:fill="auto"/>
        <w:tabs>
          <w:tab w:val="left" w:pos="841"/>
        </w:tabs>
        <w:spacing w:after="180" w:line="269" w:lineRule="exact"/>
        <w:ind w:left="20" w:right="20" w:firstLine="440"/>
        <w:jc w:val="both"/>
      </w:pPr>
      <w:r>
        <w:t xml:space="preserve">Внести зміни до показників міського бюджету затверджених рішенням </w:t>
      </w:r>
      <w:proofErr w:type="spellStart"/>
      <w:r>
        <w:t>Ходорівської</w:t>
      </w:r>
      <w:proofErr w:type="spellEnd"/>
      <w:r>
        <w:t xml:space="preserve"> міської радії від 22.12.2016 р. № 556 «Про бюджет </w:t>
      </w:r>
      <w:proofErr w:type="spellStart"/>
      <w:r>
        <w:t>Ходорівської</w:t>
      </w:r>
      <w:proofErr w:type="spellEnd"/>
      <w:r>
        <w:t xml:space="preserve"> міської ради на 2017 рік», а саме:</w:t>
      </w:r>
    </w:p>
    <w:p w:rsidR="00CB6239" w:rsidRDefault="00AC07F2">
      <w:pPr>
        <w:pStyle w:val="1"/>
        <w:numPr>
          <w:ilvl w:val="1"/>
          <w:numId w:val="1"/>
        </w:numPr>
        <w:shd w:val="clear" w:color="auto" w:fill="auto"/>
        <w:tabs>
          <w:tab w:val="left" w:pos="956"/>
        </w:tabs>
        <w:spacing w:after="173" w:line="269" w:lineRule="exact"/>
        <w:ind w:left="20" w:right="20" w:firstLine="440"/>
        <w:jc w:val="both"/>
      </w:pPr>
      <w:r>
        <w:t xml:space="preserve">Збільшити обсяг доходів бюджету </w:t>
      </w:r>
      <w:proofErr w:type="spellStart"/>
      <w:r>
        <w:t>Ходорівської</w:t>
      </w:r>
      <w:proofErr w:type="spellEnd"/>
      <w:r>
        <w:t xml:space="preserve"> міської ради на суму 1447.345 тис. </w:t>
      </w:r>
      <w:r>
        <w:rPr>
          <w:lang w:val="ru-RU"/>
        </w:rPr>
        <w:t xml:space="preserve">грн., </w:t>
      </w:r>
      <w:proofErr w:type="gramStart"/>
      <w:r>
        <w:t>в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 числі доходів загального фонду бюджету в сумі 1447,345 тис, грн. згідно додатком </w:t>
      </w:r>
      <w:r>
        <w:rPr>
          <w:rStyle w:val="10pt"/>
        </w:rPr>
        <w:t>№</w:t>
      </w:r>
      <w:r>
        <w:rPr>
          <w:rStyle w:val="Sylfaen12pt"/>
        </w:rPr>
        <w:t>1</w:t>
      </w:r>
      <w:r>
        <w:rPr>
          <w:rStyle w:val="10pt"/>
        </w:rPr>
        <w:t>.</w:t>
      </w:r>
    </w:p>
    <w:p w:rsidR="00CB6239" w:rsidRDefault="00AC07F2">
      <w:pPr>
        <w:pStyle w:val="1"/>
        <w:numPr>
          <w:ilvl w:val="1"/>
          <w:numId w:val="1"/>
        </w:numPr>
        <w:shd w:val="clear" w:color="auto" w:fill="auto"/>
        <w:tabs>
          <w:tab w:val="left" w:pos="946"/>
        </w:tabs>
        <w:spacing w:after="149"/>
        <w:ind w:left="20" w:right="20" w:firstLine="440"/>
        <w:jc w:val="both"/>
      </w:pPr>
      <w:r>
        <w:t xml:space="preserve">Збільшити загальний обсяг видатків міського бюджету на суму 1447,345 тис, грн. , в тому числі видатків спеціального фонду -1447,345 </w:t>
      </w:r>
      <w:proofErr w:type="spellStart"/>
      <w:r>
        <w:t>тис.грн</w:t>
      </w:r>
      <w:proofErr w:type="spellEnd"/>
      <w:r>
        <w:t xml:space="preserve">., з них бюджету розвитку-1447,345 </w:t>
      </w:r>
      <w:proofErr w:type="spellStart"/>
      <w:r>
        <w:t>тис.грн</w:t>
      </w:r>
      <w:proofErr w:type="spellEnd"/>
      <w:r>
        <w:t>. за розподілом видатків місцевого бюджету згідно з додатком № 3.</w:t>
      </w:r>
    </w:p>
    <w:p w:rsidR="00CB6239" w:rsidRDefault="00AC07F2">
      <w:pPr>
        <w:pStyle w:val="1"/>
        <w:numPr>
          <w:ilvl w:val="1"/>
          <w:numId w:val="1"/>
        </w:numPr>
        <w:shd w:val="clear" w:color="auto" w:fill="auto"/>
        <w:tabs>
          <w:tab w:val="left" w:pos="961"/>
        </w:tabs>
        <w:spacing w:after="180" w:line="317" w:lineRule="exact"/>
        <w:ind w:left="20" w:right="20" w:firstLine="440"/>
        <w:jc w:val="both"/>
      </w:pPr>
      <w:r>
        <w:t>Зменшити профіцит загального фонду міського бюджету на суму 1447,345 тис. грн.,напрямком використання якого визначити передачу коштів із загального фонду бюджету до бюджету розвитку спеціального фонду згідно з додатком №2.</w:t>
      </w:r>
    </w:p>
    <w:p w:rsidR="00CB6239" w:rsidRDefault="00AC07F2">
      <w:pPr>
        <w:pStyle w:val="1"/>
        <w:numPr>
          <w:ilvl w:val="1"/>
          <w:numId w:val="1"/>
        </w:numPr>
        <w:shd w:val="clear" w:color="auto" w:fill="auto"/>
        <w:tabs>
          <w:tab w:val="left" w:pos="1014"/>
        </w:tabs>
        <w:spacing w:after="211" w:line="317" w:lineRule="exact"/>
        <w:ind w:left="20" w:right="20" w:firstLine="440"/>
        <w:jc w:val="both"/>
      </w:pPr>
      <w:r>
        <w:t>Збільшити дефіцит спеціального фонду міського бюджету на суму 1447,345 тис, грн., джерелом покриття якого визначити надходження коштів із загального фонду до бюджету розвитку спеціального фонду в сумі 1447,345тис. грн. згідно з додатком №2.</w:t>
      </w:r>
    </w:p>
    <w:p w:rsidR="00CB6239" w:rsidRDefault="00AC07F2">
      <w:pPr>
        <w:pStyle w:val="1"/>
        <w:numPr>
          <w:ilvl w:val="0"/>
          <w:numId w:val="1"/>
        </w:numPr>
        <w:shd w:val="clear" w:color="auto" w:fill="auto"/>
        <w:tabs>
          <w:tab w:val="left" w:pos="889"/>
        </w:tabs>
        <w:spacing w:after="227"/>
        <w:ind w:left="20" w:right="20" w:firstLine="440"/>
        <w:jc w:val="both"/>
      </w:pPr>
      <w:r>
        <w:t>Внести відповідні зміни до переліку об’єктів, фінансування яких проводиться за рахунок бюджету розвитку згідно з додатком №4 .</w:t>
      </w:r>
    </w:p>
    <w:p w:rsidR="00CB6239" w:rsidRDefault="00CB6239" w:rsidP="000E1983">
      <w:pPr>
        <w:pStyle w:val="1"/>
        <w:shd w:val="clear" w:color="auto" w:fill="auto"/>
        <w:spacing w:line="220" w:lineRule="exact"/>
        <w:ind w:right="20"/>
      </w:pPr>
    </w:p>
    <w:p w:rsidR="00CB6239" w:rsidRDefault="00AC07F2">
      <w:pPr>
        <w:pStyle w:val="1"/>
        <w:numPr>
          <w:ilvl w:val="0"/>
          <w:numId w:val="1"/>
        </w:numPr>
        <w:shd w:val="clear" w:color="auto" w:fill="auto"/>
        <w:tabs>
          <w:tab w:val="left" w:pos="874"/>
        </w:tabs>
        <w:spacing w:after="823" w:line="274" w:lineRule="exact"/>
        <w:ind w:left="20" w:right="20" w:firstLine="440"/>
        <w:jc w:val="left"/>
      </w:pPr>
      <w:r>
        <w:t xml:space="preserve">Контроль за виконанням даного рішення покласти бюджету та фінансової </w:t>
      </w:r>
      <w:r w:rsidR="000E1983">
        <w:t>на постійну комісію з питань</w:t>
      </w:r>
      <w:r w:rsidR="000E1983">
        <w:t xml:space="preserve"> політики (</w:t>
      </w:r>
      <w:r>
        <w:t>О</w:t>
      </w:r>
      <w:r w:rsidR="000E1983">
        <w:t>.</w:t>
      </w:r>
      <w:proofErr w:type="spellStart"/>
      <w:r w:rsidR="000E1983">
        <w:t>Дел</w:t>
      </w:r>
      <w:r>
        <w:t>яновський</w:t>
      </w:r>
      <w:proofErr w:type="spellEnd"/>
      <w:r>
        <w:t>).</w:t>
      </w:r>
    </w:p>
    <w:p w:rsidR="00CB6239" w:rsidRDefault="006853A2">
      <w:pPr>
        <w:pStyle w:val="20"/>
        <w:shd w:val="clear" w:color="auto" w:fill="auto"/>
        <w:spacing w:line="220" w:lineRule="exact"/>
        <w:ind w:right="20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.2pt;margin-top:1.7pt;width:91.05pt;height:10.4pt;z-index:-125829375;mso-wrap-distance-left:5pt;mso-wrap-distance-right:5pt;mso-position-horizontal-relative:margin" filled="f" stroked="f">
            <v:textbox style="mso-fit-shape-to-text:t" inset="0,0,0,0">
              <w:txbxContent>
                <w:p w:rsidR="00CB6239" w:rsidRDefault="00AC07F2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rPr>
                      <w:rStyle w:val="2Exact"/>
                      <w:b/>
                      <w:bCs/>
                    </w:rPr>
                    <w:t>Міський голова</w:t>
                  </w:r>
                </w:p>
              </w:txbxContent>
            </v:textbox>
            <w10:wrap type="square" anchorx="margin"/>
          </v:shape>
        </w:pict>
      </w:r>
      <w:r w:rsidR="00AC07F2">
        <w:t>Олег КОЦОВСЬКИЙ</w:t>
      </w:r>
    </w:p>
    <w:sectPr w:rsidR="00CB6239">
      <w:type w:val="continuous"/>
      <w:pgSz w:w="11909" w:h="16838"/>
      <w:pgMar w:top="461" w:right="993" w:bottom="1546" w:left="9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A2" w:rsidRDefault="006853A2">
      <w:r>
        <w:separator/>
      </w:r>
    </w:p>
  </w:endnote>
  <w:endnote w:type="continuationSeparator" w:id="0">
    <w:p w:rsidR="006853A2" w:rsidRDefault="0068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A2" w:rsidRDefault="006853A2"/>
  </w:footnote>
  <w:footnote w:type="continuationSeparator" w:id="0">
    <w:p w:rsidR="006853A2" w:rsidRDefault="006853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E5AFE"/>
    <w:multiLevelType w:val="multilevel"/>
    <w:tmpl w:val="382A0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6239"/>
    <w:rsid w:val="000E1983"/>
    <w:rsid w:val="0064308C"/>
    <w:rsid w:val="006853A2"/>
    <w:rsid w:val="00AC07F2"/>
    <w:rsid w:val="00C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0pt">
    <w:name w:val="Основной текст + 1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Sylfaen12pt">
    <w:name w:val="Основной текст + Sylfaen;12 pt;Курсив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51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0E19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198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2017-05-23T13:19:00Z</dcterms:created>
  <dcterms:modified xsi:type="dcterms:W3CDTF">2017-05-24T05:18:00Z</dcterms:modified>
</cp:coreProperties>
</file>