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C2" w:rsidRDefault="00EF10C2" w:rsidP="002443E3">
      <w:pPr>
        <w:pStyle w:val="a5"/>
        <w:spacing w:before="0" w:beforeAutospacing="0" w:after="0" w:afterAutospacing="0" w:line="270" w:lineRule="atLeast"/>
        <w:jc w:val="center"/>
        <w:rPr>
          <w:b/>
          <w:bCs/>
          <w:color w:val="000000"/>
          <w:bdr w:val="none" w:sz="0" w:space="0" w:color="auto" w:frame="1"/>
          <w:lang w:val="uk-UA"/>
        </w:rPr>
      </w:pPr>
    </w:p>
    <w:p w:rsidR="002443E3" w:rsidRPr="002443E3" w:rsidRDefault="002443E3" w:rsidP="002443E3">
      <w:pPr>
        <w:pStyle w:val="a5"/>
        <w:spacing w:before="0" w:beforeAutospacing="0" w:after="0" w:afterAutospacing="0" w:line="270" w:lineRule="atLeast"/>
        <w:jc w:val="center"/>
        <w:rPr>
          <w:color w:val="393939"/>
        </w:rPr>
      </w:pPr>
      <w:r w:rsidRPr="002443E3">
        <w:rPr>
          <w:b/>
          <w:bCs/>
          <w:color w:val="000000"/>
          <w:bdr w:val="none" w:sz="0" w:space="0" w:color="auto" w:frame="1"/>
        </w:rPr>
        <w:t>ПОВІДОМЛЕННЯ</w:t>
      </w:r>
    </w:p>
    <w:p w:rsidR="002443E3" w:rsidRPr="002443E3" w:rsidRDefault="002443E3" w:rsidP="002443E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 оприлюднення проекту регуляторного акта</w:t>
      </w:r>
    </w:p>
    <w:p w:rsidR="002443E3" w:rsidRPr="009F732C" w:rsidRDefault="002443E3" w:rsidP="009F732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="009F732C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встановлення плати за оренду землі на території Ходорівської  </w:t>
      </w:r>
      <w:r w:rsidR="00ED7E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міської </w:t>
      </w:r>
      <w:r w:rsidR="009F732C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територіальної громади на 202</w:t>
      </w:r>
      <w:r w:rsidR="00ED7E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9F732C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="009F732C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 w:rsidR="009F732C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ік</w:t>
      </w:r>
      <w:r w:rsidRPr="009F7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»</w:t>
      </w:r>
    </w:p>
    <w:p w:rsidR="00F2180C" w:rsidRPr="009F732C" w:rsidRDefault="00F2180C" w:rsidP="002443E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F2180C" w:rsidRPr="005F5A28" w:rsidRDefault="00276B54" w:rsidP="009F73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5A28">
        <w:rPr>
          <w:lang w:val="uk-UA" w:eastAsia="uk-UA"/>
        </w:rPr>
        <w:t xml:space="preserve">      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Відповідно до вимог </w:t>
      </w:r>
      <w:r w:rsidR="005F5A28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F5A28" w:rsidRPr="005F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«Про засади державної регуляторної політики у сфері господарської діяльності»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>, з метою одержання зауважень і пропозицій від фізичних та юридичних осіб, їх об’єднань оприлюднюються проект рішення «</w:t>
      </w:r>
      <w:r w:rsidR="009F732C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плати за оренду землі на території Ходорівської  </w:t>
      </w:r>
      <w:r w:rsidR="00ED7E2F">
        <w:rPr>
          <w:rFonts w:ascii="Times New Roman" w:hAnsi="Times New Roman"/>
          <w:sz w:val="24"/>
          <w:szCs w:val="24"/>
          <w:lang w:val="uk-UA" w:eastAsia="uk-UA"/>
        </w:rPr>
        <w:t xml:space="preserve">міської </w:t>
      </w:r>
      <w:r w:rsidR="009F732C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>територіальної громади на 202</w:t>
      </w:r>
      <w:r w:rsidR="00ED7E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9F732C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F2180C" w:rsidRPr="006E6ED3">
        <w:rPr>
          <w:rFonts w:ascii="Times New Roman" w:hAnsi="Times New Roman" w:cs="Times New Roman"/>
          <w:sz w:val="24"/>
          <w:szCs w:val="24"/>
          <w:lang w:val="uk-UA" w:eastAsia="uk-UA"/>
        </w:rPr>
        <w:t>»,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розроблений </w:t>
      </w:r>
      <w:r w:rsidR="00F2180C" w:rsidRPr="004477AB">
        <w:rPr>
          <w:rFonts w:ascii="Times New Roman" w:hAnsi="Times New Roman" w:cs="Times New Roman"/>
          <w:sz w:val="24"/>
          <w:szCs w:val="24"/>
          <w:lang w:val="uk-UA" w:eastAsia="uk-UA"/>
        </w:rPr>
        <w:t>відділом земельних ресурсів</w:t>
      </w:r>
      <w:r w:rsidRPr="004477A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виконавчого комітету міської ради.</w:t>
      </w:r>
    </w:p>
    <w:p w:rsidR="002443E3" w:rsidRPr="005F5A28" w:rsidRDefault="005F5A28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Основною метою прийняття регуляторного акта є встановлення ставок </w:t>
      </w:r>
      <w:r w:rsidR="009F7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орендної плати за землю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та надходжень до </w:t>
      </w:r>
      <w:proofErr w:type="gramStart"/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</w:t>
      </w:r>
      <w:proofErr w:type="gramEnd"/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іського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бюджету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,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які</w:t>
      </w:r>
      <w:r w:rsidRPr="005F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спрямовані на забезпечення прозорості та гласності в процесі їх встановлення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45247E" w:rsidRPr="0045247E" w:rsidRDefault="005F5A28" w:rsidP="0045247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Підставою для розробки проекту є  </w:t>
      </w:r>
      <w:r w:rsidR="0045247E" w:rsidRPr="0045247E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Податковим кодексом України, Законом України «Про оренду землі»,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 України «Про засади державної регуляторної політики у сфері господарської діяльності»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Закон України «Про місцеве самоврядування в Україні»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</w:t>
      </w:r>
      <w:r w:rsidR="0045247E" w:rsidRPr="0045247E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а  іншими  нормативно</w:t>
      </w:r>
      <w:r w:rsidR="006E6ED3">
        <w:rPr>
          <w:rFonts w:ascii="Times New Roman" w:eastAsia="Times New Roman" w:hAnsi="Times New Roman" w:cs="Times New Roman"/>
          <w:color w:val="272626"/>
          <w:sz w:val="24"/>
          <w:szCs w:val="24"/>
          <w:lang w:val="uk-UA" w:eastAsia="ru-RU"/>
        </w:rPr>
        <w:t xml:space="preserve"> </w:t>
      </w:r>
      <w:r w:rsidR="0045247E" w:rsidRPr="0045247E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-</w:t>
      </w:r>
      <w:r w:rsidR="006E6ED3">
        <w:rPr>
          <w:rFonts w:ascii="Times New Roman" w:eastAsia="Times New Roman" w:hAnsi="Times New Roman" w:cs="Times New Roman"/>
          <w:color w:val="272626"/>
          <w:sz w:val="24"/>
          <w:szCs w:val="24"/>
          <w:lang w:val="uk-UA" w:eastAsia="ru-RU"/>
        </w:rPr>
        <w:t xml:space="preserve"> </w:t>
      </w:r>
      <w:r w:rsidR="0045247E" w:rsidRPr="0045247E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правовими актами,  прийнятими відповідно до них, а також договорами оренди землі.</w:t>
      </w:r>
      <w:r w:rsidR="0045247E" w:rsidRPr="0045247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2443E3" w:rsidRPr="005F5A28" w:rsidRDefault="005F5A28" w:rsidP="005F5A28">
      <w:pPr>
        <w:pStyle w:val="ad"/>
        <w:jc w:val="both"/>
        <w:rPr>
          <w:rFonts w:ascii="Times New Roman" w:hAnsi="Times New Roman" w:cs="Times New Roman"/>
          <w:color w:val="393939"/>
          <w:sz w:val="24"/>
          <w:szCs w:val="24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Проект регуляторного акта та аналіз регуляторного впливу розміщено на офіційному сайті  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Ходорівськ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ої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мі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ської </w:t>
      </w:r>
      <w:proofErr w:type="gramStart"/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7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розділі «Нормативно-правові акти».</w:t>
      </w:r>
    </w:p>
    <w:p w:rsidR="00F2180C" w:rsidRPr="005F5A28" w:rsidRDefault="005F5A28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Зауваження та пропозиції від фізичних та юридичних осіб, їх об’єднань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приймаються в письмовому вигляді протягом 1 (одного) місяця з дати опублікування проекту регуляторного акта та аналізу регуляторного впливу за адресою: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81750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,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м. Ходорів,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вул.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Грушевського,38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Жидачівський район, Львівська область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F2180C" w:rsidRPr="005F5A28" w:rsidRDefault="002443E3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e-mail: 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otg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@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hodorivska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gromada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gov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.u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a</w:t>
      </w:r>
    </w:p>
    <w:p w:rsidR="002443E3" w:rsidRPr="002443E3" w:rsidRDefault="002443E3" w:rsidP="00F2180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 w:rsidRPr="002443E3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 </w:t>
      </w:r>
    </w:p>
    <w:p w:rsidR="00F2180C" w:rsidRPr="00F2180C" w:rsidRDefault="00F2180C" w:rsidP="00F21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0606B" w:rsidRPr="00F0606B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0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</w:t>
      </w: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5416A4" w:rsidRPr="005416A4" w:rsidTr="00EF10C2">
        <w:trPr>
          <w:cantSplit/>
          <w:trHeight w:val="424"/>
        </w:trPr>
        <w:tc>
          <w:tcPr>
            <w:tcW w:w="8820" w:type="dxa"/>
            <w:gridSpan w:val="2"/>
          </w:tcPr>
          <w:p w:rsidR="005416A4" w:rsidRPr="005416A4" w:rsidRDefault="005416A4" w:rsidP="005416A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16A4" w:rsidRPr="005416A4" w:rsidTr="00EA2CBA">
        <w:trPr>
          <w:cantSplit/>
          <w:trHeight w:val="424"/>
        </w:trPr>
        <w:tc>
          <w:tcPr>
            <w:tcW w:w="8820" w:type="dxa"/>
            <w:gridSpan w:val="2"/>
          </w:tcPr>
          <w:p w:rsidR="005416A4" w:rsidRPr="005416A4" w:rsidRDefault="005416A4" w:rsidP="005416A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416A4" w:rsidRPr="005416A4" w:rsidTr="00EF10C2">
        <w:tc>
          <w:tcPr>
            <w:tcW w:w="4678" w:type="dxa"/>
          </w:tcPr>
          <w:p w:rsidR="005416A4" w:rsidRDefault="005416A4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P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42" w:type="dxa"/>
          </w:tcPr>
          <w:p w:rsidR="005416A4" w:rsidRPr="005416A4" w:rsidRDefault="005416A4" w:rsidP="005416A4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0606B" w:rsidRPr="00F0606B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Аналіз регуляторного впливу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EF107E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проекту рішення</w:t>
      </w:r>
      <w:r w:rsidRPr="00A717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 </w:t>
      </w:r>
      <w:r w:rsidR="00B00EB7"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Ходорівської </w:t>
      </w: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міської  </w:t>
      </w:r>
      <w:r w:rsidRPr="00EF10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ради </w:t>
      </w:r>
      <w:r w:rsidRPr="00EF107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«</w:t>
      </w:r>
      <w:r w:rsidR="00EF107E" w:rsidRPr="00EF10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Про встановлення плати за оренду землі на території Ходорівської </w:t>
      </w:r>
      <w:r w:rsidR="00ED7E2F" w:rsidRPr="00ED7E2F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 xml:space="preserve">міської </w:t>
      </w:r>
      <w:r w:rsidR="00EF107E" w:rsidRPr="00ED7E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EF107E" w:rsidRPr="00EF10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територіальної громади на 202</w:t>
      </w:r>
      <w:r w:rsidR="00ED7E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</w:t>
      </w:r>
      <w:r w:rsidR="00EF107E" w:rsidRPr="00EF10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рік</w:t>
      </w:r>
      <w:r w:rsidR="00EF107E" w:rsidRPr="00EF107E">
        <w:rPr>
          <w:rFonts w:ascii="Times New Roman" w:hAnsi="Times New Roman" w:cs="Times New Roman"/>
          <w:sz w:val="24"/>
          <w:szCs w:val="24"/>
          <w:u w:val="single"/>
          <w:lang w:val="uk-UA" w:eastAsia="uk-UA"/>
        </w:rPr>
        <w:t>»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Назва регуляторного акта: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«</w:t>
      </w:r>
      <w:r w:rsidR="00EF107E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встановлення плати за оренду землі на території Ходорівської  територіальної громади на 202</w:t>
      </w:r>
      <w:r w:rsidR="00ED7E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EF107E" w:rsidRPr="009F73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EF107E" w:rsidRPr="005F5A28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Регуляторний орган:</w:t>
      </w:r>
      <w:proofErr w:type="spellStart"/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00EB7"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</w:t>
      </w:r>
      <w:proofErr w:type="spellEnd"/>
      <w:r w:rsidR="00B00EB7"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 рада.</w:t>
      </w:r>
    </w:p>
    <w:p w:rsidR="00BE26E5" w:rsidRPr="00A71768" w:rsidRDefault="00F0606B" w:rsidP="00BE26E5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Розробник</w:t>
      </w:r>
      <w:r w:rsidRPr="004A5D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: </w:t>
      </w:r>
      <w:r w:rsidR="00BE26E5" w:rsidRPr="004A5D3C">
        <w:rPr>
          <w:rFonts w:ascii="Times New Roman" w:hAnsi="Times New Roman" w:cs="Times New Roman"/>
          <w:sz w:val="24"/>
          <w:szCs w:val="24"/>
          <w:lang w:val="uk-UA" w:eastAsia="uk-UA"/>
        </w:rPr>
        <w:t>відділ земельних ресурсів виконавчого комітету міської ради.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і аналіз проблеми, яку передбачається вирішити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6E5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Цей регуляторний акт встановлює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орендну плату за земельні ділянки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визначає об’єкти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орендарів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платників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оренди, розмір ставок.</w:t>
      </w:r>
    </w:p>
    <w:p w:rsidR="00EF107E" w:rsidRPr="00A71768" w:rsidRDefault="00EF107E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Цілі регулювання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Цілями регулювання є: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безумовне виконання норм чинного законодавства;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ставок за оренду землі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отримання додаткових коштів до місцевого бюджету та направлення їх на втілення програм соціально-економічного розвитку, збільшення фінансування соціальної сфери.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та оцінка усіх прийнятих альтернативних способів досягнення встановлених цілей з аргументацією переваг обраного способу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3.1. Залишення питання неврегульованим, означає недоотримання додаткових надходжень від сплати місцевих податків та зборів, неможливість направлення додаткових коштів на здійснення програм соціально-економічного та культурного розвитку, зменшення фінансування соціальної сфери та порушення чинного законодавства України. Альтернатива є неприйнятною, оскільки не допомагає вирішити проблему.</w:t>
      </w:r>
    </w:p>
    <w:p w:rsidR="00F0606B" w:rsidRPr="006E6ED3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3.2. Прийняття проекту нормативно-правового акту </w:t>
      </w:r>
      <w:r w:rsidRP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EF107E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плати за оренду землі на території Ходорівської  </w:t>
      </w:r>
      <w:r w:rsidR="00ED7E2F">
        <w:rPr>
          <w:rFonts w:ascii="Times New Roman" w:hAnsi="Times New Roman"/>
          <w:sz w:val="24"/>
          <w:szCs w:val="24"/>
          <w:lang w:val="uk-UA" w:eastAsia="uk-UA"/>
        </w:rPr>
        <w:t xml:space="preserve">міської </w:t>
      </w:r>
      <w:r w:rsidR="00EF107E" w:rsidRPr="008E7D59">
        <w:rPr>
          <w:rFonts w:ascii="Times New Roman" w:eastAsia="Times New Roman" w:hAnsi="Times New Roman" w:cs="Times New Roman"/>
          <w:sz w:val="24"/>
          <w:szCs w:val="24"/>
          <w:lang w:val="uk-UA"/>
        </w:rPr>
        <w:t>територіальної громади на 202</w:t>
      </w:r>
      <w:r w:rsidR="00ED7E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EF107E" w:rsidRPr="008E7D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EF107E" w:rsidRPr="008E7D59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8E7D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81540" w:rsidRPr="00A71768" w:rsidRDefault="0045247E" w:rsidP="00681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815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Аналіз регуляторного впливу першого способу не є  </w:t>
      </w:r>
      <w:r w:rsidR="00681540"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прийнятним, так як він цілком не задовольняє ні інтереси держави з однієї сторони, ні територіальної громади</w:t>
      </w:r>
      <w:r w:rsidR="006815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81540"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 з іншої.</w:t>
      </w:r>
    </w:p>
    <w:p w:rsidR="00681540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Невизначеність процесу введення в дію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ставок за оренду землі 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призведе до втрат надходжень до місцевого бюджету, які можливо було б залучити на здійснення програм соціально-економічного та культурного розвитку, збільшенн</w:t>
      </w:r>
      <w:r w:rsidR="00452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</w:t>
      </w:r>
      <w:r w:rsidR="006815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фінансування соціальної сфери. 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таких обставин, перевага віддана</w:t>
      </w:r>
      <w:r w:rsid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15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другому</w:t>
      </w:r>
      <w:r w:rsidRP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способу, оскільки досягнути вищезазначеної мети можливо у найбільш короткий термін з врахуванням особливостей роботи міської  ради, її виконавчих органів, органів фіскальної служби.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Механізм реалізації мети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Згідно Податкового кодексу України до повноважень міських рад належить прийняття рішення про встановлення </w:t>
      </w:r>
      <w:r w:rsidR="00EF1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ставок орендної плати за землю.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Зробити це можливо за рахунок прийняття відповідного рішення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Ходорівської 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ради.</w:t>
      </w:r>
    </w:p>
    <w:p w:rsidR="00F0606B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Тому вирішення проблеми щодо врегулювання питань справляння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орендної плати за землю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міської ради пропонується шляхом прийняття рішення  </w:t>
      </w:r>
      <w:r w:rsidRP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E820A3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плати за оренду землі на території Ходорівської </w:t>
      </w:r>
      <w:r w:rsidR="00ED7E2F">
        <w:rPr>
          <w:rFonts w:ascii="Times New Roman" w:hAnsi="Times New Roman"/>
          <w:sz w:val="24"/>
          <w:szCs w:val="24"/>
          <w:lang w:val="uk-UA" w:eastAsia="uk-UA"/>
        </w:rPr>
        <w:t xml:space="preserve">міської </w:t>
      </w:r>
      <w:r w:rsidR="00E820A3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на 202</w:t>
      </w:r>
      <w:r w:rsidR="00ED7E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E820A3" w:rsidRPr="006E6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E820A3" w:rsidRPr="006E6ED3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6E6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7E2F" w:rsidRDefault="00ED7E2F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7E2F" w:rsidRPr="006E6ED3" w:rsidRDefault="00ED7E2F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Обґрунтування можливості досягнення поставлених цілей у разі затвердження запропонованого регуляторного акта і оцінка можливості проведення і виконання вимог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Враховуючи, що виконання зазначеного рішення є загальнообов’язковим для всіх учасників правовідносин у системі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орендних відносин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досягнення цілей, передбачених пунктом 2 цього аналізу, вбачається цілком реальним.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Рішення буде запроваджено на належному рівні і підлягатиме обов’язковому виконанню органом місцевого самоврядування, органом державної фіскальної служби та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орендарями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Досягнення встановлених цілей шляхом виконання вимог даного регуляторного акту принесе вигоди без необхідності здійснення витрат, а саме:</w:t>
      </w:r>
    </w:p>
    <w:p w:rsidR="00F0606B" w:rsidRPr="00A71768" w:rsidRDefault="00F0606B" w:rsidP="00E820A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 місцевого самоврядування дотримається принципу верховенства закону;</w:t>
      </w:r>
    </w:p>
    <w:p w:rsidR="00F0606B" w:rsidRPr="00A71768" w:rsidRDefault="00F0606B" w:rsidP="004A5D3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 державної фіскальної служби та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орендарі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застосовуватимуть нормативно-правові акти </w:t>
      </w:r>
      <w:r w:rsidR="00E82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питань </w:t>
      </w:r>
      <w:r w:rsidR="004A5D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орендної плати за землю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відповідатимуть вимогам чинного законодавства.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Контроль та нагляд за додержанням вимог запропонованого регуляторного акту буде здійснюватися органами державної фіскальної служби систематично, у тому числі під час проведення перевірок.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очікуваних результатів ухвалення запропонованого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Регулювання впливає на кожну з трьох базових сфер: інтереси громадян та суб’єктів господарювання, інтереси держави, органу місцевого самоврядування.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9"/>
        <w:gridCol w:w="4711"/>
        <w:gridCol w:w="2435"/>
      </w:tblGrid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Сфера впливу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Вигоди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Витрати</w:t>
            </w:r>
          </w:p>
        </w:tc>
      </w:tr>
      <w:tr w:rsidR="00F0606B" w:rsidRPr="00A71768" w:rsidTr="00F0606B">
        <w:trPr>
          <w:trHeight w:val="1065"/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 органу місцевого самоврядування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нормативні акти міської ради з питань </w:t>
            </w:r>
            <w:r w:rsidR="00E820A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орендних відносин</w:t>
            </w: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відповідатимуть вимогам чинного законодавства;</w:t>
            </w:r>
          </w:p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зростання надходжень до міського бюджету, що забезпечить додаткові можливості для досягнення соціально-економічного розвитку та вирішення проблем благоустрою, потреб громади, фінансування програм та збалансування інтересів усіх учасників регуляторного процесу.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Відсутні</w:t>
            </w:r>
          </w:p>
        </w:tc>
      </w:tr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 громадян та суб’єктів господарювання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E82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створення передумов для розвитку бізнесу та потенційного освоєння  економічно привабливих територій.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Запровадження додаткових податків та зборів відповідно до норм законодавства України</w:t>
            </w:r>
          </w:p>
        </w:tc>
      </w:tr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</w:t>
            </w:r>
          </w:p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держави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запровадження соціально справедливих </w:t>
            </w:r>
            <w:r w:rsidR="00E820A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орендних відносин;</w:t>
            </w:r>
          </w:p>
          <w:p w:rsidR="00F0606B" w:rsidRPr="00A71768" w:rsidRDefault="00F0606B" w:rsidP="0078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Відсутні</w:t>
            </w:r>
          </w:p>
        </w:tc>
      </w:tr>
    </w:tbl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Обґрунтування запропонованого терміну дії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Пропонується встановити строк дії регуляторного акту на 202</w:t>
      </w:r>
      <w:r w:rsidR="00ED7E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bookmarkStart w:id="0" w:name="_GoBack"/>
      <w:bookmarkEnd w:id="0"/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рік, що співвідноситься з цілями його прийняття. Зміни до регуляторного акта вносяться в разі потреби та у разі внесення змін до чинного законодавства.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показників результативності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Показниками результативності запропонованого проекту рішення міської ради є збільшення надходжень до місцевого бюджету.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5D3C" w:rsidRDefault="004A5D3C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9. Визначення способів, за допомогою яких здійснюватиметься відстеження результативності регуляторного акта у разі його ухвалення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Базове відстеження результативності регуляторного акта здійснюватиметься протягом року з дня набрання ним чинності, але не пізніше дня, з якого починається проведення повторного відстеження результативності цього акта.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Повторне відстеження результативності регуляторного акта планується здійснити за три місяці до закінчення терміну, на який приймається даний регуляторний акт.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Періодичне відстеження результативності не планується, в зв’язку з тим, що термін дії регуляторного акта складає 1 рік.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Під час проведення відстеження результативності цього регуляторного акта будуть використовуватись офіційні статистичні дані щодо показників результативності регуляторного акта.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2A9" w:rsidRPr="00194FA8" w:rsidRDefault="00194FA8" w:rsidP="00BE26E5">
      <w:pPr>
        <w:shd w:val="clear" w:color="auto" w:fill="FFFFFF"/>
        <w:tabs>
          <w:tab w:val="left" w:pos="54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ED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         </w:t>
      </w:r>
      <w:r w:rsidR="00BE26E5" w:rsidRPr="006E6ED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Секретар ради </w:t>
      </w:r>
      <w:r w:rsidR="00BE26E5" w:rsidRPr="006E6ED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ab/>
      </w:r>
      <w:r w:rsidRPr="006E6ED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             </w:t>
      </w:r>
      <w:r w:rsidR="00BE26E5" w:rsidRPr="006E6ED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>Марія Гавінська</w:t>
      </w:r>
    </w:p>
    <w:p w:rsidR="00F0606B" w:rsidRPr="00F0606B" w:rsidRDefault="007872A9" w:rsidP="00F0606B">
      <w:pPr>
        <w:shd w:val="clear" w:color="auto" w:fill="FFFFFF"/>
        <w:spacing w:after="0" w:line="17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  <w:t xml:space="preserve">                    </w:t>
      </w:r>
    </w:p>
    <w:p w:rsidR="00F0606B" w:rsidRPr="00F0606B" w:rsidRDefault="00F0606B" w:rsidP="00F0606B">
      <w:pPr>
        <w:spacing w:after="0" w:line="240" w:lineRule="auto"/>
        <w:jc w:val="both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p w:rsidR="00F0606B" w:rsidRPr="00F0606B" w:rsidRDefault="00F0606B" w:rsidP="00F0606B">
      <w:pPr>
        <w:spacing w:after="0" w:line="240" w:lineRule="auto"/>
        <w:jc w:val="both"/>
        <w:rPr>
          <w:rFonts w:ascii="Antiqua" w:eastAsia="Times New Roman" w:hAnsi="Antiqua" w:cs="Times New Roman"/>
          <w:sz w:val="26"/>
          <w:szCs w:val="20"/>
          <w:lang w:val="uk-UA" w:eastAsia="ru-RU"/>
        </w:rPr>
      </w:pPr>
      <w:r w:rsidRPr="00F0606B">
        <w:rPr>
          <w:rFonts w:ascii="Antiqua" w:eastAsia="Times New Roman" w:hAnsi="Antiqua" w:cs="Times New Roman"/>
          <w:sz w:val="26"/>
          <w:szCs w:val="20"/>
          <w:lang w:val="uk-UA" w:eastAsia="ru-RU"/>
        </w:rPr>
        <w:t xml:space="preserve"> </w:t>
      </w:r>
    </w:p>
    <w:p w:rsidR="00F0606B" w:rsidRPr="00F0606B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72C" w:rsidRPr="007872A9" w:rsidRDefault="00BF072C">
      <w:pPr>
        <w:rPr>
          <w:lang w:val="uk-UA"/>
        </w:rPr>
      </w:pPr>
    </w:p>
    <w:sectPr w:rsidR="00BF072C" w:rsidRPr="007872A9" w:rsidSect="00EF10C2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63B"/>
    <w:multiLevelType w:val="hybridMultilevel"/>
    <w:tmpl w:val="FA263E98"/>
    <w:lvl w:ilvl="0" w:tplc="13FAA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2796C"/>
    <w:multiLevelType w:val="hybridMultilevel"/>
    <w:tmpl w:val="0F86D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44E1C"/>
    <w:multiLevelType w:val="hybridMultilevel"/>
    <w:tmpl w:val="FE9C3E54"/>
    <w:lvl w:ilvl="0" w:tplc="70305A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DF05DD"/>
    <w:multiLevelType w:val="hybridMultilevel"/>
    <w:tmpl w:val="7222F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459CC"/>
    <w:multiLevelType w:val="hybridMultilevel"/>
    <w:tmpl w:val="49FE1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B7"/>
    <w:rsid w:val="000A5D6F"/>
    <w:rsid w:val="00194FA8"/>
    <w:rsid w:val="002443E3"/>
    <w:rsid w:val="002737F9"/>
    <w:rsid w:val="00276B54"/>
    <w:rsid w:val="00323931"/>
    <w:rsid w:val="004477AB"/>
    <w:rsid w:val="0045247E"/>
    <w:rsid w:val="004A5D3C"/>
    <w:rsid w:val="005416A4"/>
    <w:rsid w:val="00594CB7"/>
    <w:rsid w:val="005F5A28"/>
    <w:rsid w:val="00681540"/>
    <w:rsid w:val="006E6ED3"/>
    <w:rsid w:val="007872A9"/>
    <w:rsid w:val="008E7D59"/>
    <w:rsid w:val="009F732C"/>
    <w:rsid w:val="00A71768"/>
    <w:rsid w:val="00B00EB7"/>
    <w:rsid w:val="00BE26E5"/>
    <w:rsid w:val="00BF072C"/>
    <w:rsid w:val="00CF68B7"/>
    <w:rsid w:val="00E820A3"/>
    <w:rsid w:val="00ED7E2F"/>
    <w:rsid w:val="00EF107E"/>
    <w:rsid w:val="00EF10C2"/>
    <w:rsid w:val="00F0606B"/>
    <w:rsid w:val="00F2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6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06B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F0606B"/>
  </w:style>
  <w:style w:type="character" w:styleId="a3">
    <w:name w:val="Hyperlink"/>
    <w:basedOn w:val="a0"/>
    <w:unhideWhenUsed/>
    <w:rsid w:val="00F06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06B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060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semiHidden/>
    <w:rsid w:val="00F0606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F060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0606B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customStyle="1" w:styleId="aa">
    <w:name w:val="Нормальний текст"/>
    <w:basedOn w:val="a"/>
    <w:rsid w:val="00F060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rsid w:val="00F0606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0606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Знак Знак Знак1 Знак Знак Знак Знак Знак"/>
    <w:basedOn w:val="a"/>
    <w:rsid w:val="00F060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2">
    <w:name w:val="rvps2"/>
    <w:basedOn w:val="a"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Стиль5"/>
    <w:basedOn w:val="a"/>
    <w:next w:val="a"/>
    <w:rsid w:val="00F0606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pple-converted-space">
    <w:name w:val="apple-converted-space"/>
    <w:basedOn w:val="a0"/>
    <w:rsid w:val="00F0606B"/>
  </w:style>
  <w:style w:type="character" w:styleId="ac">
    <w:name w:val="Strong"/>
    <w:basedOn w:val="a0"/>
    <w:qFormat/>
    <w:rsid w:val="00F0606B"/>
    <w:rPr>
      <w:b/>
      <w:bCs/>
    </w:rPr>
  </w:style>
  <w:style w:type="paragraph" w:styleId="ad">
    <w:name w:val="No Spacing"/>
    <w:uiPriority w:val="1"/>
    <w:qFormat/>
    <w:rsid w:val="005F5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6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06B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F0606B"/>
  </w:style>
  <w:style w:type="character" w:styleId="a3">
    <w:name w:val="Hyperlink"/>
    <w:basedOn w:val="a0"/>
    <w:unhideWhenUsed/>
    <w:rsid w:val="00F06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06B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060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semiHidden/>
    <w:rsid w:val="00F0606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F060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0606B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customStyle="1" w:styleId="aa">
    <w:name w:val="Нормальний текст"/>
    <w:basedOn w:val="a"/>
    <w:rsid w:val="00F060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rsid w:val="00F0606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0606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Знак Знак Знак1 Знак Знак Знак Знак Знак"/>
    <w:basedOn w:val="a"/>
    <w:rsid w:val="00F060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2">
    <w:name w:val="rvps2"/>
    <w:basedOn w:val="a"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Стиль5"/>
    <w:basedOn w:val="a"/>
    <w:next w:val="a"/>
    <w:rsid w:val="00F0606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pple-converted-space">
    <w:name w:val="apple-converted-space"/>
    <w:basedOn w:val="a0"/>
    <w:rsid w:val="00F0606B"/>
  </w:style>
  <w:style w:type="character" w:styleId="ac">
    <w:name w:val="Strong"/>
    <w:basedOn w:val="a0"/>
    <w:qFormat/>
    <w:rsid w:val="00F0606B"/>
    <w:rPr>
      <w:b/>
      <w:bCs/>
    </w:rPr>
  </w:style>
  <w:style w:type="paragraph" w:styleId="ad">
    <w:name w:val="No Spacing"/>
    <w:uiPriority w:val="1"/>
    <w:qFormat/>
    <w:rsid w:val="005F5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олена-зем</cp:lastModifiedBy>
  <cp:revision>22</cp:revision>
  <dcterms:created xsi:type="dcterms:W3CDTF">2019-05-08T07:33:00Z</dcterms:created>
  <dcterms:modified xsi:type="dcterms:W3CDTF">2021-05-26T09:37:00Z</dcterms:modified>
</cp:coreProperties>
</file>