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ЗАЯВА ПРО НАМІРИ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Інвестор (Замовник):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комітет Вільнянскої міської ради Запорізької області , 70002 Запорізька область м. Вільнянськ вул. Бочарова,4 код 0452693, vogoso@ukr.net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71" w:firstLine="0"/>
        <w:contextualSpacing w:val="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 розташування площадки будівництва (реконструкції):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63238"/>
          <w:sz w:val="24"/>
          <w:szCs w:val="24"/>
          <w:u w:val="none"/>
          <w:shd w:fill="auto" w:val="clear"/>
          <w:vertAlign w:val="baseline"/>
          <w:rtl w:val="0"/>
        </w:rPr>
        <w:t xml:space="preserve">вул. Зачиняєва,16 м. Вільнянську,  Запорізька область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71" w:firstLine="0"/>
        <w:contextualSpacing w:val="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Характеристика діяльності об'єкта: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63238"/>
          <w:sz w:val="24"/>
          <w:szCs w:val="24"/>
          <w:u w:val="none"/>
          <w:shd w:fill="auto" w:val="clear"/>
          <w:vertAlign w:val="baseline"/>
          <w:rtl w:val="0"/>
        </w:rPr>
        <w:t xml:space="preserve">Капітальний ремонт житлового будинку по вул. Зачиняєва,16 в м. Вільнянськ Запорізької області.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Проектований об’єкт не становить підвищену екологічну небезпеку.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71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Технічні та технологічні дані: проектом передбачена заміна теплових мереж у підпіллі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271" w:firstLine="0"/>
        <w:contextualSpacing w:val="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Соціально-економічна необхідність проектованої діяльності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покращання техніко-експлуатаційних показників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Потреба в ресурсах при будівництві й експлуатації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земельних – не потребує; сировинних – немає; енергетичних (паливо, електроенергія, тепло) – згідно технічних умов та договорів; водних - згідно технічних умов та договорів; трудових: під час експлуатації - 1 осіба не постійно; на період будівництва - 3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осіби.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Транспортне обслуговування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на період будівництва за договором з підрядною організацією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Екологічні та інші обмеження планованої діяльності по варіантах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не встановлені.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Необхідна еколого-інженерна підготовка й захист території по варіантах: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немає.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Можливий вплив на навколишнє природне середовище й види впливу на: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клімат і мікроклімат – не впливає;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повітряне середовище –викиди в атмосферне повітря на термін будівництва визначаються матеріалами ОВНС;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водне середовище – не впливає;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ґрунт – не впливає;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рослинний і тваринний світ, заповідні об’єкти – не впливає;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оточуюче соціальне середовище – не впливає;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оточуюче техногенне середовище – не впливає на будівлі та комунікації.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Відходи виробництва й можливість їхнього повторного використання: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 час будівництва утворюються будівельні відходи, які збираються та тимчасово зберігаються у спеціально відведених місцях з подальшим вивезенням згідно укладених договорів.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Обсяг виконання ОВНС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відповідно до ДБН А.2.2-1-2003 «Склад і зміст матеріалів оцінки впливів на навколишнє середовище (ОВНС) при проектуванні і будівництві підприємств, будинків і споруд».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громадськості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з матеріалами ОВНС та проектом можна ознайомитись за адресою: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_м. Вільнянськ вул. Бочарова,4.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Подача пропозиції протягом 30 діб з моменту публікації Заяви можлива 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Виконавчий комітет Вільнянської міської ради.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−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−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−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−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−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