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02" w:rsidRPr="008F7702" w:rsidRDefault="008F7702" w:rsidP="00047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0" w:name="_GoBack"/>
      <w:bookmarkEnd w:id="0"/>
      <w:r w:rsidRPr="008F7702">
        <w:rPr>
          <w:rFonts w:ascii="Consolas" w:eastAsia="Times New Roman" w:hAnsi="Consolas" w:cs="Courier New"/>
          <w:noProof/>
          <w:color w:val="292B2C"/>
          <w:sz w:val="26"/>
          <w:szCs w:val="26"/>
          <w:lang w:eastAsia="uk-UA"/>
        </w:rPr>
        <w:drawing>
          <wp:inline distT="0" distB="0" distL="0" distR="0" wp14:anchorId="46B5DA40" wp14:editId="4982A377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" w:name="o1"/>
      <w:bookmarkEnd w:id="1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КАБІНЕТ МІНІСТРІВ УКРАЇНИ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" w:name="o2"/>
      <w:bookmarkEnd w:id="2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П О С Т А Н О В А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від 3 жовтня 2007 р. N 1195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       Київ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" w:name="o3"/>
      <w:bookmarkEnd w:id="3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Про затвердження Порядку надання статусу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спеціальної зони з виробництва сировини,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що використовується для виготовлення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продуктів дитячого та дієтичного харчування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" w:name="o4"/>
      <w:bookmarkEnd w:id="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Відповідно до частини другої статті  8  Закону  України  "Про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дитяче   харчування"   (   </w:t>
      </w:r>
      <w:hyperlink r:id="rId7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142-16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  Кабінет  Міністрів  України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п о с т а н о в л я</w:t>
      </w:r>
      <w:proofErr w:type="spellEnd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 є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: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" w:name="o5"/>
      <w:bookmarkEnd w:id="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Затвердити Порядок  надання  статусу  спеціальної  зони  з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виробництва   сировини,   що   використовується  для  виготовлення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продуктів дитячого та дієтичного харчування, який додається.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" w:name="o6"/>
      <w:bookmarkEnd w:id="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Визнати такою,  що втратила чинність,  постанову  Кабінету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Міністрів  України  від 26 червня 1996 р.  N 679 ( </w:t>
      </w:r>
      <w:hyperlink r:id="rId8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679-96-п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"Про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затвердження  Положення  про   спеціальні   сировинні   зони   для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виробництва сільськогосподарської продукції" (ЗП України, 1996 р.,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14, ст. 378).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" w:name="o7"/>
      <w:bookmarkEnd w:id="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Прем'єр-міністр України                            В.ЯНУКОВИЧ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" w:name="o8"/>
      <w:bookmarkEnd w:id="8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Інд. 22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" w:name="o9"/>
      <w:bookmarkEnd w:id="9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                  ЗАТВЕРДЖЕНО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постановою Кабінету Міністрів України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                від 3 жовтня 2007 р. N 1195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" w:name="o10"/>
      <w:bookmarkEnd w:id="10"/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   ПОРЯДОК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надання статусу спеціальної зони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з виробництва сировини, що використовується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для виготовлення продуктів дитячого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та дієтичного харчування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lastRenderedPageBreak/>
        <w:t xml:space="preserve"> </w:t>
      </w:r>
      <w:r w:rsidRPr="008F7702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" w:name="o11"/>
      <w:bookmarkEnd w:id="11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Цей Порядок визначає процедуру надання статусу спеціальної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зони з виробництва сировини,  що використовується для виготовлення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продуктів  дитячого  та  дієтичного  харчування (далі - спеціальна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сировинна зона).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" w:name="o12"/>
      <w:bookmarkEnd w:id="12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У цьому Порядку наведені нижче терміни вживаються в такому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значенні: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" w:name="o13"/>
      <w:bookmarkEnd w:id="13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виробник сировини  -  суб'єкт господарської діяльності,  який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здійснює у спеціальній сировинній зоні  виробництво  сировини,  що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використовується для виготовлення продуктів дитячого та дієтичного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харчування;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" w:name="o14"/>
      <w:bookmarkEnd w:id="1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статус спеціальної   сировинної    зони    -    документально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підтверджена  відповідність виробника умовам виробництва сировини,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 використовується  для  виготовлення  продуктів   дитячого   та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дієтичного харчування;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" w:name="o15"/>
      <w:bookmarkEnd w:id="1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агроекологічне обґрунтування - документ установленого зразка,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видається науково-дослідною установою відповідно до  визначених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критеріїв   та   нормативних  показників  придатності  угідь,  які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належать до земель сільськогосподарського призначення,  і за своїм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агроекологічним   станом   відповідають   вимогам  до  спеціальних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сировинних зон.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" w:name="o16"/>
      <w:bookmarkEnd w:id="1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Інші терміни  в  цьому   Порядку   вживаються   у   значенні,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наведеному у Законі України "Про дитяче харчування" ( </w:t>
      </w:r>
      <w:hyperlink r:id="rId9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142-16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" w:name="o17"/>
      <w:bookmarkEnd w:id="1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3. Спеціальні   сировинні   зони  повинні  відповідати  таким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загальним вимогам: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" w:name="o18"/>
      <w:bookmarkEnd w:id="18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розташування на   угіддях,    які    належать    до    земель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призначення;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" w:name="o19"/>
      <w:bookmarkEnd w:id="19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нормативно обґрунтована    віддаленість    від    промислових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 та інших об'єктів,  які можуть забруднювати навколишнє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природне середовище;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" w:name="o20"/>
      <w:bookmarkEnd w:id="20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високий рівень родючості ґрунтів;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" w:name="o21"/>
      <w:bookmarkEnd w:id="21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відповідність сировини   санітарно-гігієнічним   вимогам   до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дитячого  та  дієтичного   харчування,   обов'язковим   параметрам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безпечності   і  мінімальним  специфікаціям  якості,  затвердженим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центральним органом виконавчої влади з питань охорони здоров'я;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" w:name="o22"/>
      <w:bookmarkEnd w:id="22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відповідність кормів  для  тварин  вимогам   безпечності   та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якості;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" w:name="o23"/>
      <w:bookmarkEnd w:id="23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виконання актів  законодавства з питань ветеринарної медицини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щодо  стану  здоров'я  тварин  і  санітарно-гігієнічних  умов   їх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утримання;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" w:name="o24"/>
      <w:bookmarkEnd w:id="2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наявність документів,  що  підтверджують реєстрацію виробника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у відповідному державному органі ветеринарної медицини.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" w:name="o25"/>
      <w:bookmarkEnd w:id="2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4. У спеціальній сировинній зоні забороняється: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" w:name="o26"/>
      <w:bookmarkEnd w:id="2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здійснювати виробництво    тваринницької     продукції     із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застосуванням    гормональних   та   інших   препаратів   штучного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походження;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" w:name="o27"/>
      <w:bookmarkEnd w:id="2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вирощувати і використовувати генетично модифіковані організми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рослинного та тваринного походження.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" w:name="o28"/>
      <w:bookmarkEnd w:id="28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спеціальній   сировинній  зоні  можуть  застосовуватися  за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спеціальними технологіями  пестициди  та  агрохімікати  природного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походження,  що  забезпечує  виробництво сировини,  яка відповідає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обов'язковим санітарно-гігієнічним   вимогам   до   дитячого    та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дієтичного харчування.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" w:name="o29"/>
      <w:bookmarkEnd w:id="29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5. Для  вивчення  питання щодо можливості надання виробникові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статусу спеціальної сировинної зони  при  Раді  міністрів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Автономної  Республіки Крим,  обласних та Севастопольській міській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держадміністраціях утворюються відповідні комісії.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" w:name="o30"/>
      <w:bookmarkEnd w:id="30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складу комісії входять керівники і спеціалісти підрозділів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органів  виконавчої  влади  з  питань  аграрної політики,  охорони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здоров'я,  земельних ресурсів,  охорони  навколишнього  природного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середовища,    державної    ветеринарної    медицини,    державної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санітарно-епідеміологічної            служби,            державних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проектно-технологічних  центрів охорони родючості ґрунтів і якості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продукції,  а також у  разі  необхідності  представники  інспекцій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радіаційного  контролю  в  агропромисловому  виробництві  та інших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 і  організацій,  розташованих  на  території  відповідного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регіону.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" w:name="o31"/>
      <w:bookmarkEnd w:id="31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Персональний склад   комісії   затверджується  рішенням  Ради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міністрів  Автономної  Республіки  Крим,   розпорядженням   голови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обласної, Севастопольської міської держадміністрацій.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" w:name="o32"/>
      <w:bookmarkEnd w:id="32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Організаційне, інформаційне      та      матеріально-технічне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забезпечення діяльності комісії здійснюють орган виконавчої  влади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з питань аграрної політики Автономної Республіки Крим, структурний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підрозділ   з   питань   агропромислового    розвитку    обласної,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Севастопольської міської держадміністрацій.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" w:name="o33"/>
      <w:bookmarkEnd w:id="33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6. Для  надання  статусу спеціальної сировинної зони виробник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 подає  заяву  (  </w:t>
      </w:r>
      <w:hyperlink r:id="rId10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z1152-13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за затвердженою центральним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органом виконавчої влади з питань аграрної політики формою на ім'я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голови  комісії  з  проханням  провести  оцінку  території щодо її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відповідності вимогам до спеціальних сировинних зон.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" w:name="o34"/>
      <w:bookmarkEnd w:id="3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заяви додаються: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" w:name="o35"/>
      <w:bookmarkEnd w:id="3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матеріали агрохімічної          паспортизації          земель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сільськогосподарського призначення (агрохімічні паспорти полів  та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земельних  ділянок,  видані  в  установленому  порядку  державними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проектно-технологічними  центрами  охорони  родючості  ґрунтів   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якості продукції в Автономній Республіці Крим та областях);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" w:name="o36"/>
      <w:bookmarkEnd w:id="3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довідка про  обсяги  використання пестицидів та агрохімікатів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останні три роки (відповідні  акти,  складені  за  встановленою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формою   сільськогосподарського  обліку,  витяг  з  книги  історії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полів);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" w:name="o37"/>
      <w:bookmarkEnd w:id="3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складена у   довільній   формі   довідка   про   розташування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сільськогосподарських  угідь  стосовно  промислових  підприємств 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об'єктів,  які можуть забруднювати навколишнє природне середовище,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  також  автомобільних  доріг  та  залізниць  з інтенсивним рухом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транспорту,  видана  територіальним  органом  центрального  органу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 влади   з  питань  охорони  навколишнього  природного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середовища;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" w:name="o38"/>
      <w:bookmarkEnd w:id="38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індексна кадастрова  карта  із  зазначенням  межі   земельної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ділянки  та  кадастрового  номеру  (номерів),  видана  відповідною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державною та/або іншою землевпорядною організацією.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" w:name="o39"/>
      <w:bookmarkEnd w:id="39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Відповідальність за  достовірність  даних,  що  містяться   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поданих документах, несе виробник сировини.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" w:name="o40"/>
      <w:bookmarkEnd w:id="40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7. На   підставі   попереднього   висновку  комісії  виробник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звертається  до  науково-дослідної  установи  для  видачі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агроекологічного       обґрунтування       відповідності      його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сільськогосподарських  угідь  загальним  вимогам  до   спеціальних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сировинних зон.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" w:name="o41"/>
      <w:bookmarkEnd w:id="41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Перелік науково-дослідних   установ,   яким  надається  право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видавати агроекологічне  обґрунтування,  визначається  центральним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органом виконавчої влади з питань аграрної політики.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" w:name="o42"/>
      <w:bookmarkEnd w:id="42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Виробник сировини  укладає за наявності попереднього висновку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комісії та документів,  визначених  пунктом  6  цього  Порядку,  з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науково-дослідною     установою     договір     про     підготовку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агроекологічного обґрунтування.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" w:name="o43"/>
      <w:bookmarkEnd w:id="43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Науково-дослідна установа  зобов'язана  протягом  30  робочих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днів  з  моменту  укладення  договору  видати виробникові сировини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агроекологічне  обґрунтування за формою ( </w:t>
      </w:r>
      <w:hyperlink r:id="rId11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z1152-13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затвердженою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центральним органом виконавчої влади з питань аграрної політики.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" w:name="o44"/>
      <w:bookmarkEnd w:id="4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виникнення  потреби  у продовженні зазначеного строку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виробникові  сировини  надсилається   письмове   повідомлення   із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зазначенням причини.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" w:name="o45"/>
      <w:bookmarkEnd w:id="4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Агроекологічне обґрунтування складається у трьох примірниках,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два з яких видаються виробникові сировини, а третій - зберігається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 науково-дослідній установі, що його видала.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" w:name="o46"/>
      <w:bookmarkEnd w:id="4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8. Агроекологічне  </w:t>
      </w:r>
      <w:proofErr w:type="spellStart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обгрунтування</w:t>
      </w:r>
      <w:proofErr w:type="spellEnd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виробник  сировини  передає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комісії разом із зазначеними в пункті 6 цього Порядку документами.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" w:name="o47"/>
      <w:bookmarkEnd w:id="4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9. Комісія на  підставі  поданих  документів  готує  протягом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п'ятнадцяти   робочих   днів   висновок   про  можливість  надання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виробникові сировини статусу спеціальної  сировинної  зони.  Форма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висновку   (   </w:t>
      </w:r>
      <w:hyperlink r:id="rId12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z1152-13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   затверджується  центральним  органом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влади з питань аграрної політики.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" w:name="o48"/>
      <w:bookmarkEnd w:id="48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Висновок комісії  ухвалюється  двома  третинами  голосів   її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членів,  підписується  головою комісії та надсилається протягом 10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робочих днів органу виконавчої влади з  питань  аграрної  політики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Автономної  Республіки  Крим,  структурному  підрозділу  з  питань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агропромислового  розвитку  обласних,   Севастопольської   міської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держадміністрацій  для  підготовки  проекту рішення Ради міністрів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Автономної  Республіки  Крим,   розпорядження   голови   обласної,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Севастопольської міської держадміністрацій.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" w:name="o49"/>
      <w:bookmarkEnd w:id="49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 відмови   у  видачі  висновку  виробникові  сировини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надсилається протягом п'яти робочих днів письмове повідомлення.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" w:name="o50"/>
      <w:bookmarkEnd w:id="50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Висновок комісії може бути оскаржений у судовому порядку.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" w:name="o51"/>
      <w:bookmarkEnd w:id="51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10. Статус спеціальної сировинної зони надається  виробникові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  за   відповідним  рішенням  Ради  міністрів  Автономної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Республіки Крим,  розпорядженням голови обласної, Севастопольської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міської держадміністрацій строком на п'ять років.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" w:name="o52"/>
      <w:bookmarkEnd w:id="52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11. Центральний  орган  виконавчої  влади  з  питань аграрної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політики веде реєстр спеціальних сировинних зон ( </w:t>
      </w:r>
      <w:hyperlink r:id="rId13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v0439555-08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" w:name="o53"/>
      <w:bookmarkEnd w:id="53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Для формування  реєстру  орган  виконавчої  влади  з   питань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аграрної   політики   Автономної   Республіки   Крим,  структурний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підрозділ   з   питань   агропромислового    розвитку    обласних,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Севастопольської  міської  держадміністрацій  надсилають  протягом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п'яти робочих днів з дня  ухвалення  рішення  (розпорядження)  про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надання  статусу  спеціальної  сировинної зони центральному органу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  з   питань   аграрної   політики   подання   за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встановленою ним формою ( </w:t>
      </w:r>
      <w:hyperlink r:id="rId14" w:tgtFrame="_blank" w:history="1">
        <w:r w:rsidRPr="008F7702">
          <w:rPr>
            <w:rFonts w:ascii="Consolas" w:eastAsia="Times New Roman" w:hAnsi="Consolas" w:cs="Courier New"/>
            <w:color w:val="0000FF"/>
            <w:sz w:val="26"/>
            <w:szCs w:val="26"/>
            <w:u w:val="single"/>
            <w:lang w:eastAsia="uk-UA"/>
          </w:rPr>
          <w:t>z1152-13</w:t>
        </w:r>
      </w:hyperlink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" w:name="o54"/>
      <w:bookmarkEnd w:id="54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12. Орган   виконавчої   влади  з  питань  аграрної  політики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Автономної  Республіки  Крим,  структурний  підрозділ   з   питань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агропромислового   розвитку   обласних,  Севастопольської  міської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держадміністрацій надсилають щороку центральному органу виконавчої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з  питань  агарної політики письмову інформацію станом на 1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січня за підписом голови комісії  про  виробників  сировини,  яким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надано статус спеціальної сировинної зони.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" w:name="o55"/>
      <w:bookmarkEnd w:id="55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13. Виробник   сировини   може   бути   позбавлений   статусу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спеціальної сировинної зони у разі порушення  загальних  вимог  до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спеціальних сировинних зон, визначених пунктом 3 цього Порядку.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" w:name="o56"/>
      <w:bookmarkEnd w:id="56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Позбавлення статусу  спеціальної сировинної зони здійснюється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  рішенням   Ради   міністрів   Автономної   Республіки   Крим,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розпорядженням    голови    обласної,   Севастопольської   міської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держадміністрацій.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8F7702" w:rsidRPr="008F7702" w:rsidRDefault="008F7702" w:rsidP="008F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" w:name="o57"/>
      <w:bookmarkEnd w:id="57"/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Після врегулювання  порушення  або  закінчення   п'ятирічного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строку  проводиться  повторний розгляд документів,  необхідних для </w:t>
      </w:r>
      <w:r w:rsidRPr="008F7702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надання виробникові сировини статусу спеціальної сировинної зони. </w:t>
      </w:r>
    </w:p>
    <w:p w:rsidR="008F7702" w:rsidRPr="008F7702" w:rsidRDefault="0004708E" w:rsidP="008F7702">
      <w:pPr>
        <w:spacing w:after="0" w:line="240" w:lineRule="auto"/>
        <w:rPr>
          <w:rFonts w:ascii="Arial" w:eastAsia="Times New Roman" w:hAnsi="Arial" w:cs="Arial"/>
          <w:color w:val="292B2C"/>
          <w:sz w:val="26"/>
          <w:szCs w:val="26"/>
          <w:lang w:eastAsia="uk-UA"/>
        </w:rPr>
      </w:pPr>
      <w:r>
        <w:rPr>
          <w:rFonts w:ascii="Arial" w:eastAsia="Times New Roman" w:hAnsi="Arial" w:cs="Arial"/>
          <w:color w:val="292B2C"/>
          <w:sz w:val="26"/>
          <w:szCs w:val="26"/>
          <w:lang w:eastAsia="uk-UA"/>
        </w:rPr>
        <w:pict>
          <v:rect id="_x0000_i1025" style="width:0;height:0" o:hralign="center" o:hrstd="t" o:hr="t" fillcolor="#a0a0a0" stroked="f"/>
        </w:pict>
      </w:r>
    </w:p>
    <w:p w:rsidR="008F7702" w:rsidRPr="008F7702" w:rsidRDefault="008F7702" w:rsidP="008F7702">
      <w:pPr>
        <w:spacing w:after="100" w:afterAutospacing="1" w:line="240" w:lineRule="auto"/>
        <w:outlineLvl w:val="1"/>
        <w:rPr>
          <w:rFonts w:ascii="inherit" w:eastAsia="Times New Roman" w:hAnsi="inherit" w:cs="Arial"/>
          <w:color w:val="333333"/>
          <w:sz w:val="36"/>
          <w:szCs w:val="36"/>
          <w:lang w:eastAsia="uk-UA"/>
        </w:rPr>
      </w:pPr>
      <w:r w:rsidRPr="008F7702">
        <w:rPr>
          <w:rFonts w:ascii="inherit" w:eastAsia="Times New Roman" w:hAnsi="inherit" w:cs="Arial"/>
          <w:color w:val="333333"/>
          <w:sz w:val="36"/>
          <w:szCs w:val="36"/>
          <w:lang w:eastAsia="uk-UA"/>
        </w:rPr>
        <w:t>Публікації документа</w:t>
      </w:r>
    </w:p>
    <w:p w:rsidR="008F7702" w:rsidRPr="008F7702" w:rsidRDefault="008F7702" w:rsidP="008F77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92B2C"/>
          <w:sz w:val="26"/>
          <w:szCs w:val="26"/>
          <w:lang w:eastAsia="uk-UA"/>
        </w:rPr>
      </w:pPr>
      <w:r w:rsidRPr="008F7702">
        <w:rPr>
          <w:rFonts w:ascii="Arial" w:eastAsia="Times New Roman" w:hAnsi="Arial" w:cs="Arial"/>
          <w:b/>
          <w:bCs/>
          <w:color w:val="292B2C"/>
          <w:sz w:val="26"/>
          <w:szCs w:val="26"/>
          <w:lang w:eastAsia="uk-UA"/>
        </w:rPr>
        <w:t>Офіційний вісник України</w:t>
      </w:r>
      <w:r w:rsidRPr="008F7702">
        <w:rPr>
          <w:rFonts w:ascii="Arial" w:eastAsia="Times New Roman" w:hAnsi="Arial" w:cs="Arial"/>
          <w:color w:val="292B2C"/>
          <w:sz w:val="26"/>
          <w:szCs w:val="26"/>
          <w:lang w:eastAsia="uk-UA"/>
        </w:rPr>
        <w:t> від 19.10.2007 — 2007 р., № 76, стор. 48, стаття 2819, код акта 41150/2007</w:t>
      </w:r>
    </w:p>
    <w:p w:rsidR="003B4889" w:rsidRDefault="003B4889"/>
    <w:sectPr w:rsidR="003B4889" w:rsidSect="00E354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47D7D"/>
    <w:multiLevelType w:val="multilevel"/>
    <w:tmpl w:val="F4FAB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2"/>
    <w:rsid w:val="0004708E"/>
    <w:rsid w:val="003B4889"/>
    <w:rsid w:val="004D1560"/>
    <w:rsid w:val="008F7702"/>
    <w:rsid w:val="00E3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79-96-%D0%BF" TargetMode="External"/><Relationship Id="rId13" Type="http://schemas.openxmlformats.org/officeDocument/2006/relationships/hyperlink" Target="https://zakon.rada.gov.ua/laws/show/v0439555-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42-16" TargetMode="External"/><Relationship Id="rId12" Type="http://schemas.openxmlformats.org/officeDocument/2006/relationships/hyperlink" Target="https://zakon.rada.gov.ua/laws/show/z1152-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zakon.rada.gov.ua/laws/show/z1152-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z1152-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42-16" TargetMode="External"/><Relationship Id="rId14" Type="http://schemas.openxmlformats.org/officeDocument/2006/relationships/hyperlink" Target="https://zakon.rada.gov.ua/laws/show/z1152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8077</Words>
  <Characters>4605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2020-01-22T08:36:00Z</dcterms:created>
  <dcterms:modified xsi:type="dcterms:W3CDTF">2020-01-22T08:36:00Z</dcterms:modified>
</cp:coreProperties>
</file>