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CC" w:rsidRDefault="009E68CC" w:rsidP="009E68C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09270" cy="690245"/>
            <wp:effectExtent l="19050" t="0" r="508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8CC" w:rsidRDefault="009E68CC" w:rsidP="009E68CC">
      <w:pPr>
        <w:jc w:val="center"/>
        <w:rPr>
          <w:sz w:val="28"/>
          <w:szCs w:val="28"/>
        </w:rPr>
      </w:pPr>
    </w:p>
    <w:p w:rsidR="009E68CC" w:rsidRDefault="009E68CC" w:rsidP="009E68CC">
      <w:pPr>
        <w:pStyle w:val="1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РОЗПОРЯДЖЕННЯ</w:t>
      </w:r>
    </w:p>
    <w:p w:rsidR="009E68CC" w:rsidRDefault="009E68CC" w:rsidP="009E68CC">
      <w:pPr>
        <w:pStyle w:val="2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ВІЛЬНЯНСЬКОГО  МІСЬКОГО  ГОЛОВИ</w:t>
      </w:r>
    </w:p>
    <w:p w:rsidR="009E68CC" w:rsidRDefault="009E68CC" w:rsidP="009E68CC">
      <w:pPr>
        <w:pStyle w:val="3"/>
        <w:jc w:val="center"/>
        <w:rPr>
          <w:b w:val="0"/>
          <w:bCs w:val="0"/>
          <w:sz w:val="28"/>
          <w:szCs w:val="28"/>
          <w:lang w:val="ru-RU"/>
        </w:rPr>
      </w:pPr>
    </w:p>
    <w:p w:rsidR="009E68CC" w:rsidRDefault="009E68CC" w:rsidP="009E68CC">
      <w:pPr>
        <w:jc w:val="center"/>
      </w:pPr>
    </w:p>
    <w:p w:rsidR="009E68CC" w:rsidRDefault="009E68CC" w:rsidP="009E68CC">
      <w:pPr>
        <w:pStyle w:val="3"/>
        <w:jc w:val="center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t xml:space="preserve">від  26 листопада  </w:t>
      </w:r>
      <w:r>
        <w:rPr>
          <w:b w:val="0"/>
          <w:bCs w:val="0"/>
          <w:sz w:val="28"/>
          <w:szCs w:val="28"/>
          <w:lang w:val="ru-RU"/>
        </w:rPr>
        <w:t xml:space="preserve">2019 </w:t>
      </w:r>
      <w:r>
        <w:rPr>
          <w:b w:val="0"/>
          <w:bCs w:val="0"/>
          <w:sz w:val="28"/>
          <w:szCs w:val="28"/>
        </w:rPr>
        <w:t>року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 xml:space="preserve">                                                  № 172</w:t>
      </w:r>
    </w:p>
    <w:p w:rsidR="009E68CC" w:rsidRDefault="009E68CC" w:rsidP="009E68CC">
      <w:pPr>
        <w:jc w:val="center"/>
        <w:rPr>
          <w:sz w:val="28"/>
          <w:szCs w:val="28"/>
        </w:rPr>
      </w:pPr>
    </w:p>
    <w:p w:rsidR="009E68CC" w:rsidRDefault="009E68CC" w:rsidP="009E68CC">
      <w:pPr>
        <w:rPr>
          <w:sz w:val="28"/>
          <w:szCs w:val="28"/>
        </w:rPr>
      </w:pPr>
      <w:r>
        <w:rPr>
          <w:sz w:val="28"/>
          <w:szCs w:val="28"/>
        </w:rPr>
        <w:t xml:space="preserve">Про скликання  п’ятдесят  сьомої сесії </w:t>
      </w:r>
    </w:p>
    <w:p w:rsidR="009E68CC" w:rsidRDefault="009E68CC" w:rsidP="009E68CC">
      <w:pPr>
        <w:rPr>
          <w:sz w:val="28"/>
          <w:szCs w:val="28"/>
        </w:rPr>
      </w:pPr>
      <w:r>
        <w:rPr>
          <w:sz w:val="28"/>
          <w:szCs w:val="28"/>
        </w:rPr>
        <w:t xml:space="preserve">Вільнянської  міської ради  сьомого  скликання </w:t>
      </w:r>
    </w:p>
    <w:p w:rsidR="009E68CC" w:rsidRDefault="009E68CC" w:rsidP="009E68C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E68CC" w:rsidRDefault="009E68CC" w:rsidP="009E68CC">
      <w:pPr>
        <w:jc w:val="both"/>
        <w:rPr>
          <w:sz w:val="28"/>
          <w:szCs w:val="28"/>
        </w:rPr>
      </w:pPr>
    </w:p>
    <w:p w:rsidR="009E68CC" w:rsidRDefault="009E68CC" w:rsidP="009E68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Керуючись  ст. 26, ст.42, ст. 46 Закону України «Про місцеве самоврядування в Україні», ст. 10 Регламенту роботи Вільнянської міської  ради  сьомого скликання:</w:t>
      </w:r>
    </w:p>
    <w:p w:rsidR="009E68CC" w:rsidRDefault="009E68CC" w:rsidP="009E68C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Скликати п’ятдесят сьому сесію Вільнянської  міської  ради сьомого скликання 20  грудня  2019 року о 14.00 годині у сесійній залі міської ради.</w:t>
      </w:r>
    </w:p>
    <w:p w:rsidR="009E68CC" w:rsidRDefault="009E68CC" w:rsidP="009E68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2.Внести до порядку денного сесії такі питання:</w:t>
      </w:r>
    </w:p>
    <w:p w:rsidR="009E68CC" w:rsidRDefault="009E68CC" w:rsidP="009E6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«Про  міський  бюджет  на  2020 рік»;   </w:t>
      </w:r>
    </w:p>
    <w:p w:rsidR="009E68CC" w:rsidRDefault="009E68CC" w:rsidP="009E68CC">
      <w:pPr>
        <w:rPr>
          <w:sz w:val="28"/>
          <w:szCs w:val="28"/>
        </w:rPr>
      </w:pPr>
      <w:r>
        <w:rPr>
          <w:sz w:val="28"/>
          <w:szCs w:val="28"/>
        </w:rPr>
        <w:t xml:space="preserve">2)  «Про  Програму соціально - економічного та культурного  розвитку </w:t>
      </w:r>
    </w:p>
    <w:p w:rsidR="009E68CC" w:rsidRDefault="009E68CC" w:rsidP="009E68CC">
      <w:pPr>
        <w:pStyle w:val="a4"/>
        <w:tabs>
          <w:tab w:val="left" w:pos="54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Вільнянськ на  2020  рік»; </w:t>
      </w:r>
    </w:p>
    <w:p w:rsidR="009E68CC" w:rsidRDefault="009E68CC" w:rsidP="009E68CC">
      <w:pPr>
        <w:pStyle w:val="a4"/>
        <w:tabs>
          <w:tab w:val="left" w:pos="54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«Про затвердження  міської Програми  забезпечення  належного  функціонування  комунальних  дошкільних  навчальних  закладів  міської  ради на 2020 рік»;</w:t>
      </w:r>
    </w:p>
    <w:p w:rsidR="009E68CC" w:rsidRDefault="009E68CC" w:rsidP="009E6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«Про  Програму  соціально-економічного та  культурного  розвитку  м. Вільнянська  на  2020 рік, за  рахунок  субвенції  з державного  бюджету».  </w:t>
      </w:r>
    </w:p>
    <w:p w:rsidR="009E68CC" w:rsidRDefault="009E68CC" w:rsidP="009E68CC">
      <w:pPr>
        <w:pStyle w:val="31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5) «Про  виконання  плану  роботи  Вільнянської  міської  ради  сьомого  скликання  за  2019 рік»;</w:t>
      </w:r>
    </w:p>
    <w:p w:rsidR="009E68CC" w:rsidRDefault="009E68CC" w:rsidP="009E68CC">
      <w:pPr>
        <w:pStyle w:val="a4"/>
        <w:tabs>
          <w:tab w:val="left" w:pos="54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Плану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Вільнянської </w:t>
      </w:r>
      <w:r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 xml:space="preserve">сьомого  скликання  </w:t>
      </w:r>
      <w:r>
        <w:rPr>
          <w:sz w:val="28"/>
          <w:szCs w:val="28"/>
        </w:rPr>
        <w:t>на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>»;</w:t>
      </w:r>
    </w:p>
    <w:p w:rsidR="009E68CC" w:rsidRDefault="009E68CC" w:rsidP="009E68CC">
      <w:pPr>
        <w:pStyle w:val="a4"/>
        <w:tabs>
          <w:tab w:val="left" w:pos="543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штату  </w:t>
      </w:r>
      <w:proofErr w:type="spellStart"/>
      <w:r>
        <w:rPr>
          <w:sz w:val="28"/>
          <w:szCs w:val="28"/>
        </w:rPr>
        <w:t>чисельності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структури</w:t>
      </w:r>
      <w:proofErr w:type="spellEnd"/>
      <w:r>
        <w:rPr>
          <w:sz w:val="28"/>
          <w:szCs w:val="28"/>
        </w:rPr>
        <w:t xml:space="preserve">  та  умов  оплати 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 ради  на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>»;</w:t>
      </w:r>
    </w:p>
    <w:p w:rsidR="009E68CC" w:rsidRDefault="009E68CC" w:rsidP="009E68CC">
      <w:pPr>
        <w:tabs>
          <w:tab w:val="left" w:pos="1418"/>
          <w:tab w:val="left" w:pos="5432"/>
        </w:tabs>
        <w:jc w:val="both"/>
        <w:rPr>
          <w:sz w:val="28"/>
          <w:szCs w:val="28"/>
        </w:rPr>
      </w:pPr>
      <w:r>
        <w:rPr>
          <w:sz w:val="28"/>
          <w:szCs w:val="28"/>
        </w:rPr>
        <w:t>8) «Про    Програму  «День  міста» на  2020 рік»;</w:t>
      </w:r>
    </w:p>
    <w:p w:rsidR="009E68CC" w:rsidRDefault="009E68CC" w:rsidP="009E68CC">
      <w:pPr>
        <w:pStyle w:val="a9"/>
        <w:rPr>
          <w:szCs w:val="28"/>
        </w:rPr>
      </w:pPr>
      <w:r>
        <w:rPr>
          <w:sz w:val="28"/>
          <w:szCs w:val="28"/>
        </w:rPr>
        <w:t>9) «Про  Програму організації оплачуваних громадських робіт по Вільнянській міській раді  на 2020 рік»;</w:t>
      </w:r>
    </w:p>
    <w:p w:rsidR="009E68CC" w:rsidRDefault="009E68CC" w:rsidP="009E68CC">
      <w:pPr>
        <w:pStyle w:val="a9"/>
        <w:rPr>
          <w:sz w:val="28"/>
          <w:szCs w:val="28"/>
        </w:rPr>
      </w:pPr>
      <w:r>
        <w:rPr>
          <w:sz w:val="28"/>
          <w:szCs w:val="28"/>
        </w:rPr>
        <w:t>10) «Про  міську  Програму «Захист  ветеранів» на 2020 рік»;</w:t>
      </w:r>
    </w:p>
    <w:p w:rsidR="009E68CC" w:rsidRDefault="009E68CC" w:rsidP="009E68CC">
      <w:pPr>
        <w:pStyle w:val="a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11) «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м. Вільнянська, на 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    у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будуть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відбувати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покарання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засудженні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,    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 особи,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яким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як 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  <w:lang w:val="uk-UA"/>
        </w:rPr>
        <w:t>»;</w:t>
      </w:r>
    </w:p>
    <w:p w:rsidR="009E68CC" w:rsidRDefault="009E68CC" w:rsidP="009E68CC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12) «Про  затвердження Програми  організації  суспільно корисних  робіт  для  правопорушників, на  яких  судом накладено адміністративне  стягнення  у  вигляді виконання    суспільно  корисних робіт  на території  м. Вільнянська  на     2020 рік»;</w:t>
      </w:r>
    </w:p>
    <w:p w:rsidR="009E68CC" w:rsidRDefault="009E68CC" w:rsidP="009E68CC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13)«Про  передачу у повне господарське відання</w:t>
      </w:r>
      <w:r>
        <w:rPr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Вільнянський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міськкомунгосп Запорізької області»  подрібнювача деревини PST 160 ТК-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щіпоріз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навісний для трактору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євроконтейнери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для збирання твердих побутових відходів об’ємом 1,1 м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3 </w:t>
      </w:r>
      <w:r>
        <w:rPr>
          <w:rFonts w:ascii="Times New Roman" w:hAnsi="Times New Roman"/>
          <w:sz w:val="28"/>
          <w:szCs w:val="28"/>
          <w:lang w:val="uk-UA"/>
        </w:rPr>
        <w:t>оцинковані»;</w:t>
      </w:r>
    </w:p>
    <w:p w:rsidR="009E68CC" w:rsidRDefault="009E68CC" w:rsidP="009E68CC">
      <w:pPr>
        <w:tabs>
          <w:tab w:val="left" w:pos="1418"/>
          <w:tab w:val="left" w:pos="5432"/>
        </w:tabs>
        <w:jc w:val="both"/>
        <w:rPr>
          <w:sz w:val="28"/>
          <w:szCs w:val="28"/>
        </w:rPr>
      </w:pPr>
      <w:r>
        <w:rPr>
          <w:sz w:val="28"/>
          <w:szCs w:val="28"/>
        </w:rPr>
        <w:t>14) « Про  затвердження  розпоряджень  міського   голови»;</w:t>
      </w:r>
    </w:p>
    <w:p w:rsidR="009E68CC" w:rsidRDefault="009E68CC" w:rsidP="009E68CC">
      <w:pPr>
        <w:pStyle w:val="xfmc1"/>
        <w:spacing w:before="0" w:beforeAutospacing="0" w:after="0" w:afterAutospacing="0"/>
        <w:jc w:val="both"/>
        <w:rPr>
          <w:color w:val="000000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15) «</w:t>
      </w:r>
      <w:r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пільги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щодо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земельного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податку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у м. Вільнянськ на 20</w:t>
      </w:r>
      <w:r>
        <w:rPr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рік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9E68CC" w:rsidRDefault="009E68CC" w:rsidP="009E68C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16) «Про внесення змін до рішення вісімнадцятої сесії Вільнянської</w:t>
      </w: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  <w:lang w:val="uk-UA"/>
        </w:rPr>
        <w:t>міської ради шостого скликання від 27.12.2011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№ 11 «Про затвердження ставок орендної плати за земельні ділянки на території міста Вільнянська»;</w:t>
      </w:r>
    </w:p>
    <w:tbl>
      <w:tblPr>
        <w:tblW w:w="14805" w:type="dxa"/>
        <w:tblInd w:w="-392" w:type="dxa"/>
        <w:tblLayout w:type="fixed"/>
        <w:tblLook w:val="01E0"/>
      </w:tblPr>
      <w:tblGrid>
        <w:gridCol w:w="14805"/>
      </w:tblGrid>
      <w:tr w:rsidR="009E68CC" w:rsidTr="009E68CC">
        <w:trPr>
          <w:trHeight w:val="450"/>
        </w:trPr>
        <w:tc>
          <w:tcPr>
            <w:tcW w:w="148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E68CC" w:rsidRDefault="009E68CC">
            <w:pPr>
              <w:pStyle w:val="a4"/>
              <w:spacing w:line="276" w:lineRule="auto"/>
              <w:rPr>
                <w:sz w:val="28"/>
                <w:szCs w:val="28"/>
              </w:rPr>
            </w:pPr>
            <w:r w:rsidRPr="009E68CC">
              <w:rPr>
                <w:sz w:val="28"/>
                <w:szCs w:val="28"/>
                <w:lang w:val="uk-UA"/>
              </w:rPr>
              <w:t xml:space="preserve">      </w:t>
            </w:r>
            <w:r>
              <w:rPr>
                <w:sz w:val="28"/>
                <w:szCs w:val="28"/>
              </w:rPr>
              <w:t xml:space="preserve">17) </w:t>
            </w:r>
            <w:proofErr w:type="spellStart"/>
            <w:r>
              <w:rPr>
                <w:sz w:val="28"/>
                <w:szCs w:val="28"/>
              </w:rPr>
              <w:t>Розгляд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проектів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рішень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земельних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правовідносин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 належать</w:t>
            </w:r>
          </w:p>
          <w:p w:rsidR="009E68CC" w:rsidRDefault="009E68CC">
            <w:pPr>
              <w:pStyle w:val="a4"/>
              <w:spacing w:line="276" w:lineRule="auto"/>
            </w:pPr>
            <w:r>
              <w:rPr>
                <w:sz w:val="28"/>
                <w:szCs w:val="28"/>
              </w:rPr>
              <w:t xml:space="preserve">     до  </w:t>
            </w:r>
            <w:proofErr w:type="spellStart"/>
            <w:r>
              <w:rPr>
                <w:sz w:val="28"/>
                <w:szCs w:val="28"/>
              </w:rPr>
              <w:t>компетенції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 ради»;</w:t>
            </w:r>
          </w:p>
        </w:tc>
      </w:tr>
    </w:tbl>
    <w:p w:rsidR="009E68CC" w:rsidRDefault="009E68CC" w:rsidP="009E68CC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18) «Різне».</w:t>
      </w:r>
    </w:p>
    <w:p w:rsidR="009E68CC" w:rsidRDefault="009E68CC" w:rsidP="009E68CC">
      <w:pPr>
        <w:pStyle w:val="Standard"/>
        <w:jc w:val="both"/>
        <w:rPr>
          <w:b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</w:p>
    <w:p w:rsidR="009E68CC" w:rsidRDefault="009E68CC" w:rsidP="009E68CC">
      <w:pPr>
        <w:rPr>
          <w:noProof/>
          <w:sz w:val="28"/>
          <w:szCs w:val="28"/>
        </w:rPr>
      </w:pPr>
    </w:p>
    <w:p w:rsidR="009E68CC" w:rsidRDefault="009E68CC" w:rsidP="009E6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Рекомендувати головам  постійних комісій    питання,  внесені на  п’ятдесят сьому сесію Вільнянської  міської ради  сьомого скликання, розглянути  на  засіданнях  профільних   комісій   1</w:t>
      </w:r>
      <w:r w:rsidR="007E75D7">
        <w:rPr>
          <w:sz w:val="28"/>
          <w:szCs w:val="28"/>
        </w:rPr>
        <w:t>6</w:t>
      </w:r>
      <w:r>
        <w:rPr>
          <w:sz w:val="28"/>
          <w:szCs w:val="28"/>
        </w:rPr>
        <w:t xml:space="preserve"> грудня  2019 року</w:t>
      </w:r>
      <w:r w:rsidR="007E75D7">
        <w:rPr>
          <w:sz w:val="28"/>
          <w:szCs w:val="28"/>
        </w:rPr>
        <w:t xml:space="preserve"> о 14.00 годині</w:t>
      </w:r>
      <w:r>
        <w:rPr>
          <w:sz w:val="28"/>
          <w:szCs w:val="28"/>
        </w:rPr>
        <w:t>.</w:t>
      </w:r>
    </w:p>
    <w:p w:rsidR="009E68CC" w:rsidRDefault="009E68CC" w:rsidP="009E68CC">
      <w:pPr>
        <w:jc w:val="both"/>
        <w:rPr>
          <w:sz w:val="28"/>
          <w:szCs w:val="28"/>
        </w:rPr>
      </w:pPr>
    </w:p>
    <w:p w:rsidR="009E68CC" w:rsidRDefault="009E68CC" w:rsidP="009E68CC">
      <w:pPr>
        <w:jc w:val="both"/>
        <w:rPr>
          <w:sz w:val="28"/>
          <w:szCs w:val="28"/>
        </w:rPr>
      </w:pPr>
    </w:p>
    <w:p w:rsidR="009E68CC" w:rsidRDefault="009E68CC" w:rsidP="009E68CC">
      <w:pPr>
        <w:jc w:val="both"/>
        <w:rPr>
          <w:sz w:val="28"/>
          <w:szCs w:val="28"/>
        </w:rPr>
      </w:pPr>
    </w:p>
    <w:p w:rsidR="009E68CC" w:rsidRDefault="009E68CC" w:rsidP="009E68CC">
      <w:pPr>
        <w:tabs>
          <w:tab w:val="left" w:pos="1418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Міський  голова                                                                               Н.О. Мусієнко</w:t>
      </w:r>
    </w:p>
    <w:p w:rsidR="009E68CC" w:rsidRDefault="009E68CC" w:rsidP="009E68CC">
      <w:pPr>
        <w:tabs>
          <w:tab w:val="left" w:pos="1418"/>
        </w:tabs>
        <w:jc w:val="both"/>
        <w:rPr>
          <w:noProof/>
          <w:sz w:val="28"/>
          <w:szCs w:val="28"/>
        </w:rPr>
      </w:pPr>
    </w:p>
    <w:p w:rsidR="009E68CC" w:rsidRDefault="009E68CC" w:rsidP="009E68CC">
      <w:pPr>
        <w:tabs>
          <w:tab w:val="left" w:pos="1418"/>
        </w:tabs>
        <w:jc w:val="both"/>
        <w:rPr>
          <w:noProof/>
          <w:sz w:val="28"/>
          <w:szCs w:val="28"/>
        </w:rPr>
      </w:pPr>
    </w:p>
    <w:p w:rsidR="009E68CC" w:rsidRDefault="009E68CC" w:rsidP="009E68CC">
      <w:pPr>
        <w:tabs>
          <w:tab w:val="left" w:pos="5432"/>
        </w:tabs>
        <w:jc w:val="both"/>
        <w:rPr>
          <w:sz w:val="28"/>
          <w:szCs w:val="28"/>
        </w:rPr>
      </w:pPr>
    </w:p>
    <w:p w:rsidR="009E68CC" w:rsidRDefault="009E68CC" w:rsidP="009E68CC">
      <w:pPr>
        <w:tabs>
          <w:tab w:val="left" w:pos="5432"/>
        </w:tabs>
        <w:jc w:val="both"/>
        <w:rPr>
          <w:sz w:val="28"/>
          <w:szCs w:val="28"/>
        </w:rPr>
      </w:pPr>
    </w:p>
    <w:p w:rsidR="009E68CC" w:rsidRDefault="009E68CC" w:rsidP="009E68CC">
      <w:pPr>
        <w:tabs>
          <w:tab w:val="left" w:pos="5432"/>
        </w:tabs>
        <w:jc w:val="both"/>
        <w:rPr>
          <w:sz w:val="28"/>
          <w:szCs w:val="28"/>
        </w:rPr>
      </w:pPr>
    </w:p>
    <w:p w:rsidR="009E68CC" w:rsidRDefault="009E68CC" w:rsidP="009E68CC">
      <w:pPr>
        <w:tabs>
          <w:tab w:val="left" w:pos="5432"/>
        </w:tabs>
        <w:jc w:val="both"/>
        <w:rPr>
          <w:sz w:val="28"/>
          <w:szCs w:val="28"/>
        </w:rPr>
      </w:pPr>
    </w:p>
    <w:p w:rsidR="009E68CC" w:rsidRDefault="009E68CC" w:rsidP="009E68CC">
      <w:pPr>
        <w:tabs>
          <w:tab w:val="left" w:pos="5432"/>
        </w:tabs>
        <w:jc w:val="both"/>
        <w:rPr>
          <w:sz w:val="28"/>
          <w:szCs w:val="28"/>
        </w:rPr>
      </w:pPr>
    </w:p>
    <w:p w:rsidR="009E68CC" w:rsidRDefault="009E68CC" w:rsidP="009E68CC">
      <w:pPr>
        <w:tabs>
          <w:tab w:val="left" w:pos="5432"/>
        </w:tabs>
        <w:jc w:val="both"/>
        <w:rPr>
          <w:sz w:val="28"/>
          <w:szCs w:val="28"/>
        </w:rPr>
      </w:pPr>
    </w:p>
    <w:p w:rsidR="009E68CC" w:rsidRDefault="009E68CC" w:rsidP="009E68CC">
      <w:pPr>
        <w:tabs>
          <w:tab w:val="left" w:pos="5432"/>
        </w:tabs>
        <w:jc w:val="both"/>
        <w:rPr>
          <w:sz w:val="28"/>
          <w:szCs w:val="28"/>
        </w:rPr>
      </w:pPr>
    </w:p>
    <w:p w:rsidR="009E68CC" w:rsidRDefault="009E68CC" w:rsidP="009E68CC">
      <w:pPr>
        <w:tabs>
          <w:tab w:val="left" w:pos="5432"/>
        </w:tabs>
        <w:jc w:val="both"/>
        <w:rPr>
          <w:sz w:val="28"/>
          <w:szCs w:val="28"/>
        </w:rPr>
      </w:pPr>
    </w:p>
    <w:p w:rsidR="009E68CC" w:rsidRDefault="009E68CC" w:rsidP="009E68CC">
      <w:pPr>
        <w:rPr>
          <w:szCs w:val="28"/>
        </w:rPr>
      </w:pPr>
    </w:p>
    <w:p w:rsidR="00013B68" w:rsidRDefault="00013B68" w:rsidP="009E68CC">
      <w:pPr>
        <w:jc w:val="both"/>
        <w:rPr>
          <w:sz w:val="28"/>
          <w:szCs w:val="28"/>
        </w:rPr>
      </w:pPr>
    </w:p>
    <w:p w:rsidR="00013B68" w:rsidRDefault="00013B68" w:rsidP="00013B68">
      <w:pPr>
        <w:tabs>
          <w:tab w:val="left" w:pos="5432"/>
        </w:tabs>
        <w:jc w:val="both"/>
        <w:rPr>
          <w:sz w:val="28"/>
          <w:szCs w:val="28"/>
        </w:rPr>
      </w:pPr>
    </w:p>
    <w:p w:rsidR="00013B68" w:rsidRDefault="00013B68" w:rsidP="00013B68">
      <w:pPr>
        <w:tabs>
          <w:tab w:val="left" w:pos="5432"/>
        </w:tabs>
        <w:jc w:val="both"/>
        <w:rPr>
          <w:sz w:val="28"/>
          <w:szCs w:val="28"/>
        </w:rPr>
      </w:pPr>
    </w:p>
    <w:p w:rsidR="00013B68" w:rsidRDefault="00013B68" w:rsidP="00013B68">
      <w:pPr>
        <w:tabs>
          <w:tab w:val="left" w:pos="5432"/>
        </w:tabs>
        <w:jc w:val="both"/>
        <w:rPr>
          <w:sz w:val="28"/>
          <w:szCs w:val="28"/>
        </w:rPr>
      </w:pPr>
    </w:p>
    <w:p w:rsidR="00013B68" w:rsidRDefault="00013B68" w:rsidP="00013B68">
      <w:pPr>
        <w:tabs>
          <w:tab w:val="left" w:pos="5432"/>
        </w:tabs>
        <w:jc w:val="both"/>
        <w:rPr>
          <w:sz w:val="28"/>
          <w:szCs w:val="28"/>
        </w:rPr>
      </w:pPr>
    </w:p>
    <w:p w:rsidR="00013B68" w:rsidRDefault="00013B68" w:rsidP="00013B68">
      <w:pPr>
        <w:tabs>
          <w:tab w:val="left" w:pos="5432"/>
        </w:tabs>
        <w:jc w:val="both"/>
        <w:rPr>
          <w:sz w:val="28"/>
          <w:szCs w:val="28"/>
        </w:rPr>
      </w:pPr>
    </w:p>
    <w:p w:rsidR="00013B68" w:rsidRDefault="00013B68" w:rsidP="00013B68">
      <w:pPr>
        <w:tabs>
          <w:tab w:val="left" w:pos="5432"/>
        </w:tabs>
        <w:jc w:val="both"/>
        <w:rPr>
          <w:sz w:val="28"/>
          <w:szCs w:val="28"/>
        </w:rPr>
      </w:pPr>
    </w:p>
    <w:p w:rsidR="00013B68" w:rsidRDefault="00013B68" w:rsidP="00013B68">
      <w:pPr>
        <w:tabs>
          <w:tab w:val="left" w:pos="5432"/>
        </w:tabs>
        <w:jc w:val="both"/>
        <w:rPr>
          <w:sz w:val="28"/>
          <w:szCs w:val="28"/>
        </w:rPr>
      </w:pPr>
    </w:p>
    <w:p w:rsidR="003A1DEB" w:rsidRPr="00EC2E55" w:rsidRDefault="003A1DEB" w:rsidP="00EC2E55">
      <w:pPr>
        <w:rPr>
          <w:szCs w:val="28"/>
        </w:rPr>
      </w:pPr>
    </w:p>
    <w:sectPr w:rsidR="003A1DEB" w:rsidRPr="00EC2E55" w:rsidSect="002155D0">
      <w:pgSz w:w="11906" w:h="16838"/>
      <w:pgMar w:top="902" w:right="851" w:bottom="902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E7733"/>
    <w:multiLevelType w:val="hybridMultilevel"/>
    <w:tmpl w:val="E96ECD1A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C25494"/>
    <w:multiLevelType w:val="hybridMultilevel"/>
    <w:tmpl w:val="E96ECD1A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4640"/>
    <w:rsid w:val="00013B68"/>
    <w:rsid w:val="00064AD2"/>
    <w:rsid w:val="00074688"/>
    <w:rsid w:val="001237AE"/>
    <w:rsid w:val="002C08CE"/>
    <w:rsid w:val="002C1E48"/>
    <w:rsid w:val="00314BA6"/>
    <w:rsid w:val="00327B5D"/>
    <w:rsid w:val="00331F28"/>
    <w:rsid w:val="00342A2A"/>
    <w:rsid w:val="003557C6"/>
    <w:rsid w:val="00375C16"/>
    <w:rsid w:val="003A1DEB"/>
    <w:rsid w:val="003C2497"/>
    <w:rsid w:val="00437861"/>
    <w:rsid w:val="00482578"/>
    <w:rsid w:val="005037BA"/>
    <w:rsid w:val="00531B86"/>
    <w:rsid w:val="00532A7B"/>
    <w:rsid w:val="00614D7B"/>
    <w:rsid w:val="006357A8"/>
    <w:rsid w:val="0069026B"/>
    <w:rsid w:val="006C3F21"/>
    <w:rsid w:val="007E75D7"/>
    <w:rsid w:val="007F4055"/>
    <w:rsid w:val="00832CFE"/>
    <w:rsid w:val="00864640"/>
    <w:rsid w:val="00870522"/>
    <w:rsid w:val="008776B7"/>
    <w:rsid w:val="0094282C"/>
    <w:rsid w:val="009D5484"/>
    <w:rsid w:val="009E68CC"/>
    <w:rsid w:val="00A14089"/>
    <w:rsid w:val="00A14DD8"/>
    <w:rsid w:val="00A60774"/>
    <w:rsid w:val="00AD22D8"/>
    <w:rsid w:val="00AD5106"/>
    <w:rsid w:val="00BB35EC"/>
    <w:rsid w:val="00BF765E"/>
    <w:rsid w:val="00C5234B"/>
    <w:rsid w:val="00CA1D2D"/>
    <w:rsid w:val="00CA7E18"/>
    <w:rsid w:val="00CB3B1B"/>
    <w:rsid w:val="00CD31F7"/>
    <w:rsid w:val="00D87A99"/>
    <w:rsid w:val="00DB06E4"/>
    <w:rsid w:val="00DB42D0"/>
    <w:rsid w:val="00DE6F10"/>
    <w:rsid w:val="00E20EAA"/>
    <w:rsid w:val="00E74B7E"/>
    <w:rsid w:val="00E77BE0"/>
    <w:rsid w:val="00EC2E55"/>
    <w:rsid w:val="00F74C2B"/>
    <w:rsid w:val="00FB0E06"/>
    <w:rsid w:val="00FC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6464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76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76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464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8646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86464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646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4">
    <w:name w:val="Основной текст (4)_"/>
    <w:link w:val="40"/>
    <w:locked/>
    <w:rsid w:val="00864640"/>
    <w:rPr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4640"/>
    <w:pPr>
      <w:shd w:val="clear" w:color="auto" w:fill="FFFFFF"/>
      <w:spacing w:before="120" w:line="317" w:lineRule="exact"/>
    </w:pPr>
    <w:rPr>
      <w:rFonts w:asciiTheme="minorHAnsi" w:eastAsiaTheme="minorHAnsi" w:hAnsiTheme="minorHAnsi" w:cstheme="minorBidi"/>
      <w:sz w:val="25"/>
      <w:szCs w:val="25"/>
      <w:lang w:val="ru-RU" w:eastAsia="en-US"/>
    </w:rPr>
  </w:style>
  <w:style w:type="paragraph" w:styleId="a4">
    <w:name w:val="No Spacing"/>
    <w:link w:val="a5"/>
    <w:qFormat/>
    <w:rsid w:val="00864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864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646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8646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4640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76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F76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rvts6">
    <w:name w:val="rvts6"/>
    <w:rsid w:val="00BF765E"/>
  </w:style>
  <w:style w:type="character" w:styleId="a8">
    <w:name w:val="Hyperlink"/>
    <w:basedOn w:val="a0"/>
    <w:unhideWhenUsed/>
    <w:rsid w:val="00A14DD8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A6077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6077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rsid w:val="00A607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6077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ab">
    <w:name w:val="Нормальний текст"/>
    <w:basedOn w:val="a"/>
    <w:rsid w:val="00331F28"/>
    <w:pPr>
      <w:spacing w:before="120"/>
      <w:ind w:firstLine="567"/>
    </w:pPr>
    <w:rPr>
      <w:rFonts w:ascii="Antiqua" w:eastAsia="Calibri" w:hAnsi="Antiqua"/>
      <w:sz w:val="26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6902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9"/>
      <w:szCs w:val="19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026B"/>
    <w:rPr>
      <w:rFonts w:ascii="Courier New" w:eastAsia="Times New Roman" w:hAnsi="Courier New" w:cs="Courier New"/>
      <w:sz w:val="19"/>
      <w:szCs w:val="19"/>
      <w:lang w:eastAsia="ru-RU"/>
    </w:rPr>
  </w:style>
  <w:style w:type="character" w:customStyle="1" w:styleId="rvts0">
    <w:name w:val="rvts0"/>
    <w:basedOn w:val="a0"/>
    <w:rsid w:val="0069026B"/>
  </w:style>
  <w:style w:type="paragraph" w:styleId="ac">
    <w:name w:val="Normal (Web)"/>
    <w:basedOn w:val="a"/>
    <w:uiPriority w:val="99"/>
    <w:unhideWhenUsed/>
    <w:rsid w:val="00327B5D"/>
    <w:pPr>
      <w:spacing w:before="100" w:beforeAutospacing="1" w:after="100" w:afterAutospacing="1"/>
    </w:pPr>
    <w:rPr>
      <w:lang w:val="ru-RU"/>
    </w:rPr>
  </w:style>
  <w:style w:type="paragraph" w:customStyle="1" w:styleId="xfmc1">
    <w:name w:val="xfmc1"/>
    <w:basedOn w:val="a"/>
    <w:rsid w:val="00013B68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2019-10-03T07:14:00Z</cp:lastPrinted>
  <dcterms:created xsi:type="dcterms:W3CDTF">2018-05-10T05:41:00Z</dcterms:created>
  <dcterms:modified xsi:type="dcterms:W3CDTF">2019-12-02T08:23:00Z</dcterms:modified>
</cp:coreProperties>
</file>