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Layout w:type="fixed"/>
        <w:tblLook w:val="0000"/>
      </w:tblPr>
      <w:tblGrid>
        <w:gridCol w:w="10206"/>
      </w:tblGrid>
      <w:tr w:rsidR="006C4530" w:rsidRPr="00B25170" w:rsidTr="00C82BFA">
        <w:trPr>
          <w:trHeight w:val="515"/>
        </w:trPr>
        <w:tc>
          <w:tcPr>
            <w:tcW w:w="10206" w:type="dxa"/>
          </w:tcPr>
          <w:p w:rsidR="00C63197" w:rsidRDefault="00C63197" w:rsidP="00C63197">
            <w:pPr>
              <w:pStyle w:val="1"/>
              <w:ind w:left="3540"/>
              <w:jc w:val="left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             </w:t>
            </w:r>
            <w:r w:rsidRPr="004B6D4A">
              <w:rPr>
                <w:noProof/>
                <w:szCs w:val="28"/>
                <w:lang w:val="ru-RU"/>
              </w:rPr>
              <w:drawing>
                <wp:inline distT="0" distB="0" distL="0" distR="0">
                  <wp:extent cx="495300" cy="619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197" w:rsidRPr="00350F52" w:rsidRDefault="00C63197" w:rsidP="00C63197">
            <w:pPr>
              <w:pStyle w:val="1"/>
              <w:ind w:left="3540"/>
              <w:jc w:val="left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                               </w:t>
            </w:r>
          </w:p>
          <w:p w:rsidR="00C63197" w:rsidRPr="004B6D4A" w:rsidRDefault="00C63197" w:rsidP="00C63197">
            <w:pPr>
              <w:jc w:val="center"/>
              <w:rPr>
                <w:b/>
              </w:rPr>
            </w:pPr>
            <w:r w:rsidRPr="004B6D4A">
              <w:rPr>
                <w:b/>
              </w:rPr>
              <w:t>УКРАЇНА</w:t>
            </w:r>
          </w:p>
          <w:p w:rsidR="00C63197" w:rsidRPr="004B6D4A" w:rsidRDefault="00C63197" w:rsidP="00C63197">
            <w:pPr>
              <w:tabs>
                <w:tab w:val="center" w:pos="4677"/>
                <w:tab w:val="left" w:pos="7836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:rsidR="00C63197" w:rsidRDefault="0023190E" w:rsidP="00FF4F76">
            <w:pPr>
              <w:tabs>
                <w:tab w:val="center" w:pos="4677"/>
                <w:tab w:val="left" w:pos="7836"/>
              </w:tabs>
              <w:rPr>
                <w:b/>
              </w:rPr>
            </w:pPr>
            <w:r>
              <w:rPr>
                <w:b/>
              </w:rPr>
              <w:tab/>
              <w:t xml:space="preserve">     </w:t>
            </w:r>
            <w:r w:rsidR="00C63197">
              <w:rPr>
                <w:b/>
              </w:rPr>
              <w:t xml:space="preserve">       </w:t>
            </w:r>
            <w:r w:rsidR="00C63197" w:rsidRPr="004B6D4A">
              <w:rPr>
                <w:b/>
              </w:rPr>
              <w:t>ВІЛЬНЯНСЬКА МІСЬКА РАДА</w:t>
            </w:r>
            <w:r w:rsidR="00C63197">
              <w:rPr>
                <w:b/>
              </w:rPr>
              <w:t xml:space="preserve">              </w:t>
            </w:r>
            <w:r w:rsidR="00FF4F76">
              <w:rPr>
                <w:b/>
              </w:rPr>
              <w:tab/>
            </w:r>
          </w:p>
          <w:p w:rsidR="00C63197" w:rsidRDefault="000242ED" w:rsidP="000242ED">
            <w:pPr>
              <w:tabs>
                <w:tab w:val="center" w:pos="4677"/>
                <w:tab w:val="center" w:pos="4995"/>
                <w:tab w:val="left" w:pos="7344"/>
                <w:tab w:val="left" w:pos="8317"/>
              </w:tabs>
              <w:rPr>
                <w:b/>
              </w:rPr>
            </w:pPr>
            <w:r>
              <w:rPr>
                <w:b/>
              </w:rPr>
              <w:tab/>
            </w:r>
            <w:r w:rsidR="00C63197">
              <w:rPr>
                <w:b/>
              </w:rPr>
              <w:t>ЗАПОРІЗЬКОЇ ОБЛАСТІ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:rsidR="00C63197" w:rsidRDefault="00C63197" w:rsidP="00C63197">
            <w:pPr>
              <w:jc w:val="center"/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</w:t>
            </w:r>
            <w:r w:rsidRPr="005D7056">
              <w:t xml:space="preserve"> </w:t>
            </w:r>
          </w:p>
          <w:p w:rsidR="00C63197" w:rsidRDefault="00193CC2" w:rsidP="00C63197">
            <w:pPr>
              <w:jc w:val="center"/>
              <w:rPr>
                <w:b/>
              </w:rPr>
            </w:pPr>
            <w:r>
              <w:rPr>
                <w:b/>
              </w:rPr>
              <w:t>сьомого</w:t>
            </w:r>
            <w:r w:rsidR="00C63197" w:rsidRPr="00E84C7D">
              <w:rPr>
                <w:b/>
              </w:rPr>
              <w:t xml:space="preserve"> </w:t>
            </w:r>
            <w:r w:rsidR="00C63197">
              <w:rPr>
                <w:b/>
              </w:rPr>
              <w:t>скликання</w:t>
            </w:r>
          </w:p>
          <w:p w:rsidR="00C63197" w:rsidRPr="00E84C7D" w:rsidRDefault="00C63197" w:rsidP="00C63197">
            <w:pPr>
              <w:jc w:val="center"/>
              <w:rPr>
                <w:b/>
              </w:rPr>
            </w:pPr>
          </w:p>
          <w:p w:rsidR="00C63197" w:rsidRPr="00E84C7D" w:rsidRDefault="00780AFF" w:rsidP="00C63197">
            <w:pPr>
              <w:jc w:val="center"/>
            </w:pPr>
            <w:r>
              <w:t>шістдесят перша</w:t>
            </w:r>
            <w:r w:rsidR="00757FA6">
              <w:t xml:space="preserve"> </w:t>
            </w:r>
            <w:r w:rsidR="00C63197">
              <w:t>сесія</w:t>
            </w:r>
          </w:p>
          <w:p w:rsidR="00C63197" w:rsidRPr="00135099" w:rsidRDefault="00C63197" w:rsidP="00C63197">
            <w:pPr>
              <w:jc w:val="center"/>
            </w:pPr>
          </w:p>
          <w:p w:rsidR="00C63197" w:rsidRPr="00E84C7D" w:rsidRDefault="00C63197" w:rsidP="00C63197">
            <w:pPr>
              <w:jc w:val="center"/>
              <w:rPr>
                <w:b/>
                <w:sz w:val="32"/>
                <w:szCs w:val="32"/>
              </w:rPr>
            </w:pPr>
            <w:r w:rsidRPr="00E84C7D">
              <w:rPr>
                <w:b/>
                <w:sz w:val="32"/>
                <w:szCs w:val="32"/>
              </w:rPr>
              <w:t xml:space="preserve">Р І Ш Е Н </w:t>
            </w:r>
            <w:proofErr w:type="spellStart"/>
            <w:r w:rsidRPr="00E84C7D">
              <w:rPr>
                <w:b/>
                <w:sz w:val="32"/>
                <w:szCs w:val="32"/>
              </w:rPr>
              <w:t>Н</w:t>
            </w:r>
            <w:proofErr w:type="spellEnd"/>
            <w:r w:rsidRPr="00E84C7D">
              <w:rPr>
                <w:b/>
                <w:sz w:val="32"/>
                <w:szCs w:val="32"/>
              </w:rPr>
              <w:t xml:space="preserve"> Я</w:t>
            </w:r>
          </w:p>
          <w:p w:rsidR="00C63197" w:rsidRDefault="00C63197" w:rsidP="00C63197">
            <w:pPr>
              <w:pStyle w:val="1"/>
              <w:ind w:left="709" w:hanging="709"/>
              <w:jc w:val="left"/>
              <w:rPr>
                <w:b w:val="0"/>
                <w:szCs w:val="28"/>
              </w:rPr>
            </w:pPr>
          </w:p>
          <w:p w:rsidR="00C63197" w:rsidRDefault="00C63197" w:rsidP="00C63197">
            <w:pPr>
              <w:pStyle w:val="1"/>
              <w:ind w:left="709" w:hanging="709"/>
              <w:jc w:val="left"/>
              <w:rPr>
                <w:b w:val="0"/>
                <w:szCs w:val="28"/>
              </w:rPr>
            </w:pPr>
          </w:p>
          <w:p w:rsidR="00C63197" w:rsidRPr="00DA4D55" w:rsidRDefault="00780AFF" w:rsidP="00C63197">
            <w:pPr>
              <w:pStyle w:val="1"/>
              <w:ind w:left="709" w:hanging="709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21</w:t>
            </w:r>
            <w:r w:rsidR="0099636D">
              <w:rPr>
                <w:b w:val="0"/>
                <w:szCs w:val="28"/>
              </w:rPr>
              <w:t>.</w:t>
            </w:r>
            <w:r w:rsidR="000242ED">
              <w:rPr>
                <w:b w:val="0"/>
                <w:szCs w:val="28"/>
              </w:rPr>
              <w:t>0</w:t>
            </w:r>
            <w:r>
              <w:rPr>
                <w:b w:val="0"/>
                <w:szCs w:val="28"/>
              </w:rPr>
              <w:t>5</w:t>
            </w:r>
            <w:r w:rsidR="0099636D">
              <w:rPr>
                <w:b w:val="0"/>
                <w:szCs w:val="28"/>
              </w:rPr>
              <w:t>.</w:t>
            </w:r>
            <w:r w:rsidR="00C63197">
              <w:rPr>
                <w:b w:val="0"/>
                <w:szCs w:val="28"/>
              </w:rPr>
              <w:t>20</w:t>
            </w:r>
            <w:r w:rsidR="000242ED">
              <w:rPr>
                <w:b w:val="0"/>
                <w:szCs w:val="28"/>
              </w:rPr>
              <w:t>20</w:t>
            </w:r>
            <w:r w:rsidR="00C63197">
              <w:rPr>
                <w:b w:val="0"/>
                <w:szCs w:val="28"/>
              </w:rPr>
              <w:t xml:space="preserve">р.                                                                                         </w:t>
            </w:r>
            <w:r w:rsidR="0099636D">
              <w:rPr>
                <w:b w:val="0"/>
                <w:szCs w:val="28"/>
              </w:rPr>
              <w:t xml:space="preserve">            </w:t>
            </w:r>
            <w:r w:rsidR="00C63197">
              <w:rPr>
                <w:b w:val="0"/>
                <w:szCs w:val="28"/>
              </w:rPr>
              <w:t xml:space="preserve">    </w:t>
            </w:r>
            <w:r w:rsidR="00C63197" w:rsidRPr="00135099">
              <w:rPr>
                <w:b w:val="0"/>
                <w:szCs w:val="28"/>
              </w:rPr>
              <w:t xml:space="preserve">№ </w:t>
            </w:r>
            <w:r w:rsidR="00F62BB6">
              <w:rPr>
                <w:b w:val="0"/>
                <w:szCs w:val="28"/>
              </w:rPr>
              <w:t>5</w:t>
            </w:r>
          </w:p>
          <w:p w:rsidR="00C63197" w:rsidRDefault="00C63197" w:rsidP="00C63197">
            <w:pPr>
              <w:rPr>
                <w:sz w:val="28"/>
                <w:szCs w:val="28"/>
              </w:rPr>
            </w:pPr>
            <w:r w:rsidRPr="00D42EF8">
              <w:rPr>
                <w:sz w:val="28"/>
                <w:szCs w:val="28"/>
              </w:rPr>
              <w:t xml:space="preserve">      </w:t>
            </w:r>
          </w:p>
          <w:p w:rsidR="00A641F3" w:rsidRDefault="00A641F3" w:rsidP="00C63197">
            <w:pPr>
              <w:rPr>
                <w:sz w:val="28"/>
                <w:szCs w:val="28"/>
              </w:rPr>
            </w:pPr>
          </w:p>
          <w:p w:rsidR="00A641F3" w:rsidRDefault="008457D6" w:rsidP="00A641F3">
            <w:pPr>
              <w:pStyle w:val="a3"/>
              <w:ind w:left="0" w:right="5251"/>
              <w:rPr>
                <w:szCs w:val="28"/>
              </w:rPr>
            </w:pPr>
            <w:r>
              <w:rPr>
                <w:szCs w:val="28"/>
              </w:rPr>
              <w:t xml:space="preserve">Про </w:t>
            </w:r>
            <w:proofErr w:type="spellStart"/>
            <w:r>
              <w:rPr>
                <w:szCs w:val="28"/>
              </w:rPr>
              <w:t>проєкт</w:t>
            </w:r>
            <w:proofErr w:type="spellEnd"/>
            <w:r>
              <w:rPr>
                <w:szCs w:val="28"/>
              </w:rPr>
              <w:t xml:space="preserve"> рішення «</w:t>
            </w:r>
            <w:r w:rsidR="00A641F3" w:rsidRPr="008A2A12">
              <w:rPr>
                <w:szCs w:val="28"/>
              </w:rPr>
              <w:t>Про</w:t>
            </w:r>
            <w:r w:rsidR="00A641F3">
              <w:rPr>
                <w:szCs w:val="28"/>
              </w:rPr>
              <w:t xml:space="preserve"> </w:t>
            </w:r>
            <w:r w:rsidR="00A641F3" w:rsidRPr="008A2A12">
              <w:rPr>
                <w:szCs w:val="28"/>
              </w:rPr>
              <w:t xml:space="preserve">встановлення єдиного податку на території </w:t>
            </w:r>
            <w:proofErr w:type="spellStart"/>
            <w:r w:rsidR="00A641F3" w:rsidRPr="008A2A12">
              <w:rPr>
                <w:szCs w:val="28"/>
              </w:rPr>
              <w:t>Вільнянської</w:t>
            </w:r>
            <w:proofErr w:type="spellEnd"/>
            <w:r w:rsidR="00A641F3" w:rsidRPr="008A2A12">
              <w:rPr>
                <w:szCs w:val="28"/>
              </w:rPr>
              <w:t xml:space="preserve"> міської ради на 20</w:t>
            </w:r>
            <w:r w:rsidR="00A641F3" w:rsidRPr="00F50E1A">
              <w:rPr>
                <w:szCs w:val="28"/>
              </w:rPr>
              <w:t>2</w:t>
            </w:r>
            <w:r w:rsidR="00A641F3">
              <w:rPr>
                <w:szCs w:val="28"/>
              </w:rPr>
              <w:t>1</w:t>
            </w:r>
            <w:r w:rsidR="00A641F3" w:rsidRPr="008A2A12">
              <w:rPr>
                <w:szCs w:val="28"/>
              </w:rPr>
              <w:t xml:space="preserve"> рік</w:t>
            </w:r>
            <w:r>
              <w:rPr>
                <w:szCs w:val="28"/>
              </w:rPr>
              <w:t>»</w:t>
            </w:r>
          </w:p>
          <w:p w:rsidR="00A641F3" w:rsidRDefault="00A641F3" w:rsidP="00A641F3">
            <w:pPr>
              <w:pStyle w:val="a3"/>
              <w:ind w:left="0" w:right="5251"/>
              <w:rPr>
                <w:szCs w:val="28"/>
              </w:rPr>
            </w:pPr>
          </w:p>
          <w:p w:rsidR="00A641F3" w:rsidRDefault="00A641F3" w:rsidP="00A641F3">
            <w:pPr>
              <w:ind w:firstLine="567"/>
              <w:jc w:val="both"/>
              <w:rPr>
                <w:sz w:val="28"/>
                <w:szCs w:val="28"/>
              </w:rPr>
            </w:pPr>
            <w:r w:rsidRPr="00537C10">
              <w:rPr>
                <w:sz w:val="28"/>
                <w:szCs w:val="28"/>
              </w:rPr>
              <w:t xml:space="preserve">Керуючись </w:t>
            </w:r>
            <w:r>
              <w:rPr>
                <w:sz w:val="28"/>
                <w:szCs w:val="28"/>
              </w:rPr>
              <w:t>ст.</w:t>
            </w:r>
            <w:r w:rsidRPr="00537C10">
              <w:rPr>
                <w:sz w:val="28"/>
                <w:szCs w:val="28"/>
              </w:rPr>
              <w:t xml:space="preserve"> 143 Конституції України, </w:t>
            </w:r>
            <w:r>
              <w:rPr>
                <w:sz w:val="28"/>
                <w:szCs w:val="28"/>
              </w:rPr>
              <w:t>ст.</w:t>
            </w:r>
            <w:r w:rsidRPr="00537C10">
              <w:rPr>
                <w:sz w:val="28"/>
                <w:szCs w:val="28"/>
              </w:rPr>
              <w:t xml:space="preserve"> 69 Бюджетного кодексу України, відповідно до </w:t>
            </w:r>
            <w:r>
              <w:rPr>
                <w:sz w:val="28"/>
                <w:szCs w:val="28"/>
              </w:rPr>
              <w:t xml:space="preserve">ст.ст. 291, </w:t>
            </w:r>
            <w:r w:rsidRPr="00537C1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93</w:t>
            </w:r>
            <w:r w:rsidRPr="00537C10">
              <w:rPr>
                <w:sz w:val="28"/>
                <w:szCs w:val="28"/>
              </w:rPr>
              <w:t xml:space="preserve">  Податкового кодексу України зі змінами та доповненнями, </w:t>
            </w:r>
            <w:r>
              <w:rPr>
                <w:sz w:val="28"/>
                <w:szCs w:val="28"/>
              </w:rPr>
              <w:t>п.</w:t>
            </w:r>
            <w:r w:rsidRPr="00537C10">
              <w:rPr>
                <w:sz w:val="28"/>
                <w:szCs w:val="28"/>
              </w:rPr>
              <w:t xml:space="preserve">24 </w:t>
            </w:r>
            <w:r>
              <w:rPr>
                <w:sz w:val="28"/>
                <w:szCs w:val="28"/>
              </w:rPr>
              <w:t>ст.</w:t>
            </w:r>
            <w:r w:rsidRPr="00537C10">
              <w:rPr>
                <w:sz w:val="28"/>
                <w:szCs w:val="28"/>
              </w:rPr>
              <w:t xml:space="preserve">26 та </w:t>
            </w:r>
            <w:r>
              <w:rPr>
                <w:sz w:val="28"/>
                <w:szCs w:val="28"/>
              </w:rPr>
              <w:t>ст.</w:t>
            </w:r>
            <w:r w:rsidRPr="00537C10">
              <w:rPr>
                <w:sz w:val="28"/>
                <w:szCs w:val="28"/>
              </w:rPr>
              <w:t xml:space="preserve"> 69 Закону України «Про місцеве самоврядування в Україні»,  міська рада</w:t>
            </w:r>
          </w:p>
          <w:p w:rsidR="00A641F3" w:rsidRDefault="00A641F3" w:rsidP="00A641F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57174">
              <w:rPr>
                <w:sz w:val="28"/>
                <w:szCs w:val="28"/>
              </w:rPr>
              <w:t>В И Р І Ш И Л А:</w:t>
            </w:r>
          </w:p>
          <w:p w:rsidR="00A641F3" w:rsidRDefault="00A641F3" w:rsidP="00A641F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641F3" w:rsidRDefault="00A641F3" w:rsidP="00A641F3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720"/>
              <w:jc w:val="both"/>
              <w:rPr>
                <w:sz w:val="28"/>
                <w:szCs w:val="28"/>
              </w:rPr>
            </w:pPr>
            <w:r w:rsidRPr="0086613D">
              <w:rPr>
                <w:sz w:val="28"/>
                <w:szCs w:val="28"/>
              </w:rPr>
              <w:t xml:space="preserve">Встановити  єдиний податок на території </w:t>
            </w:r>
            <w:proofErr w:type="spellStart"/>
            <w:r w:rsidRPr="0086613D">
              <w:rPr>
                <w:sz w:val="28"/>
                <w:szCs w:val="28"/>
              </w:rPr>
              <w:t>Вільнянської</w:t>
            </w:r>
            <w:proofErr w:type="spellEnd"/>
            <w:r w:rsidRPr="0086613D">
              <w:rPr>
                <w:sz w:val="28"/>
                <w:szCs w:val="28"/>
              </w:rPr>
              <w:t xml:space="preserve"> міської ради  на 20</w:t>
            </w:r>
            <w:r w:rsidRPr="00F50E1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86613D">
              <w:rPr>
                <w:sz w:val="28"/>
                <w:szCs w:val="28"/>
              </w:rPr>
              <w:t xml:space="preserve"> рік (додаток 1).</w:t>
            </w:r>
          </w:p>
          <w:p w:rsidR="00A641F3" w:rsidRPr="0010257E" w:rsidRDefault="00A641F3" w:rsidP="00A641F3">
            <w:pPr>
              <w:ind w:left="720"/>
              <w:jc w:val="both"/>
              <w:rPr>
                <w:sz w:val="24"/>
                <w:szCs w:val="24"/>
              </w:rPr>
            </w:pPr>
            <w:r w:rsidRPr="0010257E">
              <w:rPr>
                <w:color w:val="000000"/>
                <w:sz w:val="28"/>
                <w:szCs w:val="28"/>
              </w:rPr>
              <w:t>2</w:t>
            </w:r>
            <w:r w:rsidRPr="0010257E">
              <w:rPr>
                <w:i/>
                <w:iCs/>
                <w:color w:val="000000"/>
                <w:sz w:val="28"/>
                <w:szCs w:val="28"/>
              </w:rPr>
              <w:t>.</w:t>
            </w:r>
            <w:r w:rsidRPr="0010257E">
              <w:rPr>
                <w:color w:val="000000"/>
                <w:sz w:val="28"/>
                <w:szCs w:val="28"/>
              </w:rPr>
              <w:t xml:space="preserve"> Затвердити Положення про єдин</w:t>
            </w:r>
            <w:r>
              <w:rPr>
                <w:color w:val="000000"/>
                <w:sz w:val="28"/>
                <w:szCs w:val="28"/>
              </w:rPr>
              <w:t>ий</w:t>
            </w:r>
            <w:r w:rsidRPr="0010257E">
              <w:rPr>
                <w:color w:val="000000"/>
                <w:sz w:val="28"/>
                <w:szCs w:val="28"/>
              </w:rPr>
              <w:t xml:space="preserve"> подат</w:t>
            </w:r>
            <w:r>
              <w:rPr>
                <w:color w:val="000000"/>
                <w:sz w:val="28"/>
                <w:szCs w:val="28"/>
              </w:rPr>
              <w:t>ок</w:t>
            </w:r>
            <w:r w:rsidRPr="0010257E">
              <w:rPr>
                <w:color w:val="000000"/>
                <w:sz w:val="28"/>
                <w:szCs w:val="28"/>
              </w:rPr>
              <w:t xml:space="preserve"> (дода</w:t>
            </w:r>
            <w:r>
              <w:rPr>
                <w:color w:val="000000"/>
                <w:sz w:val="28"/>
                <w:szCs w:val="28"/>
              </w:rPr>
              <w:t>ток 2</w:t>
            </w:r>
            <w:r w:rsidRPr="0010257E">
              <w:rPr>
                <w:color w:val="000000"/>
                <w:sz w:val="28"/>
                <w:szCs w:val="28"/>
              </w:rPr>
              <w:t>).</w:t>
            </w:r>
          </w:p>
          <w:p w:rsidR="00A641F3" w:rsidRPr="0086613D" w:rsidRDefault="00A641F3" w:rsidP="00A641F3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6613D">
              <w:rPr>
                <w:sz w:val="28"/>
                <w:szCs w:val="28"/>
              </w:rPr>
              <w:t>. Визнати таким, що з 01.01.20</w:t>
            </w:r>
            <w:r w:rsidRPr="00F50E1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86613D">
              <w:rPr>
                <w:sz w:val="28"/>
                <w:szCs w:val="28"/>
              </w:rPr>
              <w:t xml:space="preserve"> року втрачає чинність рішення міської ради від </w:t>
            </w:r>
            <w:r w:rsidRPr="00F50E1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86613D">
              <w:rPr>
                <w:sz w:val="28"/>
                <w:szCs w:val="28"/>
              </w:rPr>
              <w:t>.0</w:t>
            </w:r>
            <w:r w:rsidRPr="00F50E1A">
              <w:rPr>
                <w:sz w:val="28"/>
                <w:szCs w:val="28"/>
              </w:rPr>
              <w:t>6</w:t>
            </w:r>
            <w:r w:rsidRPr="0086613D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  <w:r w:rsidRPr="0086613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4</w:t>
            </w:r>
            <w:r w:rsidRPr="0086613D">
              <w:rPr>
                <w:sz w:val="28"/>
                <w:szCs w:val="28"/>
              </w:rPr>
              <w:t xml:space="preserve"> «Про встановлення єдиного податку на території </w:t>
            </w:r>
            <w:proofErr w:type="spellStart"/>
            <w:r w:rsidRPr="0086613D">
              <w:rPr>
                <w:sz w:val="28"/>
                <w:szCs w:val="28"/>
              </w:rPr>
              <w:t>Вільнянської</w:t>
            </w:r>
            <w:proofErr w:type="spellEnd"/>
            <w:r w:rsidRPr="0086613D">
              <w:rPr>
                <w:sz w:val="28"/>
                <w:szCs w:val="28"/>
              </w:rPr>
              <w:t xml:space="preserve"> міської ради на 20</w:t>
            </w:r>
            <w:r>
              <w:rPr>
                <w:sz w:val="28"/>
                <w:szCs w:val="28"/>
              </w:rPr>
              <w:t>20</w:t>
            </w:r>
            <w:r w:rsidRPr="0086613D">
              <w:rPr>
                <w:sz w:val="28"/>
                <w:szCs w:val="28"/>
              </w:rPr>
              <w:t xml:space="preserve"> рік». </w:t>
            </w:r>
          </w:p>
          <w:p w:rsidR="00A641F3" w:rsidRPr="000665FA" w:rsidRDefault="00A641F3" w:rsidP="00A641F3">
            <w:pPr>
              <w:ind w:firstLine="540"/>
              <w:jc w:val="both"/>
              <w:rPr>
                <w:sz w:val="28"/>
                <w:szCs w:val="28"/>
              </w:rPr>
            </w:pPr>
            <w:r w:rsidRPr="0086613D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4</w:t>
            </w:r>
            <w:r w:rsidRPr="008661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86613D">
              <w:rPr>
                <w:sz w:val="28"/>
                <w:szCs w:val="28"/>
              </w:rPr>
              <w:t xml:space="preserve">Дане  рішення оприлюднити на офіційному сайті </w:t>
            </w:r>
            <w:proofErr w:type="spellStart"/>
            <w:r w:rsidRPr="0086613D">
              <w:rPr>
                <w:sz w:val="28"/>
                <w:szCs w:val="28"/>
              </w:rPr>
              <w:t>Вільнянської</w:t>
            </w:r>
            <w:proofErr w:type="spellEnd"/>
            <w:r w:rsidRPr="0086613D">
              <w:rPr>
                <w:sz w:val="28"/>
                <w:szCs w:val="28"/>
              </w:rPr>
              <w:t xml:space="preserve"> міської ради </w:t>
            </w:r>
            <w:hyperlink r:id="rId7" w:history="1">
              <w:r w:rsidRPr="000665FA">
                <w:rPr>
                  <w:rStyle w:val="a8"/>
                  <w:sz w:val="28"/>
                  <w:szCs w:val="28"/>
                </w:rPr>
                <w:t>http://vilnyansk.miskrada.org.ua/</w:t>
              </w:r>
            </w:hyperlink>
          </w:p>
          <w:p w:rsidR="00A641F3" w:rsidRDefault="00A641F3" w:rsidP="00A641F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1701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5. </w:t>
            </w:r>
            <w:r w:rsidRPr="008263CE">
              <w:rPr>
                <w:sz w:val="28"/>
                <w:szCs w:val="28"/>
              </w:rPr>
              <w:t>Дане рішення набирає чинності з 01 січня 20</w:t>
            </w:r>
            <w:r w:rsidRPr="00F50E1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8263CE">
              <w:rPr>
                <w:sz w:val="28"/>
                <w:szCs w:val="28"/>
              </w:rPr>
              <w:t xml:space="preserve"> року.</w:t>
            </w:r>
            <w:r>
              <w:rPr>
                <w:sz w:val="28"/>
                <w:szCs w:val="28"/>
              </w:rPr>
              <w:tab/>
            </w:r>
          </w:p>
          <w:p w:rsidR="00A641F3" w:rsidRDefault="00A641F3" w:rsidP="00A641F3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404E15">
              <w:rPr>
                <w:sz w:val="28"/>
                <w:szCs w:val="28"/>
              </w:rPr>
              <w:t>Контроль за виконанням рішення покласти на постійну комісію міської ради з питань соціально-економічного розвитку, фінансів та бюджету.</w:t>
            </w:r>
          </w:p>
          <w:p w:rsidR="00C63197" w:rsidRPr="0099636D" w:rsidRDefault="00C63197" w:rsidP="00240622">
            <w:pPr>
              <w:pStyle w:val="HTML"/>
              <w:shd w:val="clear" w:color="auto" w:fill="FFFFFF"/>
              <w:jc w:val="both"/>
              <w:rPr>
                <w:lang w:val="uk-UA"/>
              </w:rPr>
            </w:pPr>
          </w:p>
          <w:p w:rsidR="00C63197" w:rsidRPr="00D42EF8" w:rsidRDefault="00C63197" w:rsidP="00C63197">
            <w:pPr>
              <w:rPr>
                <w:sz w:val="28"/>
                <w:szCs w:val="28"/>
              </w:rPr>
            </w:pPr>
            <w:r w:rsidRPr="00D42EF8">
              <w:rPr>
                <w:sz w:val="28"/>
                <w:szCs w:val="28"/>
              </w:rPr>
              <w:t>Міський голова</w:t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Наталя МУСІЄНКО</w:t>
            </w:r>
          </w:p>
          <w:p w:rsidR="00C63197" w:rsidRPr="00D42EF8" w:rsidRDefault="00C63197" w:rsidP="00C63197">
            <w:pPr>
              <w:rPr>
                <w:sz w:val="28"/>
                <w:szCs w:val="28"/>
              </w:rPr>
            </w:pPr>
          </w:p>
          <w:p w:rsidR="00396751" w:rsidRDefault="00396751" w:rsidP="00131CD2">
            <w:pPr>
              <w:pStyle w:val="aa"/>
              <w:ind w:left="4956"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396751" w:rsidRDefault="00396751" w:rsidP="00131CD2">
            <w:pPr>
              <w:pStyle w:val="aa"/>
              <w:ind w:left="4956"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396751" w:rsidRDefault="00396751" w:rsidP="00131CD2">
            <w:pPr>
              <w:pStyle w:val="aa"/>
              <w:ind w:left="4956"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396751" w:rsidRDefault="00396751" w:rsidP="00131CD2">
            <w:pPr>
              <w:pStyle w:val="aa"/>
              <w:ind w:left="4956"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131CD2" w:rsidRPr="00BB5CBD" w:rsidRDefault="00131CD2" w:rsidP="00131CD2">
            <w:pPr>
              <w:pStyle w:val="aa"/>
              <w:ind w:left="4956" w:firstLine="708"/>
              <w:rPr>
                <w:rFonts w:ascii="Times New Roman" w:hAnsi="Times New Roman"/>
                <w:sz w:val="28"/>
                <w:szCs w:val="28"/>
              </w:rPr>
            </w:pPr>
            <w:r w:rsidRPr="00BB5CBD">
              <w:rPr>
                <w:rFonts w:ascii="Times New Roman" w:hAnsi="Times New Roman"/>
                <w:sz w:val="28"/>
                <w:szCs w:val="28"/>
              </w:rPr>
              <w:lastRenderedPageBreak/>
              <w:t>Додаток 1</w:t>
            </w:r>
          </w:p>
          <w:p w:rsidR="00131CD2" w:rsidRDefault="00131CD2" w:rsidP="00131CD2">
            <w:pPr>
              <w:pStyle w:val="aa"/>
              <w:ind w:left="5664"/>
              <w:rPr>
                <w:rFonts w:ascii="Times New Roman" w:hAnsi="Times New Roman"/>
                <w:sz w:val="28"/>
                <w:szCs w:val="28"/>
              </w:rPr>
            </w:pPr>
            <w:r w:rsidRPr="00BB5CBD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рішення</w:t>
            </w:r>
          </w:p>
          <w:p w:rsidR="00131CD2" w:rsidRPr="00BB5CBD" w:rsidRDefault="00131CD2" w:rsidP="00131CD2">
            <w:pPr>
              <w:pStyle w:val="aa"/>
              <w:ind w:left="5664"/>
              <w:rPr>
                <w:rFonts w:ascii="Times New Roman" w:hAnsi="Times New Roman"/>
                <w:sz w:val="28"/>
                <w:szCs w:val="28"/>
              </w:rPr>
            </w:pPr>
            <w:r w:rsidRPr="00BB5CBD">
              <w:rPr>
                <w:rFonts w:ascii="Times New Roman" w:hAnsi="Times New Roman"/>
                <w:sz w:val="28"/>
                <w:szCs w:val="28"/>
              </w:rPr>
              <w:t xml:space="preserve">міської ради </w:t>
            </w:r>
          </w:p>
          <w:p w:rsidR="00131CD2" w:rsidRPr="00BB5CBD" w:rsidRDefault="00131CD2" w:rsidP="00131CD2">
            <w:pPr>
              <w:pStyle w:val="aa"/>
              <w:ind w:left="4956" w:firstLine="708"/>
              <w:rPr>
                <w:rFonts w:ascii="Times New Roman" w:hAnsi="Times New Roman"/>
                <w:sz w:val="28"/>
                <w:szCs w:val="28"/>
              </w:rPr>
            </w:pPr>
            <w:r w:rsidRPr="00BB5CB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BB5CBD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B5CBD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B5CBD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2BB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31CD2" w:rsidRDefault="00131CD2" w:rsidP="00131CD2">
            <w:pPr>
              <w:pStyle w:val="a9"/>
              <w:tabs>
                <w:tab w:val="left" w:pos="1276"/>
              </w:tabs>
              <w:spacing w:before="0" w:beforeAutospacing="0" w:after="0" w:afterAutospacing="0"/>
              <w:jc w:val="right"/>
              <w:rPr>
                <w:rStyle w:val="b-document-search-highlight"/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59"/>
              <w:gridCol w:w="5353"/>
              <w:gridCol w:w="3157"/>
            </w:tblGrid>
            <w:tr w:rsidR="00131CD2" w:rsidRPr="00EA0C76" w:rsidTr="006C5A7D">
              <w:tc>
                <w:tcPr>
                  <w:tcW w:w="959" w:type="dxa"/>
                </w:tcPr>
                <w:p w:rsidR="00131CD2" w:rsidRPr="006B5697" w:rsidRDefault="00131CD2" w:rsidP="006C5A7D">
                  <w:pPr>
                    <w:pStyle w:val="a9"/>
                    <w:tabs>
                      <w:tab w:val="left" w:pos="1276"/>
                    </w:tabs>
                    <w:spacing w:before="0" w:beforeAutospacing="0" w:after="0" w:afterAutospacing="0"/>
                    <w:jc w:val="right"/>
                    <w:rPr>
                      <w:rStyle w:val="b-document-search-highlight"/>
                      <w:sz w:val="28"/>
                      <w:szCs w:val="28"/>
                      <w:lang w:val="uk-UA"/>
                    </w:rPr>
                  </w:pP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№ з/п</w:t>
                  </w:r>
                </w:p>
              </w:tc>
              <w:tc>
                <w:tcPr>
                  <w:tcW w:w="5353" w:type="dxa"/>
                </w:tcPr>
                <w:p w:rsidR="00131CD2" w:rsidRPr="006B5697" w:rsidRDefault="00131CD2" w:rsidP="006C5A7D">
                  <w:pPr>
                    <w:pStyle w:val="a9"/>
                    <w:tabs>
                      <w:tab w:val="left" w:pos="1276"/>
                    </w:tabs>
                    <w:spacing w:before="0" w:beforeAutospacing="0" w:after="0" w:afterAutospacing="0"/>
                    <w:jc w:val="both"/>
                    <w:rPr>
                      <w:rStyle w:val="b-document-search-highlight"/>
                      <w:sz w:val="28"/>
                      <w:szCs w:val="28"/>
                      <w:lang w:val="uk-UA"/>
                    </w:rPr>
                  </w:pP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Групи платників єдиного податку</w:t>
                  </w:r>
                </w:p>
              </w:tc>
              <w:tc>
                <w:tcPr>
                  <w:tcW w:w="3157" w:type="dxa"/>
                </w:tcPr>
                <w:p w:rsidR="00131CD2" w:rsidRPr="006B5697" w:rsidRDefault="00131CD2" w:rsidP="006C5A7D">
                  <w:pPr>
                    <w:pStyle w:val="a9"/>
                    <w:tabs>
                      <w:tab w:val="left" w:pos="1276"/>
                    </w:tabs>
                    <w:spacing w:before="0" w:beforeAutospacing="0" w:after="0" w:afterAutospacing="0"/>
                    <w:jc w:val="both"/>
                    <w:rPr>
                      <w:rStyle w:val="b-document-search-highlight"/>
                      <w:sz w:val="28"/>
                      <w:szCs w:val="28"/>
                      <w:lang w:val="uk-UA"/>
                    </w:rPr>
                  </w:pP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Ставки єдиного податку у відсотках</w:t>
                  </w:r>
                </w:p>
              </w:tc>
            </w:tr>
            <w:tr w:rsidR="00131CD2" w:rsidRPr="00EA0C76" w:rsidTr="006C5A7D">
              <w:tc>
                <w:tcPr>
                  <w:tcW w:w="959" w:type="dxa"/>
                </w:tcPr>
                <w:p w:rsidR="00131CD2" w:rsidRPr="006B5697" w:rsidRDefault="00131CD2" w:rsidP="006C5A7D">
                  <w:pPr>
                    <w:pStyle w:val="a9"/>
                    <w:tabs>
                      <w:tab w:val="left" w:pos="1276"/>
                    </w:tabs>
                    <w:spacing w:before="0" w:beforeAutospacing="0" w:after="0" w:afterAutospacing="0"/>
                    <w:jc w:val="right"/>
                    <w:rPr>
                      <w:rStyle w:val="b-document-search-highlight"/>
                      <w:sz w:val="28"/>
                      <w:szCs w:val="28"/>
                      <w:lang w:val="uk-UA"/>
                    </w:rPr>
                  </w:pP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5353" w:type="dxa"/>
                </w:tcPr>
                <w:p w:rsidR="00131CD2" w:rsidRPr="006B5697" w:rsidRDefault="00131CD2" w:rsidP="00B2714F">
                  <w:pPr>
                    <w:pStyle w:val="a9"/>
                    <w:tabs>
                      <w:tab w:val="left" w:pos="1276"/>
                    </w:tabs>
                    <w:spacing w:before="0" w:beforeAutospacing="0" w:after="0" w:afterAutospacing="0"/>
                    <w:jc w:val="both"/>
                    <w:rPr>
                      <w:rStyle w:val="b-document-search-highlight"/>
                      <w:sz w:val="28"/>
                      <w:szCs w:val="28"/>
                      <w:lang w:val="uk-UA"/>
                    </w:rPr>
                  </w:pP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 xml:space="preserve">Перша група – фізичні особи-підприємці, які не використовують працю найманих осіб, здійснюють виключно роздрібний продаж товарів з торгівельних місць на ринках та/або провадять господарську діяльність з надання побутових послуг населенню і обсяг доходу яких протягом </w:t>
                  </w:r>
                  <w:r w:rsidR="00B2714F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календарного року не перевищує                1 000</w:t>
                  </w: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 000 грн.</w:t>
                  </w:r>
                </w:p>
              </w:tc>
              <w:tc>
                <w:tcPr>
                  <w:tcW w:w="3157" w:type="dxa"/>
                </w:tcPr>
                <w:p w:rsidR="00131CD2" w:rsidRPr="00A74558" w:rsidRDefault="00131CD2" w:rsidP="006C5A7D">
                  <w:pPr>
                    <w:pStyle w:val="a9"/>
                    <w:tabs>
                      <w:tab w:val="left" w:pos="1276"/>
                    </w:tabs>
                    <w:spacing w:before="0" w:beforeAutospacing="0" w:after="0" w:afterAutospacing="0"/>
                    <w:jc w:val="both"/>
                    <w:rPr>
                      <w:rStyle w:val="b-document-search-highlight"/>
                      <w:sz w:val="28"/>
                      <w:szCs w:val="28"/>
                      <w:lang w:val="uk-UA"/>
                    </w:rPr>
                  </w:pPr>
                  <w:r w:rsidRPr="00A74558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10%</w:t>
                  </w:r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A74558">
                    <w:rPr>
                      <w:color w:val="000000"/>
                      <w:sz w:val="28"/>
                      <w:szCs w:val="28"/>
                      <w:lang w:val="uk-UA"/>
                    </w:rPr>
                    <w:t>від</w:t>
                  </w:r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74558">
                    <w:rPr>
                      <w:color w:val="000000"/>
                      <w:sz w:val="28"/>
                      <w:szCs w:val="28"/>
                    </w:rPr>
                    <w:t>розміру</w:t>
                  </w:r>
                  <w:proofErr w:type="spellEnd"/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74558">
                    <w:rPr>
                      <w:color w:val="000000"/>
                      <w:sz w:val="28"/>
                      <w:szCs w:val="28"/>
                    </w:rPr>
                    <w:t>прожиткового</w:t>
                  </w:r>
                  <w:proofErr w:type="spellEnd"/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74558">
                    <w:rPr>
                      <w:color w:val="000000"/>
                      <w:sz w:val="28"/>
                      <w:szCs w:val="28"/>
                    </w:rPr>
                    <w:t>мінімуму</w:t>
                  </w:r>
                  <w:proofErr w:type="spellEnd"/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 для </w:t>
                  </w:r>
                  <w:proofErr w:type="spellStart"/>
                  <w:r w:rsidRPr="00A74558">
                    <w:rPr>
                      <w:color w:val="000000"/>
                      <w:sz w:val="28"/>
                      <w:szCs w:val="28"/>
                    </w:rPr>
                    <w:t>працездатних</w:t>
                  </w:r>
                  <w:proofErr w:type="spellEnd"/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74558">
                    <w:rPr>
                      <w:color w:val="000000"/>
                      <w:sz w:val="28"/>
                      <w:szCs w:val="28"/>
                    </w:rPr>
                    <w:t>осіб</w:t>
                  </w:r>
                  <w:proofErr w:type="spellEnd"/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A74558">
                    <w:rPr>
                      <w:color w:val="000000"/>
                      <w:sz w:val="28"/>
                      <w:szCs w:val="28"/>
                    </w:rPr>
                    <w:t>встановленого</w:t>
                  </w:r>
                  <w:proofErr w:type="spellEnd"/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 законом на 1 </w:t>
                  </w:r>
                  <w:proofErr w:type="spellStart"/>
                  <w:r w:rsidRPr="00A74558">
                    <w:rPr>
                      <w:color w:val="000000"/>
                      <w:sz w:val="28"/>
                      <w:szCs w:val="28"/>
                    </w:rPr>
                    <w:t>січня</w:t>
                  </w:r>
                  <w:proofErr w:type="spellEnd"/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74558">
                    <w:rPr>
                      <w:color w:val="000000"/>
                      <w:sz w:val="28"/>
                      <w:szCs w:val="28"/>
                    </w:rPr>
                    <w:t>податкового</w:t>
                  </w:r>
                  <w:proofErr w:type="spellEnd"/>
                  <w:r w:rsidRPr="00A74558">
                    <w:rPr>
                      <w:color w:val="000000"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A74558">
                    <w:rPr>
                      <w:color w:val="000000"/>
                      <w:sz w:val="28"/>
                      <w:szCs w:val="28"/>
                    </w:rPr>
                    <w:t>звітного</w:t>
                  </w:r>
                  <w:proofErr w:type="spellEnd"/>
                  <w:r w:rsidRPr="00A74558">
                    <w:rPr>
                      <w:color w:val="000000"/>
                      <w:sz w:val="28"/>
                      <w:szCs w:val="28"/>
                    </w:rPr>
                    <w:t>) року</w:t>
                  </w:r>
                </w:p>
              </w:tc>
            </w:tr>
            <w:tr w:rsidR="00131CD2" w:rsidRPr="00EA0C76" w:rsidTr="006C5A7D">
              <w:tc>
                <w:tcPr>
                  <w:tcW w:w="959" w:type="dxa"/>
                </w:tcPr>
                <w:p w:rsidR="00131CD2" w:rsidRPr="006B5697" w:rsidRDefault="00131CD2" w:rsidP="006C5A7D">
                  <w:pPr>
                    <w:pStyle w:val="a9"/>
                    <w:tabs>
                      <w:tab w:val="left" w:pos="1276"/>
                    </w:tabs>
                    <w:spacing w:before="0" w:beforeAutospacing="0" w:after="0" w:afterAutospacing="0"/>
                    <w:jc w:val="right"/>
                    <w:rPr>
                      <w:rStyle w:val="b-document-search-highlight"/>
                      <w:sz w:val="28"/>
                      <w:szCs w:val="28"/>
                      <w:lang w:val="uk-UA"/>
                    </w:rPr>
                  </w:pP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5353" w:type="dxa"/>
                </w:tcPr>
                <w:p w:rsidR="00131CD2" w:rsidRPr="006B5697" w:rsidRDefault="00131CD2" w:rsidP="00B2714F">
                  <w:pPr>
                    <w:pStyle w:val="a9"/>
                    <w:tabs>
                      <w:tab w:val="left" w:pos="1276"/>
                    </w:tabs>
                    <w:spacing w:before="0" w:beforeAutospacing="0" w:after="0" w:afterAutospacing="0"/>
                    <w:jc w:val="both"/>
                    <w:rPr>
                      <w:rStyle w:val="b-document-search-highlight"/>
                      <w:sz w:val="28"/>
                      <w:szCs w:val="28"/>
                      <w:lang w:val="uk-UA"/>
                    </w:rPr>
                  </w:pP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 xml:space="preserve">Друга група – фізичні особи-підприємці, які здійснюють господарську діяльність з надання послуг, у тому числі побутових, платниками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 не використовують працю найманих осіб або кількість осіб, які перебувають з ними у трудових відносинах, одночасно не перевищує 10 осіб та обсяг сукупного доходу не перевищує </w:t>
                  </w:r>
                  <w:r w:rsidR="00B2714F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5 0</w:t>
                  </w: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00 000 гривень.</w:t>
                  </w:r>
                </w:p>
              </w:tc>
              <w:tc>
                <w:tcPr>
                  <w:tcW w:w="3157" w:type="dxa"/>
                </w:tcPr>
                <w:p w:rsidR="00131CD2" w:rsidRPr="006B5697" w:rsidRDefault="00131CD2" w:rsidP="006C5A7D">
                  <w:pPr>
                    <w:pStyle w:val="a9"/>
                    <w:tabs>
                      <w:tab w:val="left" w:pos="1276"/>
                    </w:tabs>
                    <w:spacing w:before="0" w:beforeAutospacing="0" w:after="0" w:afterAutospacing="0"/>
                    <w:jc w:val="both"/>
                    <w:rPr>
                      <w:rStyle w:val="b-document-search-highlight"/>
                      <w:sz w:val="28"/>
                      <w:szCs w:val="28"/>
                      <w:lang w:val="uk-UA"/>
                    </w:rPr>
                  </w:pPr>
                  <w:r w:rsidRPr="006B5697">
                    <w:rPr>
                      <w:rStyle w:val="b-document-search-highlight"/>
                      <w:sz w:val="28"/>
                      <w:szCs w:val="28"/>
                      <w:lang w:val="uk-UA"/>
                    </w:rPr>
                    <w:t>20%</w:t>
                  </w:r>
                  <w:r w:rsidRPr="0032792E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  <w:lang w:val="uk-UA"/>
                    </w:rPr>
                    <w:t>від</w:t>
                  </w:r>
                  <w:r w:rsidRPr="000B4CB6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B4CB6">
                    <w:rPr>
                      <w:color w:val="000000"/>
                      <w:sz w:val="28"/>
                      <w:szCs w:val="28"/>
                    </w:rPr>
                    <w:t>розміру</w:t>
                  </w:r>
                  <w:proofErr w:type="spellEnd"/>
                  <w:r w:rsidRPr="000B4CB6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B4CB6">
                    <w:rPr>
                      <w:color w:val="000000"/>
                      <w:sz w:val="28"/>
                      <w:szCs w:val="28"/>
                    </w:rPr>
                    <w:t>мінімальної</w:t>
                  </w:r>
                  <w:proofErr w:type="spellEnd"/>
                  <w:r w:rsidRPr="000B4CB6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B4CB6">
                    <w:rPr>
                      <w:color w:val="000000"/>
                      <w:sz w:val="28"/>
                      <w:szCs w:val="28"/>
                    </w:rPr>
                    <w:t>заробітної</w:t>
                  </w:r>
                  <w:proofErr w:type="spellEnd"/>
                  <w:r w:rsidRPr="000B4CB6">
                    <w:rPr>
                      <w:color w:val="000000"/>
                      <w:sz w:val="28"/>
                      <w:szCs w:val="28"/>
                    </w:rPr>
                    <w:t xml:space="preserve"> плати, </w:t>
                  </w:r>
                  <w:proofErr w:type="spellStart"/>
                  <w:r w:rsidRPr="000B4CB6">
                    <w:rPr>
                      <w:color w:val="000000"/>
                      <w:sz w:val="28"/>
                      <w:szCs w:val="28"/>
                    </w:rPr>
                    <w:t>встановленої</w:t>
                  </w:r>
                  <w:proofErr w:type="spellEnd"/>
                  <w:r w:rsidRPr="000B4CB6">
                    <w:rPr>
                      <w:color w:val="000000"/>
                      <w:sz w:val="28"/>
                      <w:szCs w:val="28"/>
                    </w:rPr>
                    <w:t xml:space="preserve"> законом на 1 </w:t>
                  </w:r>
                  <w:proofErr w:type="spellStart"/>
                  <w:r w:rsidRPr="000B4CB6">
                    <w:rPr>
                      <w:color w:val="000000"/>
                      <w:sz w:val="28"/>
                      <w:szCs w:val="28"/>
                    </w:rPr>
                    <w:t>січня</w:t>
                  </w:r>
                  <w:proofErr w:type="spellEnd"/>
                  <w:r w:rsidRPr="000B4CB6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B4CB6">
                    <w:rPr>
                      <w:color w:val="000000"/>
                      <w:sz w:val="28"/>
                      <w:szCs w:val="28"/>
                    </w:rPr>
                    <w:t>податкового</w:t>
                  </w:r>
                  <w:proofErr w:type="spellEnd"/>
                  <w:r w:rsidRPr="000B4CB6">
                    <w:rPr>
                      <w:color w:val="000000"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0B4CB6">
                    <w:rPr>
                      <w:color w:val="000000"/>
                      <w:sz w:val="28"/>
                      <w:szCs w:val="28"/>
                    </w:rPr>
                    <w:t>звітного</w:t>
                  </w:r>
                  <w:proofErr w:type="spellEnd"/>
                  <w:r w:rsidRPr="000B4CB6">
                    <w:rPr>
                      <w:color w:val="000000"/>
                      <w:sz w:val="28"/>
                      <w:szCs w:val="28"/>
                    </w:rPr>
                    <w:t>) року</w:t>
                  </w:r>
                </w:p>
              </w:tc>
            </w:tr>
          </w:tbl>
          <w:p w:rsidR="00131CD2" w:rsidRDefault="00131CD2" w:rsidP="00131CD2">
            <w:pPr>
              <w:pStyle w:val="a9"/>
              <w:tabs>
                <w:tab w:val="left" w:pos="1276"/>
              </w:tabs>
              <w:spacing w:before="0" w:beforeAutospacing="0" w:after="0" w:afterAutospacing="0"/>
              <w:jc w:val="right"/>
              <w:rPr>
                <w:rStyle w:val="b-document-search-highlight"/>
                <w:sz w:val="28"/>
                <w:szCs w:val="28"/>
                <w:lang w:val="uk-UA"/>
              </w:rPr>
            </w:pPr>
          </w:p>
          <w:p w:rsidR="00131CD2" w:rsidRDefault="00131CD2" w:rsidP="00131CD2">
            <w:pPr>
              <w:pStyle w:val="a9"/>
              <w:tabs>
                <w:tab w:val="left" w:pos="1276"/>
              </w:tabs>
              <w:spacing w:before="0" w:beforeAutospacing="0" w:after="0" w:afterAutospacing="0"/>
              <w:rPr>
                <w:rStyle w:val="b-document-search-highlight"/>
                <w:sz w:val="28"/>
                <w:szCs w:val="28"/>
                <w:lang w:val="uk-UA"/>
              </w:rPr>
            </w:pPr>
          </w:p>
          <w:p w:rsidR="00131CD2" w:rsidRDefault="00131CD2" w:rsidP="00131CD2">
            <w:pPr>
              <w:pStyle w:val="a9"/>
              <w:tabs>
                <w:tab w:val="left" w:pos="1276"/>
              </w:tabs>
              <w:spacing w:before="0" w:beforeAutospacing="0" w:after="0" w:afterAutospacing="0"/>
              <w:rPr>
                <w:rStyle w:val="b-document-search-highlight"/>
                <w:sz w:val="28"/>
                <w:szCs w:val="28"/>
                <w:lang w:val="uk-UA"/>
              </w:rPr>
            </w:pPr>
          </w:p>
          <w:p w:rsidR="00131CD2" w:rsidRDefault="00131CD2" w:rsidP="00131CD2">
            <w:pPr>
              <w:pStyle w:val="a9"/>
              <w:tabs>
                <w:tab w:val="left" w:pos="1276"/>
              </w:tabs>
              <w:spacing w:before="0" w:beforeAutospacing="0" w:after="0" w:afterAutospacing="0"/>
              <w:rPr>
                <w:rStyle w:val="b-document-search-highlight"/>
                <w:sz w:val="28"/>
                <w:szCs w:val="28"/>
                <w:lang w:val="uk-UA"/>
              </w:rPr>
            </w:pPr>
          </w:p>
          <w:p w:rsidR="00131CD2" w:rsidRPr="00131CD2" w:rsidRDefault="00131CD2" w:rsidP="00131CD2">
            <w:pPr>
              <w:pStyle w:val="5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E57174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Міський голова                                                                </w:t>
            </w: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Наталя МУСІЄНКО</w:t>
            </w:r>
          </w:p>
          <w:p w:rsidR="00131CD2" w:rsidRDefault="00131CD2" w:rsidP="00131CD2">
            <w:pPr>
              <w:pStyle w:val="rvps2"/>
              <w:rPr>
                <w:rStyle w:val="rvts9"/>
                <w:lang w:val="uk-UA"/>
              </w:rPr>
            </w:pPr>
          </w:p>
          <w:p w:rsidR="00131CD2" w:rsidRDefault="00131CD2" w:rsidP="00131CD2">
            <w:pPr>
              <w:pStyle w:val="rvps2"/>
              <w:rPr>
                <w:rStyle w:val="rvts9"/>
                <w:lang w:val="uk-UA"/>
              </w:rPr>
            </w:pPr>
          </w:p>
          <w:p w:rsidR="00131CD2" w:rsidRDefault="00131CD2" w:rsidP="00131CD2">
            <w:pPr>
              <w:pStyle w:val="rvps2"/>
              <w:rPr>
                <w:rStyle w:val="rvts9"/>
                <w:lang w:val="uk-UA"/>
              </w:rPr>
            </w:pPr>
          </w:p>
          <w:p w:rsidR="00131CD2" w:rsidRDefault="00131CD2" w:rsidP="00131CD2">
            <w:pPr>
              <w:pStyle w:val="rvps2"/>
              <w:rPr>
                <w:rStyle w:val="rvts9"/>
                <w:lang w:val="uk-UA"/>
              </w:rPr>
            </w:pPr>
          </w:p>
          <w:p w:rsidR="00131CD2" w:rsidRPr="00170141" w:rsidRDefault="00131CD2" w:rsidP="00131CD2">
            <w:pPr>
              <w:pStyle w:val="rvps2"/>
              <w:rPr>
                <w:rStyle w:val="rvts9"/>
              </w:rPr>
            </w:pPr>
          </w:p>
          <w:p w:rsidR="00131CD2" w:rsidRPr="00BB5CBD" w:rsidRDefault="00131CD2" w:rsidP="00131CD2">
            <w:pPr>
              <w:pStyle w:val="aa"/>
              <w:ind w:left="4956" w:firstLine="708"/>
              <w:rPr>
                <w:rFonts w:ascii="Times New Roman" w:hAnsi="Times New Roman"/>
                <w:sz w:val="28"/>
                <w:szCs w:val="28"/>
              </w:rPr>
            </w:pPr>
            <w:r w:rsidRPr="00BB5CB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Додаток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131CD2" w:rsidRDefault="00131CD2" w:rsidP="00131CD2">
            <w:pPr>
              <w:pStyle w:val="aa"/>
              <w:ind w:left="5664"/>
              <w:rPr>
                <w:rFonts w:ascii="Times New Roman" w:hAnsi="Times New Roman"/>
                <w:sz w:val="28"/>
                <w:szCs w:val="28"/>
              </w:rPr>
            </w:pPr>
            <w:r w:rsidRPr="00BB5CBD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рішення</w:t>
            </w:r>
          </w:p>
          <w:p w:rsidR="00131CD2" w:rsidRPr="00BB5CBD" w:rsidRDefault="00131CD2" w:rsidP="00131CD2">
            <w:pPr>
              <w:pStyle w:val="aa"/>
              <w:ind w:left="5664"/>
              <w:rPr>
                <w:rFonts w:ascii="Times New Roman" w:hAnsi="Times New Roman"/>
                <w:sz w:val="28"/>
                <w:szCs w:val="28"/>
              </w:rPr>
            </w:pPr>
            <w:r w:rsidRPr="00BB5CBD">
              <w:rPr>
                <w:rFonts w:ascii="Times New Roman" w:hAnsi="Times New Roman"/>
                <w:sz w:val="28"/>
                <w:szCs w:val="28"/>
              </w:rPr>
              <w:t xml:space="preserve">міської ради </w:t>
            </w:r>
          </w:p>
          <w:p w:rsidR="00131CD2" w:rsidRPr="00BB5CBD" w:rsidRDefault="00131CD2" w:rsidP="00131CD2">
            <w:pPr>
              <w:pStyle w:val="aa"/>
              <w:ind w:left="4956" w:firstLine="708"/>
              <w:rPr>
                <w:rFonts w:ascii="Times New Roman" w:hAnsi="Times New Roman"/>
                <w:sz w:val="28"/>
                <w:szCs w:val="28"/>
              </w:rPr>
            </w:pPr>
            <w:r w:rsidRPr="00BB5CBD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BB5CBD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B5CBD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B5CBD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F62BB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31CD2" w:rsidRPr="00170141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center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Положення про єдиний податок</w:t>
            </w:r>
          </w:p>
          <w:p w:rsidR="00131CD2" w:rsidRPr="0010257E" w:rsidRDefault="00131CD2" w:rsidP="00131CD2">
            <w:pPr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1.Платники податку визначаються відповідно до статті 291 Податкового кодексу України.</w:t>
            </w:r>
          </w:p>
          <w:p w:rsidR="00131CD2" w:rsidRPr="0010257E" w:rsidRDefault="00131CD2" w:rsidP="00131CD2">
            <w:pPr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2.Об'єкт та база оподаткування визначаються відповідно до статей 292, 292</w:t>
            </w:r>
            <w:r w:rsidRPr="0010257E">
              <w:rPr>
                <w:b/>
                <w:bCs/>
                <w:color w:val="000000"/>
                <w:sz w:val="13"/>
                <w:szCs w:val="13"/>
                <w:shd w:val="clear" w:color="auto" w:fill="FFFFFF"/>
              </w:rPr>
              <w:t xml:space="preserve"> </w:t>
            </w:r>
            <w:r w:rsidRPr="0010257E">
              <w:rPr>
                <w:rFonts w:ascii="Times" w:hAnsi="Times" w:cs="Times"/>
                <w:color w:val="000000"/>
                <w:sz w:val="17"/>
                <w:szCs w:val="17"/>
                <w:vertAlign w:val="superscript"/>
              </w:rPr>
              <w:t xml:space="preserve">1 </w:t>
            </w: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Податкового кодексу України.</w:t>
            </w:r>
          </w:p>
          <w:p w:rsidR="00131CD2" w:rsidRPr="0010257E" w:rsidRDefault="00131CD2" w:rsidP="00131CD2">
            <w:pPr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3.Ставки податку:</w:t>
            </w: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3.1.Ставки податку для першої групи платників єдиного податку (згідно пункту 291.4 статті 291 Податкового кодексу України)  встановити незалежно від виду господарської діяльності з розрахунку на календарний місяць у розмірі 10 відсотків розміру прожиткового мінімуму для працездатних осіб,</w:t>
            </w:r>
            <w:r w:rsidRPr="0010257E">
              <w:rPr>
                <w:color w:val="000000"/>
                <w:sz w:val="24"/>
                <w:szCs w:val="24"/>
              </w:rPr>
              <w:t xml:space="preserve"> </w:t>
            </w: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встановленого законом на 1 січня податкового (звітного) року, крім випадків, передбачених пунктом 293.4, з урахуванням пункту 293.8 статті 293 Податкового кодексу України.</w:t>
            </w: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3.2.Ставки податку для другої групи платників єдиного податку (згідно пункту 291.4 статті 291 Податкового кодексу України)  встановити незалежно від виду господарської діяльності з розрахунку на календарний місяць у розмірі 20 відсотків розміру мінімальної заробітної плати, встановленої законом на 1 січня податкового (звітного) року, крім випадків, передбачених пунктом 293.4, з урахуванням пункту 293.8 статті 293 Податкового кодексу України.</w:t>
            </w: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3.3.У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податку, встановлений для таких видів господарської діяльності.</w:t>
            </w: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3.4.Відсоткова ставка єдиного податку для платників третьої групи встановлюється відповідно до пунктів 293.3 - 293.5 з урахуванням пункту 293.8 статті 293 Податкового кодексу України.</w:t>
            </w: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3.5.Відсоткова ставка єдиного податку для платників четвертої групи встановлюється відповідно до пункту 293.9 статті 293 Податкового кодексу України.</w:t>
            </w:r>
          </w:p>
          <w:p w:rsidR="00131CD2" w:rsidRPr="0010257E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4.Податковий період визначається  відповідно до статті 294 Податкового кодексу України.</w:t>
            </w:r>
          </w:p>
          <w:p w:rsidR="00131CD2" w:rsidRPr="0010257E" w:rsidRDefault="00131CD2" w:rsidP="00131CD2">
            <w:pPr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5.Порядок нарахування та строки сплати єдиного податку визначаються  відповідно до статті 295 Податкового кодексу України.</w:t>
            </w:r>
          </w:p>
          <w:p w:rsidR="00131CD2" w:rsidRPr="0010257E" w:rsidRDefault="00131CD2" w:rsidP="00131CD2">
            <w:pPr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6.Ведення обліку і складення звітності платниками єдиного податку визначаються  відповідно до статті 296 Податкового кодексу України.</w:t>
            </w:r>
          </w:p>
          <w:p w:rsidR="00131CD2" w:rsidRPr="0010257E" w:rsidRDefault="00131CD2" w:rsidP="00131CD2">
            <w:pPr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7.Особливості нарахування, сплати та подання звітності з окремих податків і зборів платниками єдиного податку проводяться відповідно до статті 297 Податкового кодексу України.</w:t>
            </w:r>
          </w:p>
          <w:p w:rsidR="00131CD2" w:rsidRPr="0010257E" w:rsidRDefault="00131CD2" w:rsidP="00131CD2">
            <w:pPr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8.Порядок обрання або переходу на спрощену систему оподаткування, або відмови від спрощеної системи оподаткування визначаються  відповідно до статті 298 Податкового кодексу України.</w:t>
            </w:r>
          </w:p>
          <w:p w:rsidR="00131CD2" w:rsidRPr="0010257E" w:rsidRDefault="00131CD2" w:rsidP="00131CD2">
            <w:pPr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9.Порядок реєстрації та анулювання реєстрації платників єдиного податку визначаються відповідно до статті 299 Податкового кодексу України.</w:t>
            </w:r>
          </w:p>
          <w:p w:rsidR="00131CD2" w:rsidRPr="0010257E" w:rsidRDefault="00131CD2" w:rsidP="00131CD2">
            <w:pPr>
              <w:rPr>
                <w:sz w:val="24"/>
                <w:szCs w:val="24"/>
              </w:rPr>
            </w:pPr>
          </w:p>
          <w:p w:rsidR="00131CD2" w:rsidRPr="0010257E" w:rsidRDefault="00131CD2" w:rsidP="00131CD2">
            <w:pPr>
              <w:ind w:firstLine="709"/>
              <w:jc w:val="both"/>
              <w:rPr>
                <w:sz w:val="24"/>
                <w:szCs w:val="24"/>
              </w:rPr>
            </w:pPr>
            <w:r w:rsidRPr="0010257E">
              <w:rPr>
                <w:rFonts w:ascii="Times" w:hAnsi="Times" w:cs="Times"/>
                <w:color w:val="000000"/>
                <w:sz w:val="28"/>
                <w:szCs w:val="28"/>
              </w:rPr>
              <w:t>10.Відповідальність платника єдиного податку визначається  відповідно до статті 300 Податкового кодексу України.</w:t>
            </w: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  <w:r w:rsidRPr="0010257E">
              <w:rPr>
                <w:sz w:val="24"/>
                <w:szCs w:val="24"/>
              </w:rPr>
              <w:br/>
            </w: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pStyle w:val="5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E57174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 xml:space="preserve">Міський голова                                                                </w:t>
            </w:r>
            <w:r w:rsidR="008457D6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Наталя МУСІЄНКО</w:t>
            </w: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131CD2" w:rsidRDefault="00131CD2" w:rsidP="00131CD2">
            <w:pPr>
              <w:spacing w:after="240"/>
              <w:rPr>
                <w:sz w:val="24"/>
                <w:szCs w:val="24"/>
              </w:rPr>
            </w:pPr>
          </w:p>
          <w:p w:rsidR="006C4530" w:rsidRPr="00B25170" w:rsidRDefault="006C4530" w:rsidP="00396751">
            <w:pPr>
              <w:rPr>
                <w:sz w:val="28"/>
                <w:szCs w:val="28"/>
              </w:rPr>
            </w:pPr>
          </w:p>
        </w:tc>
      </w:tr>
    </w:tbl>
    <w:p w:rsidR="008B3A13" w:rsidRPr="00C44A31" w:rsidRDefault="008B3A13" w:rsidP="008B3A13">
      <w:pPr>
        <w:jc w:val="center"/>
        <w:rPr>
          <w:sz w:val="28"/>
          <w:szCs w:val="28"/>
        </w:rPr>
      </w:pPr>
    </w:p>
    <w:p w:rsidR="00D3773D" w:rsidRDefault="00D3773D">
      <w:pPr>
        <w:rPr>
          <w:lang w:val="ru-RU"/>
        </w:rPr>
      </w:pPr>
    </w:p>
    <w:sectPr w:rsidR="00D3773D" w:rsidSect="005515B7">
      <w:pgSz w:w="11906" w:h="16838"/>
      <w:pgMar w:top="1134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37A"/>
    <w:multiLevelType w:val="hybridMultilevel"/>
    <w:tmpl w:val="3B06BA12"/>
    <w:lvl w:ilvl="0" w:tplc="D4C04E32">
      <w:start w:val="1"/>
      <w:numFmt w:val="decimal"/>
      <w:lvlText w:val="%1."/>
      <w:lvlJc w:val="left"/>
      <w:pPr>
        <w:ind w:left="97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315265DB"/>
    <w:multiLevelType w:val="hybridMultilevel"/>
    <w:tmpl w:val="BD281D24"/>
    <w:lvl w:ilvl="0" w:tplc="1D20DE4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68121A7"/>
    <w:multiLevelType w:val="hybridMultilevel"/>
    <w:tmpl w:val="57CE140A"/>
    <w:lvl w:ilvl="0" w:tplc="36A6D3E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FF54F55"/>
    <w:multiLevelType w:val="multilevel"/>
    <w:tmpl w:val="06EE1EE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3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2" w:hanging="2160"/>
      </w:pPr>
      <w:rPr>
        <w:rFonts w:hint="default"/>
      </w:rPr>
    </w:lvl>
  </w:abstractNum>
  <w:abstractNum w:abstractNumId="5">
    <w:nsid w:val="797A7E68"/>
    <w:multiLevelType w:val="hybridMultilevel"/>
    <w:tmpl w:val="D958B7D2"/>
    <w:lvl w:ilvl="0" w:tplc="1D2EE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6C4530"/>
    <w:rsid w:val="000009C0"/>
    <w:rsid w:val="000064D8"/>
    <w:rsid w:val="00015A05"/>
    <w:rsid w:val="00021EAD"/>
    <w:rsid w:val="000242ED"/>
    <w:rsid w:val="00025833"/>
    <w:rsid w:val="00030128"/>
    <w:rsid w:val="00046ECC"/>
    <w:rsid w:val="00056A45"/>
    <w:rsid w:val="00083993"/>
    <w:rsid w:val="00097AA1"/>
    <w:rsid w:val="00097B4D"/>
    <w:rsid w:val="000A0C7D"/>
    <w:rsid w:val="000A60C3"/>
    <w:rsid w:val="000B0DC4"/>
    <w:rsid w:val="000B21C7"/>
    <w:rsid w:val="000B3636"/>
    <w:rsid w:val="000B3D20"/>
    <w:rsid w:val="000C36F9"/>
    <w:rsid w:val="000C444B"/>
    <w:rsid w:val="000C6FD7"/>
    <w:rsid w:val="000E1250"/>
    <w:rsid w:val="000E4D29"/>
    <w:rsid w:val="000E52DE"/>
    <w:rsid w:val="000F0392"/>
    <w:rsid w:val="00102665"/>
    <w:rsid w:val="00102E68"/>
    <w:rsid w:val="001128FE"/>
    <w:rsid w:val="0011484D"/>
    <w:rsid w:val="00120E36"/>
    <w:rsid w:val="00122583"/>
    <w:rsid w:val="00123154"/>
    <w:rsid w:val="0012323F"/>
    <w:rsid w:val="001242B6"/>
    <w:rsid w:val="001242EE"/>
    <w:rsid w:val="0012723D"/>
    <w:rsid w:val="001277BC"/>
    <w:rsid w:val="00131CD2"/>
    <w:rsid w:val="001331E9"/>
    <w:rsid w:val="00133326"/>
    <w:rsid w:val="00134675"/>
    <w:rsid w:val="0014545C"/>
    <w:rsid w:val="001543A7"/>
    <w:rsid w:val="00155227"/>
    <w:rsid w:val="00155D73"/>
    <w:rsid w:val="00162035"/>
    <w:rsid w:val="0016275A"/>
    <w:rsid w:val="0016708B"/>
    <w:rsid w:val="00167D37"/>
    <w:rsid w:val="00171A3C"/>
    <w:rsid w:val="00171F4A"/>
    <w:rsid w:val="00193CC2"/>
    <w:rsid w:val="001A43E2"/>
    <w:rsid w:val="001A638A"/>
    <w:rsid w:val="001B16F3"/>
    <w:rsid w:val="001C190D"/>
    <w:rsid w:val="001C343E"/>
    <w:rsid w:val="001C547E"/>
    <w:rsid w:val="001C5587"/>
    <w:rsid w:val="001D2D95"/>
    <w:rsid w:val="001F28CC"/>
    <w:rsid w:val="001F3AD9"/>
    <w:rsid w:val="001F6E27"/>
    <w:rsid w:val="001F6F78"/>
    <w:rsid w:val="0020023D"/>
    <w:rsid w:val="00200516"/>
    <w:rsid w:val="00205DF6"/>
    <w:rsid w:val="00211256"/>
    <w:rsid w:val="00220CF3"/>
    <w:rsid w:val="0023190E"/>
    <w:rsid w:val="00231AD8"/>
    <w:rsid w:val="00234F13"/>
    <w:rsid w:val="0023669E"/>
    <w:rsid w:val="00240622"/>
    <w:rsid w:val="0024529C"/>
    <w:rsid w:val="00255086"/>
    <w:rsid w:val="00261D54"/>
    <w:rsid w:val="00265E28"/>
    <w:rsid w:val="0026690E"/>
    <w:rsid w:val="00272853"/>
    <w:rsid w:val="00273666"/>
    <w:rsid w:val="00277293"/>
    <w:rsid w:val="00283A32"/>
    <w:rsid w:val="00286B15"/>
    <w:rsid w:val="002877F7"/>
    <w:rsid w:val="002975CC"/>
    <w:rsid w:val="002A0800"/>
    <w:rsid w:val="002A4DF9"/>
    <w:rsid w:val="002A5166"/>
    <w:rsid w:val="002B17B3"/>
    <w:rsid w:val="002B5518"/>
    <w:rsid w:val="002B5F7A"/>
    <w:rsid w:val="002C039F"/>
    <w:rsid w:val="002E3663"/>
    <w:rsid w:val="002E4C0A"/>
    <w:rsid w:val="002E4CD6"/>
    <w:rsid w:val="002F40FF"/>
    <w:rsid w:val="002F67FF"/>
    <w:rsid w:val="002F6C3D"/>
    <w:rsid w:val="002F7996"/>
    <w:rsid w:val="00302703"/>
    <w:rsid w:val="00302DBF"/>
    <w:rsid w:val="00304371"/>
    <w:rsid w:val="003069D5"/>
    <w:rsid w:val="00306D31"/>
    <w:rsid w:val="00321ED8"/>
    <w:rsid w:val="00324D1B"/>
    <w:rsid w:val="00325889"/>
    <w:rsid w:val="00331AB1"/>
    <w:rsid w:val="0033578F"/>
    <w:rsid w:val="0034358D"/>
    <w:rsid w:val="00343930"/>
    <w:rsid w:val="003566DE"/>
    <w:rsid w:val="003629C5"/>
    <w:rsid w:val="00373F6A"/>
    <w:rsid w:val="00376465"/>
    <w:rsid w:val="00385A43"/>
    <w:rsid w:val="00396751"/>
    <w:rsid w:val="00397F17"/>
    <w:rsid w:val="003A095B"/>
    <w:rsid w:val="003A277B"/>
    <w:rsid w:val="003A2F61"/>
    <w:rsid w:val="003B18A2"/>
    <w:rsid w:val="003B5B60"/>
    <w:rsid w:val="003B738F"/>
    <w:rsid w:val="003B7BCD"/>
    <w:rsid w:val="003C2B80"/>
    <w:rsid w:val="003C3582"/>
    <w:rsid w:val="003C6C71"/>
    <w:rsid w:val="003E3221"/>
    <w:rsid w:val="004036F0"/>
    <w:rsid w:val="0040723E"/>
    <w:rsid w:val="00410F81"/>
    <w:rsid w:val="00412FF1"/>
    <w:rsid w:val="004134CB"/>
    <w:rsid w:val="004139BD"/>
    <w:rsid w:val="004220B9"/>
    <w:rsid w:val="00440E08"/>
    <w:rsid w:val="004453EE"/>
    <w:rsid w:val="004537D8"/>
    <w:rsid w:val="004729A8"/>
    <w:rsid w:val="00485B11"/>
    <w:rsid w:val="00490C34"/>
    <w:rsid w:val="004A07F5"/>
    <w:rsid w:val="004A4E58"/>
    <w:rsid w:val="004B607D"/>
    <w:rsid w:val="004C39A1"/>
    <w:rsid w:val="004C6DED"/>
    <w:rsid w:val="004C6E74"/>
    <w:rsid w:val="004D243D"/>
    <w:rsid w:val="004D3A3E"/>
    <w:rsid w:val="004F503E"/>
    <w:rsid w:val="00505543"/>
    <w:rsid w:val="00511D35"/>
    <w:rsid w:val="00520AED"/>
    <w:rsid w:val="00526A54"/>
    <w:rsid w:val="0053469F"/>
    <w:rsid w:val="00535612"/>
    <w:rsid w:val="005421E5"/>
    <w:rsid w:val="00542910"/>
    <w:rsid w:val="00550806"/>
    <w:rsid w:val="005515B7"/>
    <w:rsid w:val="00563CCC"/>
    <w:rsid w:val="00573888"/>
    <w:rsid w:val="00576C0C"/>
    <w:rsid w:val="00580054"/>
    <w:rsid w:val="00581794"/>
    <w:rsid w:val="00584827"/>
    <w:rsid w:val="005921AF"/>
    <w:rsid w:val="00595082"/>
    <w:rsid w:val="00595426"/>
    <w:rsid w:val="005A09C3"/>
    <w:rsid w:val="005A3688"/>
    <w:rsid w:val="005A5B81"/>
    <w:rsid w:val="005A6D27"/>
    <w:rsid w:val="005C75FF"/>
    <w:rsid w:val="005D0AA2"/>
    <w:rsid w:val="005D1617"/>
    <w:rsid w:val="005E1183"/>
    <w:rsid w:val="005E188B"/>
    <w:rsid w:val="005E3D4F"/>
    <w:rsid w:val="005E6E93"/>
    <w:rsid w:val="005F074B"/>
    <w:rsid w:val="005F23AE"/>
    <w:rsid w:val="006009FB"/>
    <w:rsid w:val="00600CC3"/>
    <w:rsid w:val="00607F60"/>
    <w:rsid w:val="00610EE4"/>
    <w:rsid w:val="00616A5F"/>
    <w:rsid w:val="00620AC4"/>
    <w:rsid w:val="00621193"/>
    <w:rsid w:val="00624582"/>
    <w:rsid w:val="00631281"/>
    <w:rsid w:val="00632301"/>
    <w:rsid w:val="00632FEB"/>
    <w:rsid w:val="006347D1"/>
    <w:rsid w:val="00651467"/>
    <w:rsid w:val="006532A6"/>
    <w:rsid w:val="00670EE0"/>
    <w:rsid w:val="006714FD"/>
    <w:rsid w:val="00672887"/>
    <w:rsid w:val="0067388E"/>
    <w:rsid w:val="006817ED"/>
    <w:rsid w:val="0068374A"/>
    <w:rsid w:val="00690125"/>
    <w:rsid w:val="00697CA2"/>
    <w:rsid w:val="006A37D5"/>
    <w:rsid w:val="006A5F89"/>
    <w:rsid w:val="006A7BFD"/>
    <w:rsid w:val="006C4530"/>
    <w:rsid w:val="006C7C51"/>
    <w:rsid w:val="006D0860"/>
    <w:rsid w:val="006E491D"/>
    <w:rsid w:val="006F4522"/>
    <w:rsid w:val="00705B09"/>
    <w:rsid w:val="007100A0"/>
    <w:rsid w:val="00731127"/>
    <w:rsid w:val="00735879"/>
    <w:rsid w:val="007368EE"/>
    <w:rsid w:val="00741EA5"/>
    <w:rsid w:val="007432E3"/>
    <w:rsid w:val="00744CBB"/>
    <w:rsid w:val="00751D49"/>
    <w:rsid w:val="00757FA6"/>
    <w:rsid w:val="00757FC1"/>
    <w:rsid w:val="0076331D"/>
    <w:rsid w:val="00780AFF"/>
    <w:rsid w:val="00784BC3"/>
    <w:rsid w:val="00794D71"/>
    <w:rsid w:val="007954E7"/>
    <w:rsid w:val="007A0134"/>
    <w:rsid w:val="007A62D0"/>
    <w:rsid w:val="007B0965"/>
    <w:rsid w:val="007C2356"/>
    <w:rsid w:val="007D4951"/>
    <w:rsid w:val="007D6BBD"/>
    <w:rsid w:val="007D6D25"/>
    <w:rsid w:val="007E22AE"/>
    <w:rsid w:val="007E336B"/>
    <w:rsid w:val="007E48E8"/>
    <w:rsid w:val="007F554C"/>
    <w:rsid w:val="0081052F"/>
    <w:rsid w:val="00813E63"/>
    <w:rsid w:val="00816C8A"/>
    <w:rsid w:val="00821AF7"/>
    <w:rsid w:val="00824C40"/>
    <w:rsid w:val="0083508E"/>
    <w:rsid w:val="00836B37"/>
    <w:rsid w:val="00836E3D"/>
    <w:rsid w:val="008378B2"/>
    <w:rsid w:val="008457D6"/>
    <w:rsid w:val="00862EC4"/>
    <w:rsid w:val="008718ED"/>
    <w:rsid w:val="00871969"/>
    <w:rsid w:val="00871C01"/>
    <w:rsid w:val="0088517D"/>
    <w:rsid w:val="00887669"/>
    <w:rsid w:val="00887813"/>
    <w:rsid w:val="008A1727"/>
    <w:rsid w:val="008A2209"/>
    <w:rsid w:val="008A5F5B"/>
    <w:rsid w:val="008A6849"/>
    <w:rsid w:val="008A7D84"/>
    <w:rsid w:val="008B1812"/>
    <w:rsid w:val="008B3A13"/>
    <w:rsid w:val="008D4652"/>
    <w:rsid w:val="008D60AA"/>
    <w:rsid w:val="008E599E"/>
    <w:rsid w:val="00901059"/>
    <w:rsid w:val="0090410A"/>
    <w:rsid w:val="00904624"/>
    <w:rsid w:val="0090503D"/>
    <w:rsid w:val="00905FB7"/>
    <w:rsid w:val="00933C67"/>
    <w:rsid w:val="009432DC"/>
    <w:rsid w:val="009630A0"/>
    <w:rsid w:val="00965F40"/>
    <w:rsid w:val="009674C6"/>
    <w:rsid w:val="00974987"/>
    <w:rsid w:val="009916EB"/>
    <w:rsid w:val="00994FFE"/>
    <w:rsid w:val="0099636D"/>
    <w:rsid w:val="00997C2A"/>
    <w:rsid w:val="009A7CB7"/>
    <w:rsid w:val="009B2596"/>
    <w:rsid w:val="009C6AEB"/>
    <w:rsid w:val="009D0022"/>
    <w:rsid w:val="009D79CA"/>
    <w:rsid w:val="009E4CD5"/>
    <w:rsid w:val="009F5EBB"/>
    <w:rsid w:val="00A01269"/>
    <w:rsid w:val="00A207B9"/>
    <w:rsid w:val="00A21B31"/>
    <w:rsid w:val="00A21D55"/>
    <w:rsid w:val="00A252E8"/>
    <w:rsid w:val="00A33886"/>
    <w:rsid w:val="00A37AC6"/>
    <w:rsid w:val="00A413A4"/>
    <w:rsid w:val="00A41C8C"/>
    <w:rsid w:val="00A4326A"/>
    <w:rsid w:val="00A46CB0"/>
    <w:rsid w:val="00A50CA0"/>
    <w:rsid w:val="00A5544B"/>
    <w:rsid w:val="00A641F3"/>
    <w:rsid w:val="00A64A25"/>
    <w:rsid w:val="00A65AC8"/>
    <w:rsid w:val="00A744DE"/>
    <w:rsid w:val="00A77E85"/>
    <w:rsid w:val="00A80531"/>
    <w:rsid w:val="00A8459D"/>
    <w:rsid w:val="00A849FF"/>
    <w:rsid w:val="00A84F1F"/>
    <w:rsid w:val="00A87381"/>
    <w:rsid w:val="00A874DB"/>
    <w:rsid w:val="00A90199"/>
    <w:rsid w:val="00A90F55"/>
    <w:rsid w:val="00A96643"/>
    <w:rsid w:val="00A971DE"/>
    <w:rsid w:val="00A97DAE"/>
    <w:rsid w:val="00AA2FB8"/>
    <w:rsid w:val="00AA3B08"/>
    <w:rsid w:val="00AB1931"/>
    <w:rsid w:val="00AB2434"/>
    <w:rsid w:val="00AB4397"/>
    <w:rsid w:val="00AC26EA"/>
    <w:rsid w:val="00AC6421"/>
    <w:rsid w:val="00AD6BFB"/>
    <w:rsid w:val="00AE0FF3"/>
    <w:rsid w:val="00AE4477"/>
    <w:rsid w:val="00AE4FDD"/>
    <w:rsid w:val="00AF5590"/>
    <w:rsid w:val="00AF5E5F"/>
    <w:rsid w:val="00AF6D3C"/>
    <w:rsid w:val="00AF7D93"/>
    <w:rsid w:val="00B0378C"/>
    <w:rsid w:val="00B21867"/>
    <w:rsid w:val="00B245BA"/>
    <w:rsid w:val="00B2714F"/>
    <w:rsid w:val="00B3461A"/>
    <w:rsid w:val="00B34692"/>
    <w:rsid w:val="00B353BC"/>
    <w:rsid w:val="00B47A0E"/>
    <w:rsid w:val="00B522B9"/>
    <w:rsid w:val="00B63A05"/>
    <w:rsid w:val="00B7075A"/>
    <w:rsid w:val="00B754E9"/>
    <w:rsid w:val="00B87991"/>
    <w:rsid w:val="00B91CC7"/>
    <w:rsid w:val="00B9303B"/>
    <w:rsid w:val="00B93CC4"/>
    <w:rsid w:val="00B93F8A"/>
    <w:rsid w:val="00B976E0"/>
    <w:rsid w:val="00BA05B6"/>
    <w:rsid w:val="00BA5EC5"/>
    <w:rsid w:val="00BB05FD"/>
    <w:rsid w:val="00BC4295"/>
    <w:rsid w:val="00BE2391"/>
    <w:rsid w:val="00BE4F49"/>
    <w:rsid w:val="00BF1809"/>
    <w:rsid w:val="00BF2AE5"/>
    <w:rsid w:val="00BF3573"/>
    <w:rsid w:val="00BF5E56"/>
    <w:rsid w:val="00BF7493"/>
    <w:rsid w:val="00C044A3"/>
    <w:rsid w:val="00C07899"/>
    <w:rsid w:val="00C16D04"/>
    <w:rsid w:val="00C307D5"/>
    <w:rsid w:val="00C310D1"/>
    <w:rsid w:val="00C36445"/>
    <w:rsid w:val="00C55AEE"/>
    <w:rsid w:val="00C56FC1"/>
    <w:rsid w:val="00C63197"/>
    <w:rsid w:val="00C70ADE"/>
    <w:rsid w:val="00C72062"/>
    <w:rsid w:val="00C82BFA"/>
    <w:rsid w:val="00C86DCD"/>
    <w:rsid w:val="00C96F1F"/>
    <w:rsid w:val="00CA1972"/>
    <w:rsid w:val="00CA574B"/>
    <w:rsid w:val="00CB0824"/>
    <w:rsid w:val="00CB7693"/>
    <w:rsid w:val="00CC2193"/>
    <w:rsid w:val="00CC3202"/>
    <w:rsid w:val="00CC3A14"/>
    <w:rsid w:val="00CC6123"/>
    <w:rsid w:val="00CD5E3A"/>
    <w:rsid w:val="00CD73DF"/>
    <w:rsid w:val="00CE30BF"/>
    <w:rsid w:val="00CE37DE"/>
    <w:rsid w:val="00CE7AC1"/>
    <w:rsid w:val="00CF1746"/>
    <w:rsid w:val="00CF33DF"/>
    <w:rsid w:val="00D03276"/>
    <w:rsid w:val="00D036D7"/>
    <w:rsid w:val="00D11AEA"/>
    <w:rsid w:val="00D164A1"/>
    <w:rsid w:val="00D3773D"/>
    <w:rsid w:val="00D37B00"/>
    <w:rsid w:val="00D45B1C"/>
    <w:rsid w:val="00D535EE"/>
    <w:rsid w:val="00D54DAE"/>
    <w:rsid w:val="00D563F7"/>
    <w:rsid w:val="00D57735"/>
    <w:rsid w:val="00D63B6D"/>
    <w:rsid w:val="00D722D9"/>
    <w:rsid w:val="00D86C0F"/>
    <w:rsid w:val="00D8706D"/>
    <w:rsid w:val="00D91AE2"/>
    <w:rsid w:val="00D931FB"/>
    <w:rsid w:val="00DA5627"/>
    <w:rsid w:val="00DB109E"/>
    <w:rsid w:val="00DB7100"/>
    <w:rsid w:val="00DB7480"/>
    <w:rsid w:val="00DC0BC2"/>
    <w:rsid w:val="00DC534A"/>
    <w:rsid w:val="00DC61B0"/>
    <w:rsid w:val="00DF5560"/>
    <w:rsid w:val="00E020E4"/>
    <w:rsid w:val="00E11117"/>
    <w:rsid w:val="00E135A9"/>
    <w:rsid w:val="00E15CC8"/>
    <w:rsid w:val="00E24309"/>
    <w:rsid w:val="00E31D18"/>
    <w:rsid w:val="00E36F11"/>
    <w:rsid w:val="00E42D3C"/>
    <w:rsid w:val="00E506CB"/>
    <w:rsid w:val="00E734B6"/>
    <w:rsid w:val="00E748C7"/>
    <w:rsid w:val="00E81827"/>
    <w:rsid w:val="00E85C7A"/>
    <w:rsid w:val="00E872A0"/>
    <w:rsid w:val="00E92696"/>
    <w:rsid w:val="00EA03A3"/>
    <w:rsid w:val="00EA1E84"/>
    <w:rsid w:val="00EA60EB"/>
    <w:rsid w:val="00EB48DD"/>
    <w:rsid w:val="00EB4A53"/>
    <w:rsid w:val="00EC0F42"/>
    <w:rsid w:val="00EC1C75"/>
    <w:rsid w:val="00EC2332"/>
    <w:rsid w:val="00ED1D24"/>
    <w:rsid w:val="00EF15EA"/>
    <w:rsid w:val="00EF4146"/>
    <w:rsid w:val="00EF6817"/>
    <w:rsid w:val="00F017D7"/>
    <w:rsid w:val="00F05048"/>
    <w:rsid w:val="00F1120C"/>
    <w:rsid w:val="00F208DF"/>
    <w:rsid w:val="00F21E3B"/>
    <w:rsid w:val="00F23BA8"/>
    <w:rsid w:val="00F248FF"/>
    <w:rsid w:val="00F24B0A"/>
    <w:rsid w:val="00F345E6"/>
    <w:rsid w:val="00F36019"/>
    <w:rsid w:val="00F51395"/>
    <w:rsid w:val="00F615E4"/>
    <w:rsid w:val="00F62BB6"/>
    <w:rsid w:val="00F62CAF"/>
    <w:rsid w:val="00F75E71"/>
    <w:rsid w:val="00F76259"/>
    <w:rsid w:val="00F81BF8"/>
    <w:rsid w:val="00F82F91"/>
    <w:rsid w:val="00F8531A"/>
    <w:rsid w:val="00F936A7"/>
    <w:rsid w:val="00F952E0"/>
    <w:rsid w:val="00FA1E32"/>
    <w:rsid w:val="00FA61E3"/>
    <w:rsid w:val="00FB4E41"/>
    <w:rsid w:val="00FC11B1"/>
    <w:rsid w:val="00FD22B4"/>
    <w:rsid w:val="00FE108B"/>
    <w:rsid w:val="00FF4F76"/>
    <w:rsid w:val="00FF7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4530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C4530"/>
    <w:pPr>
      <w:keepNext/>
      <w:tabs>
        <w:tab w:val="left" w:pos="9070"/>
      </w:tabs>
      <w:jc w:val="center"/>
      <w:outlineLvl w:val="2"/>
    </w:pPr>
    <w:rPr>
      <w:b/>
      <w:sz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1CD2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5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453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rsid w:val="006C4530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C45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C4530"/>
    <w:pPr>
      <w:ind w:left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C45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6C453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C45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4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53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0410A"/>
    <w:pPr>
      <w:ind w:left="720"/>
      <w:contextualSpacing/>
    </w:pPr>
  </w:style>
  <w:style w:type="paragraph" w:customStyle="1" w:styleId="11">
    <w:name w:val="Знак Знак1 Знак Знак Знак Знак Знак Знак Знак Знак Знак"/>
    <w:basedOn w:val="a"/>
    <w:uiPriority w:val="99"/>
    <w:rsid w:val="007E48E8"/>
    <w:rPr>
      <w:rFonts w:ascii="Verdana" w:hAnsi="Verdana" w:cs="Verdana"/>
      <w:lang w:val="en-US" w:eastAsia="en-US"/>
    </w:rPr>
  </w:style>
  <w:style w:type="paragraph" w:customStyle="1" w:styleId="4">
    <w:name w:val="заголовок 4"/>
    <w:basedOn w:val="a"/>
    <w:next w:val="a"/>
    <w:uiPriority w:val="99"/>
    <w:rsid w:val="008B3A13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Standard">
    <w:name w:val="Standard"/>
    <w:rsid w:val="00A8053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A80531"/>
    <w:pPr>
      <w:suppressLineNumbers/>
    </w:pPr>
  </w:style>
  <w:style w:type="paragraph" w:customStyle="1" w:styleId="rvps2">
    <w:name w:val="rvps2"/>
    <w:basedOn w:val="a"/>
    <w:rsid w:val="00D3773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D3773D"/>
  </w:style>
  <w:style w:type="character" w:customStyle="1" w:styleId="rvts46">
    <w:name w:val="rvts46"/>
    <w:basedOn w:val="a0"/>
    <w:rsid w:val="00862EC4"/>
  </w:style>
  <w:style w:type="character" w:styleId="a8">
    <w:name w:val="Hyperlink"/>
    <w:basedOn w:val="a0"/>
    <w:uiPriority w:val="99"/>
    <w:unhideWhenUsed/>
    <w:rsid w:val="00862EC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631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C63197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31CD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9">
    <w:name w:val="Normal (Web)"/>
    <w:basedOn w:val="a"/>
    <w:uiPriority w:val="99"/>
    <w:rsid w:val="00131CD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b-document-search-highlight">
    <w:name w:val="b-document-search-highlight"/>
    <w:basedOn w:val="a0"/>
    <w:rsid w:val="00131CD2"/>
  </w:style>
  <w:style w:type="paragraph" w:styleId="aa">
    <w:name w:val="No Spacing"/>
    <w:uiPriority w:val="99"/>
    <w:qFormat/>
    <w:rsid w:val="00131C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9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vilnyansk.miskrada.org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47C4D-C859-48C0-BC20-13191A0F3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AsRockAMD</cp:lastModifiedBy>
  <cp:revision>3</cp:revision>
  <cp:lastPrinted>2020-05-21T13:07:00Z</cp:lastPrinted>
  <dcterms:created xsi:type="dcterms:W3CDTF">2020-05-22T05:38:00Z</dcterms:created>
  <dcterms:modified xsi:type="dcterms:W3CDTF">2020-05-22T05:39:00Z</dcterms:modified>
</cp:coreProperties>
</file>