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32" w:rsidRDefault="004D7632" w:rsidP="004D7632">
      <w:pPr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632" w:rsidRDefault="004D7632" w:rsidP="004D7632">
      <w:pPr>
        <w:pStyle w:val="a4"/>
        <w:jc w:val="left"/>
        <w:rPr>
          <w:color w:val="000000"/>
          <w:sz w:val="24"/>
        </w:rPr>
      </w:pPr>
    </w:p>
    <w:p w:rsidR="004D7632" w:rsidRPr="004D7632" w:rsidRDefault="004D7632" w:rsidP="004D763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D7632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4D7632" w:rsidRPr="004D7632" w:rsidRDefault="004D7632" w:rsidP="004D763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D7632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4D7632" w:rsidRPr="004D7632" w:rsidRDefault="004D7632" w:rsidP="004D763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D7632" w:rsidRPr="004D7632" w:rsidRDefault="004D7632" w:rsidP="004D763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D7632">
        <w:rPr>
          <w:rFonts w:ascii="Times New Roman" w:hAnsi="Times New Roman" w:cs="Times New Roman"/>
          <w:color w:val="000000"/>
          <w:sz w:val="28"/>
          <w:szCs w:val="28"/>
        </w:rPr>
        <w:t xml:space="preserve">Тридцять третя сесія селищної ради </w:t>
      </w:r>
    </w:p>
    <w:p w:rsidR="004D7632" w:rsidRPr="004D7632" w:rsidRDefault="004D7632" w:rsidP="004D763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D7632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4D7632" w:rsidRPr="004D7632" w:rsidRDefault="004D7632" w:rsidP="004D763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D7632" w:rsidRPr="004D7632" w:rsidRDefault="004D7632" w:rsidP="004D763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76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4D7632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4D76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4D7632" w:rsidRPr="004D7632" w:rsidRDefault="004D7632" w:rsidP="004D763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D7632" w:rsidRPr="004D7632" w:rsidRDefault="004D7632" w:rsidP="004D763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D7632">
        <w:rPr>
          <w:rFonts w:ascii="Times New Roman" w:hAnsi="Times New Roman" w:cs="Times New Roman"/>
          <w:color w:val="000000"/>
          <w:sz w:val="28"/>
          <w:szCs w:val="28"/>
        </w:rPr>
        <w:t xml:space="preserve">12 квітня 2018 року                                                                        </w:t>
      </w:r>
      <w:proofErr w:type="spellStart"/>
      <w:r w:rsidRPr="004D7632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4D763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D7632">
        <w:rPr>
          <w:rFonts w:ascii="Times New Roman" w:hAnsi="Times New Roman" w:cs="Times New Roman"/>
          <w:color w:val="000000"/>
          <w:sz w:val="28"/>
          <w:szCs w:val="28"/>
        </w:rPr>
        <w:t>Семенівка</w:t>
      </w:r>
      <w:proofErr w:type="spellEnd"/>
    </w:p>
    <w:p w:rsidR="004D7632" w:rsidRPr="004D7632" w:rsidRDefault="004D7632" w:rsidP="004D76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76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tbl>
      <w:tblPr>
        <w:tblW w:w="0" w:type="auto"/>
        <w:tblLayout w:type="fixed"/>
        <w:tblLook w:val="04A0"/>
      </w:tblPr>
      <w:tblGrid>
        <w:gridCol w:w="5211"/>
        <w:gridCol w:w="4359"/>
      </w:tblGrid>
      <w:tr w:rsidR="004D7632" w:rsidRPr="004D7632" w:rsidTr="004D7632">
        <w:tc>
          <w:tcPr>
            <w:tcW w:w="5211" w:type="dxa"/>
            <w:hideMark/>
          </w:tcPr>
          <w:p w:rsidR="004D7632" w:rsidRPr="004D7632" w:rsidRDefault="004D7632" w:rsidP="004D763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4D76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затвердження Положення про порядок відчуження (приватизації) комунального майна </w:t>
            </w:r>
            <w:proofErr w:type="spellStart"/>
            <w:r w:rsidRPr="004D7632">
              <w:rPr>
                <w:rFonts w:ascii="Times New Roman" w:hAnsi="Times New Roman" w:cs="Times New Roman"/>
                <w:b/>
                <w:sz w:val="28"/>
                <w:szCs w:val="28"/>
              </w:rPr>
              <w:t>Семенівської</w:t>
            </w:r>
            <w:proofErr w:type="spellEnd"/>
            <w:r w:rsidRPr="004D76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селищної ради (об’єднаної територіальної громади) </w:t>
            </w:r>
          </w:p>
        </w:tc>
        <w:tc>
          <w:tcPr>
            <w:tcW w:w="4359" w:type="dxa"/>
          </w:tcPr>
          <w:p w:rsidR="004D7632" w:rsidRPr="004D7632" w:rsidRDefault="004D7632" w:rsidP="004D763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4D7632" w:rsidRPr="004D7632" w:rsidRDefault="004D7632" w:rsidP="004D76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7632" w:rsidRPr="004D7632" w:rsidRDefault="004D7632" w:rsidP="004D763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632">
        <w:rPr>
          <w:rFonts w:ascii="Times New Roman" w:hAnsi="Times New Roman" w:cs="Times New Roman"/>
          <w:sz w:val="28"/>
          <w:szCs w:val="28"/>
        </w:rPr>
        <w:t xml:space="preserve">Відповідно до ст. 60 Закону України «По місцеве самоврядування в Україні», Закону України «Про засади державної регуляторної політики у сфері господарської діяльності», з метою вдосконалення відносин, пов’язаних з відчуженням (приватизацією) майна, що належить до комунальної власності </w:t>
      </w:r>
      <w:proofErr w:type="spellStart"/>
      <w:r w:rsidRPr="004D7632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4D7632">
        <w:rPr>
          <w:rFonts w:ascii="Times New Roman" w:hAnsi="Times New Roman" w:cs="Times New Roman"/>
          <w:sz w:val="28"/>
          <w:szCs w:val="28"/>
        </w:rPr>
        <w:t xml:space="preserve"> селищної ради (об’єднаної територіальної громади), забезпечення ефективності його використання, збільшення надходжень до бюджету селищної ради від відчуження комунального майна, приведення актів органів місцевого самоврядування щодо цих питань у відповідність до чинного законодавства, селищна рада,</w:t>
      </w:r>
      <w:r w:rsidRPr="004D76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7632" w:rsidRPr="004D7632" w:rsidRDefault="004D7632" w:rsidP="004D76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7632" w:rsidRPr="004D7632" w:rsidRDefault="004D7632" w:rsidP="004D76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32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D7632" w:rsidRPr="004D7632" w:rsidRDefault="004D7632" w:rsidP="004D76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7632" w:rsidRPr="004D7632" w:rsidRDefault="004D7632" w:rsidP="004D76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32">
        <w:rPr>
          <w:rFonts w:ascii="Times New Roman" w:hAnsi="Times New Roman" w:cs="Times New Roman"/>
          <w:sz w:val="28"/>
          <w:szCs w:val="28"/>
        </w:rPr>
        <w:t xml:space="preserve">1. Затвердити  Положення про порядок відчуження (приватизації) комунального майна </w:t>
      </w:r>
      <w:proofErr w:type="spellStart"/>
      <w:r w:rsidRPr="004D7632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4D7632">
        <w:rPr>
          <w:rFonts w:ascii="Times New Roman" w:hAnsi="Times New Roman" w:cs="Times New Roman"/>
          <w:sz w:val="28"/>
          <w:szCs w:val="28"/>
        </w:rPr>
        <w:t xml:space="preserve"> селищної ради (об’єднаної територіальної громади) (Додаток № 1). </w:t>
      </w:r>
    </w:p>
    <w:p w:rsidR="004D7632" w:rsidRPr="004D7632" w:rsidRDefault="004D7632" w:rsidP="004D763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D7632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постійну комісію з питань соціального розвитку, комунального майна, житлово-комунального господарства, благоустрою та торгівельно-побутового обслуговування ( голова комісії – </w:t>
      </w:r>
      <w:proofErr w:type="spellStart"/>
      <w:r w:rsidRPr="004D7632">
        <w:rPr>
          <w:rFonts w:ascii="Times New Roman" w:hAnsi="Times New Roman" w:cs="Times New Roman"/>
          <w:sz w:val="28"/>
          <w:szCs w:val="28"/>
        </w:rPr>
        <w:t>Клочко</w:t>
      </w:r>
      <w:proofErr w:type="spellEnd"/>
      <w:r w:rsidRPr="004D7632">
        <w:rPr>
          <w:rFonts w:ascii="Times New Roman" w:hAnsi="Times New Roman" w:cs="Times New Roman"/>
          <w:sz w:val="28"/>
          <w:szCs w:val="28"/>
        </w:rPr>
        <w:t xml:space="preserve"> Т.М.).</w:t>
      </w:r>
    </w:p>
    <w:p w:rsidR="004D7632" w:rsidRPr="004D7632" w:rsidRDefault="004D7632" w:rsidP="004D7632">
      <w:pPr>
        <w:tabs>
          <w:tab w:val="left" w:pos="5670"/>
        </w:tabs>
        <w:spacing w:after="0"/>
        <w:ind w:right="-202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A6CBA" w:rsidRPr="004D7632" w:rsidRDefault="004D7632" w:rsidP="004D7632">
      <w:pPr>
        <w:tabs>
          <w:tab w:val="left" w:pos="5670"/>
        </w:tabs>
        <w:spacing w:after="0"/>
        <w:ind w:right="-202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D7632">
        <w:rPr>
          <w:rFonts w:ascii="Times New Roman" w:hAnsi="Times New Roman" w:cs="Times New Roman"/>
          <w:b/>
          <w:sz w:val="28"/>
          <w:szCs w:val="28"/>
          <w:lang w:eastAsia="ar-SA"/>
        </w:rPr>
        <w:t>СЕЛИЩНИЙ ГОЛОВА                                                        Л.П.МИЛАШЕВИЧ</w:t>
      </w:r>
    </w:p>
    <w:sectPr w:rsidR="009A6CBA" w:rsidRPr="004D76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D7632"/>
    <w:rsid w:val="004D7632"/>
    <w:rsid w:val="009A6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link w:val="a4"/>
    <w:locked/>
    <w:rsid w:val="004D76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Заголовок"/>
    <w:basedOn w:val="a"/>
    <w:link w:val="a3"/>
    <w:qFormat/>
    <w:rsid w:val="004D76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7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6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1007</Words>
  <Characters>575</Characters>
  <Application>Microsoft Office Word</Application>
  <DocSecurity>0</DocSecurity>
  <Lines>4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2018-04-17T13:33:00Z</dcterms:created>
  <dcterms:modified xsi:type="dcterms:W3CDTF">2018-04-17T13:34:00Z</dcterms:modified>
</cp:coreProperties>
</file>