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4A5" w:rsidRDefault="00F474A5" w:rsidP="00F474A5">
      <w:pPr>
        <w:rPr>
          <w:b/>
          <w:sz w:val="28"/>
          <w:szCs w:val="28"/>
        </w:rPr>
      </w:pPr>
    </w:p>
    <w:p w:rsidR="00AB3270" w:rsidRDefault="00AB3270" w:rsidP="00AB3270">
      <w:pPr>
        <w:pStyle w:val="3"/>
        <w:tabs>
          <w:tab w:val="clear" w:pos="360"/>
          <w:tab w:val="left" w:pos="708"/>
        </w:tabs>
        <w:rPr>
          <w:b w:val="0"/>
        </w:rPr>
      </w:pPr>
      <w:r>
        <w:rPr>
          <w:noProof/>
          <w:lang w:val="ru-RU"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-467995</wp:posOffset>
            </wp:positionV>
            <wp:extent cx="451485" cy="612140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B3270" w:rsidRPr="00CA5998" w:rsidRDefault="00AB3270" w:rsidP="00AB3270">
      <w:pPr>
        <w:tabs>
          <w:tab w:val="left" w:pos="4245"/>
        </w:tabs>
        <w:spacing w:line="276" w:lineRule="auto"/>
        <w:jc w:val="center"/>
        <w:rPr>
          <w:sz w:val="28"/>
          <w:szCs w:val="28"/>
        </w:rPr>
      </w:pPr>
      <w:r w:rsidRPr="00CA5998">
        <w:rPr>
          <w:sz w:val="28"/>
          <w:szCs w:val="28"/>
        </w:rPr>
        <w:t>СЕМЕНІВСЬКА СЕЛИЩНА РАДА</w:t>
      </w:r>
    </w:p>
    <w:p w:rsidR="00AB3270" w:rsidRPr="00CA5998" w:rsidRDefault="00AB3270" w:rsidP="00AB3270">
      <w:pPr>
        <w:spacing w:line="276" w:lineRule="auto"/>
        <w:jc w:val="center"/>
        <w:rPr>
          <w:sz w:val="28"/>
          <w:szCs w:val="28"/>
        </w:rPr>
      </w:pPr>
      <w:r w:rsidRPr="00CA5998">
        <w:rPr>
          <w:sz w:val="28"/>
          <w:szCs w:val="28"/>
        </w:rPr>
        <w:t>КРЕМЕНЧУЦЬКОГО  РАЙОНУ ПОЛТАВСЬКОЇ ООБЛАСТІ</w:t>
      </w:r>
    </w:p>
    <w:p w:rsidR="00AB3270" w:rsidRPr="00CA5998" w:rsidRDefault="00AB3270" w:rsidP="00AB3270">
      <w:pPr>
        <w:spacing w:line="276" w:lineRule="auto"/>
        <w:jc w:val="center"/>
        <w:rPr>
          <w:sz w:val="28"/>
          <w:szCs w:val="28"/>
        </w:rPr>
      </w:pPr>
      <w:r w:rsidRPr="00CA5998">
        <w:rPr>
          <w:sz w:val="28"/>
          <w:szCs w:val="28"/>
        </w:rPr>
        <w:t>ВИКОНАВЧИЙ КОМІТЕТ</w:t>
      </w:r>
    </w:p>
    <w:p w:rsidR="00AB3270" w:rsidRPr="00D40AEB" w:rsidRDefault="00AB3270" w:rsidP="00AB3270">
      <w:pPr>
        <w:spacing w:line="276" w:lineRule="auto"/>
        <w:rPr>
          <w:sz w:val="28"/>
          <w:szCs w:val="28"/>
        </w:rPr>
      </w:pPr>
    </w:p>
    <w:p w:rsidR="00AB3270" w:rsidRPr="00D40AEB" w:rsidRDefault="00AB3270" w:rsidP="00AB3270">
      <w:pPr>
        <w:spacing w:line="276" w:lineRule="auto"/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РІШЕННЯ</w:t>
      </w:r>
    </w:p>
    <w:p w:rsidR="00AB3270" w:rsidRPr="00D40AEB" w:rsidRDefault="00AB3270" w:rsidP="00AB3270">
      <w:pPr>
        <w:spacing w:line="276" w:lineRule="auto"/>
        <w:jc w:val="center"/>
        <w:rPr>
          <w:b/>
          <w:sz w:val="28"/>
          <w:szCs w:val="28"/>
          <w:lang w:val="ru-RU"/>
        </w:rPr>
      </w:pPr>
    </w:p>
    <w:p w:rsidR="00AB3270" w:rsidRDefault="00AB3270" w:rsidP="00AB3270"/>
    <w:p w:rsidR="00AB3270" w:rsidRDefault="00AB3270" w:rsidP="00402CA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 вересня 2021року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="00E72EE2">
        <w:rPr>
          <w:sz w:val="28"/>
          <w:szCs w:val="28"/>
        </w:rPr>
        <w:t>108</w:t>
      </w:r>
    </w:p>
    <w:p w:rsidR="003710EF" w:rsidRDefault="00AB3270" w:rsidP="00F474A5">
      <w:pPr>
        <w:rPr>
          <w:b/>
          <w:sz w:val="28"/>
          <w:szCs w:val="28"/>
        </w:rPr>
      </w:pPr>
      <w:r w:rsidRPr="00CA5998">
        <w:rPr>
          <w:b/>
          <w:sz w:val="28"/>
          <w:szCs w:val="28"/>
        </w:rPr>
        <w:t xml:space="preserve">Про </w:t>
      </w:r>
      <w:r w:rsidR="003710EF">
        <w:rPr>
          <w:b/>
          <w:sz w:val="28"/>
          <w:szCs w:val="28"/>
        </w:rPr>
        <w:t>хід підготовки закладів</w:t>
      </w:r>
      <w:r w:rsidRPr="00CA5998">
        <w:rPr>
          <w:b/>
          <w:sz w:val="28"/>
          <w:szCs w:val="28"/>
        </w:rPr>
        <w:t xml:space="preserve"> </w:t>
      </w:r>
      <w:r w:rsidR="003710EF">
        <w:rPr>
          <w:b/>
          <w:sz w:val="28"/>
          <w:szCs w:val="28"/>
        </w:rPr>
        <w:t xml:space="preserve"> Управління </w:t>
      </w:r>
    </w:p>
    <w:p w:rsidR="00AB3270" w:rsidRPr="00CA5998" w:rsidRDefault="003710EF" w:rsidP="00F474A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соціального захисту та праці </w:t>
      </w:r>
      <w:r w:rsidR="00AB3270" w:rsidRPr="00CA5998">
        <w:rPr>
          <w:b/>
          <w:sz w:val="28"/>
          <w:szCs w:val="28"/>
        </w:rPr>
        <w:t xml:space="preserve"> до роботи </w:t>
      </w:r>
    </w:p>
    <w:p w:rsidR="00F474A5" w:rsidRPr="00CA5998" w:rsidRDefault="00AB3270" w:rsidP="00F474A5">
      <w:pPr>
        <w:rPr>
          <w:b/>
          <w:sz w:val="28"/>
          <w:szCs w:val="28"/>
        </w:rPr>
      </w:pPr>
      <w:r w:rsidRPr="00CA5998">
        <w:rPr>
          <w:b/>
          <w:sz w:val="28"/>
          <w:szCs w:val="28"/>
        </w:rPr>
        <w:t xml:space="preserve">в осінньо </w:t>
      </w:r>
      <w:r w:rsidR="003710EF">
        <w:rPr>
          <w:b/>
          <w:sz w:val="28"/>
          <w:szCs w:val="28"/>
        </w:rPr>
        <w:t xml:space="preserve">- </w:t>
      </w:r>
      <w:r w:rsidRPr="00CA5998">
        <w:rPr>
          <w:b/>
          <w:sz w:val="28"/>
          <w:szCs w:val="28"/>
        </w:rPr>
        <w:t>зимовий період 2021 – 2022 років</w:t>
      </w:r>
    </w:p>
    <w:p w:rsidR="00AB3270" w:rsidRPr="00BD7563" w:rsidRDefault="00AB3270" w:rsidP="00F474A5">
      <w:pPr>
        <w:rPr>
          <w:sz w:val="28"/>
          <w:szCs w:val="28"/>
        </w:rPr>
      </w:pPr>
    </w:p>
    <w:p w:rsidR="00D13279" w:rsidRPr="00DA2D8B" w:rsidRDefault="00F474A5" w:rsidP="00DA2D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вимог ст. 30 Закону України «Про місцеве самоврядування в Україні», з метою контролю виконання плану заходів з підготовки комунальних закладів, установ і організацій селищної ради до робот</w:t>
      </w:r>
      <w:r w:rsidR="00AB3270">
        <w:rPr>
          <w:sz w:val="28"/>
          <w:szCs w:val="28"/>
        </w:rPr>
        <w:t>и  в осінньо-зимовий період 2021</w:t>
      </w:r>
      <w:r>
        <w:rPr>
          <w:sz w:val="28"/>
          <w:szCs w:val="28"/>
        </w:rPr>
        <w:t>-20</w:t>
      </w:r>
      <w:r w:rsidR="00AB3270">
        <w:rPr>
          <w:sz w:val="28"/>
          <w:szCs w:val="28"/>
        </w:rPr>
        <w:t>22</w:t>
      </w:r>
      <w:r>
        <w:rPr>
          <w:sz w:val="28"/>
          <w:szCs w:val="28"/>
        </w:rPr>
        <w:t xml:space="preserve"> років, затверджених рішенням виконавчого комітету від </w:t>
      </w:r>
      <w:r w:rsidR="00AB3270">
        <w:rPr>
          <w:sz w:val="28"/>
          <w:szCs w:val="28"/>
        </w:rPr>
        <w:t xml:space="preserve">25.05.2021 </w:t>
      </w:r>
      <w:r>
        <w:rPr>
          <w:sz w:val="28"/>
          <w:szCs w:val="28"/>
        </w:rPr>
        <w:t>року «Про підготовку  закладів, установ і організацій селищної ради до роботи  в осінньо-зимовий період 20</w:t>
      </w:r>
      <w:r w:rsidR="00AB3270">
        <w:rPr>
          <w:sz w:val="28"/>
          <w:szCs w:val="28"/>
        </w:rPr>
        <w:t>2</w:t>
      </w:r>
      <w:r>
        <w:rPr>
          <w:sz w:val="28"/>
          <w:szCs w:val="28"/>
        </w:rPr>
        <w:t>1-20</w:t>
      </w:r>
      <w:r w:rsidR="00AB3270">
        <w:rPr>
          <w:sz w:val="28"/>
          <w:szCs w:val="28"/>
        </w:rPr>
        <w:t xml:space="preserve">22 </w:t>
      </w:r>
      <w:r>
        <w:rPr>
          <w:sz w:val="28"/>
          <w:szCs w:val="28"/>
        </w:rPr>
        <w:t xml:space="preserve">років», </w:t>
      </w:r>
      <w:r w:rsidRPr="00DA2D8B">
        <w:rPr>
          <w:sz w:val="28"/>
          <w:szCs w:val="28"/>
        </w:rPr>
        <w:t xml:space="preserve">виконавчий комітет селищної ради </w:t>
      </w:r>
    </w:p>
    <w:p w:rsidR="00D13279" w:rsidRDefault="00D13279" w:rsidP="00D13279">
      <w:pPr>
        <w:jc w:val="center"/>
        <w:rPr>
          <w:b/>
          <w:sz w:val="28"/>
          <w:szCs w:val="28"/>
        </w:rPr>
      </w:pPr>
    </w:p>
    <w:p w:rsidR="00F474A5" w:rsidRPr="00BD7563" w:rsidRDefault="00F474A5" w:rsidP="00402CAF">
      <w:pPr>
        <w:jc w:val="center"/>
        <w:rPr>
          <w:b/>
          <w:sz w:val="28"/>
          <w:szCs w:val="28"/>
        </w:rPr>
      </w:pPr>
      <w:r w:rsidRPr="00BD7563">
        <w:rPr>
          <w:b/>
          <w:sz w:val="28"/>
          <w:szCs w:val="28"/>
        </w:rPr>
        <w:t>ВИРІШИВ:</w:t>
      </w:r>
    </w:p>
    <w:p w:rsidR="00F474A5" w:rsidRPr="00BD7563" w:rsidRDefault="00F474A5" w:rsidP="00F474A5">
      <w:pPr>
        <w:jc w:val="both"/>
        <w:rPr>
          <w:b/>
          <w:sz w:val="28"/>
          <w:szCs w:val="28"/>
        </w:rPr>
      </w:pPr>
    </w:p>
    <w:p w:rsidR="00F474A5" w:rsidRDefault="00AB3270" w:rsidP="00DA2D8B">
      <w:pPr>
        <w:pStyle w:val="a9"/>
        <w:numPr>
          <w:ilvl w:val="0"/>
          <w:numId w:val="5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Інформацію керівника</w:t>
      </w:r>
      <w:r w:rsidR="00CA5998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F474A5">
        <w:rPr>
          <w:sz w:val="28"/>
          <w:szCs w:val="28"/>
        </w:rPr>
        <w:t>омунальн</w:t>
      </w:r>
      <w:r>
        <w:rPr>
          <w:sz w:val="28"/>
          <w:szCs w:val="28"/>
        </w:rPr>
        <w:t>ої установи «Центр надання соціальних послуг» Семенівської селищної ради</w:t>
      </w:r>
      <w:r w:rsidR="00CA5998">
        <w:rPr>
          <w:sz w:val="28"/>
          <w:szCs w:val="28"/>
        </w:rPr>
        <w:t xml:space="preserve"> (Вакула</w:t>
      </w:r>
      <w:r>
        <w:rPr>
          <w:sz w:val="28"/>
          <w:szCs w:val="28"/>
        </w:rPr>
        <w:t xml:space="preserve"> Л.В.) </w:t>
      </w:r>
      <w:r w:rsidR="00F474A5">
        <w:rPr>
          <w:sz w:val="28"/>
          <w:szCs w:val="28"/>
        </w:rPr>
        <w:t>щодо дотримання термінів виконання затверджених заходів з підготовки до  роботи в осінньо-зимовий період 20</w:t>
      </w:r>
      <w:r>
        <w:rPr>
          <w:sz w:val="28"/>
          <w:szCs w:val="28"/>
        </w:rPr>
        <w:t>2</w:t>
      </w:r>
      <w:r w:rsidR="00F474A5">
        <w:rPr>
          <w:sz w:val="28"/>
          <w:szCs w:val="28"/>
        </w:rPr>
        <w:t>1-20</w:t>
      </w:r>
      <w:r>
        <w:rPr>
          <w:sz w:val="28"/>
          <w:szCs w:val="28"/>
        </w:rPr>
        <w:t xml:space="preserve">22 років </w:t>
      </w:r>
      <w:r w:rsidR="00F474A5">
        <w:rPr>
          <w:sz w:val="28"/>
          <w:szCs w:val="28"/>
        </w:rPr>
        <w:t xml:space="preserve"> взяти до відома.</w:t>
      </w:r>
    </w:p>
    <w:p w:rsidR="00DA2D8B" w:rsidRPr="00AB3270" w:rsidRDefault="00DA2D8B" w:rsidP="00AB3270">
      <w:pPr>
        <w:jc w:val="both"/>
        <w:rPr>
          <w:sz w:val="28"/>
          <w:szCs w:val="28"/>
        </w:rPr>
      </w:pPr>
    </w:p>
    <w:p w:rsidR="00DA2D8B" w:rsidRDefault="00AB3270" w:rsidP="00DA2D8B">
      <w:pPr>
        <w:pStyle w:val="a9"/>
        <w:widowControl/>
        <w:numPr>
          <w:ilvl w:val="0"/>
          <w:numId w:val="5"/>
        </w:numPr>
        <w:suppressAutoHyphens w:val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Директору Комунальної установи «Центр надання соціальних послуг» Семенівської селищної ради (Вакула Л.В.)</w:t>
      </w:r>
      <w:r w:rsidR="00DA2D8B" w:rsidRPr="00EE5741">
        <w:rPr>
          <w:sz w:val="28"/>
          <w:szCs w:val="28"/>
        </w:rPr>
        <w:t>:</w:t>
      </w:r>
    </w:p>
    <w:p w:rsidR="00DA2D8B" w:rsidRPr="00D40AEB" w:rsidRDefault="00CA5998" w:rsidP="00CA5998">
      <w:pPr>
        <w:pStyle w:val="a9"/>
        <w:widowControl/>
        <w:suppressAutoHyphens w:val="0"/>
        <w:ind w:left="426" w:firstLine="36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DA2D8B" w:rsidRPr="00DA2D8B">
        <w:rPr>
          <w:sz w:val="28"/>
          <w:szCs w:val="28"/>
        </w:rPr>
        <w:t xml:space="preserve">Взяти під особливий контроль питання підготовки </w:t>
      </w:r>
      <w:r w:rsidR="00D40AEB">
        <w:rPr>
          <w:sz w:val="28"/>
          <w:szCs w:val="28"/>
        </w:rPr>
        <w:t>приміщень, в яких розташовані відділення Комунальної установи «Центр надання соціальних послуг» Семенівської селищної ради</w:t>
      </w:r>
      <w:r>
        <w:rPr>
          <w:sz w:val="28"/>
          <w:szCs w:val="28"/>
        </w:rPr>
        <w:t xml:space="preserve">, </w:t>
      </w:r>
      <w:r w:rsidR="00DA2D8B" w:rsidRPr="00D40AEB">
        <w:rPr>
          <w:sz w:val="28"/>
          <w:szCs w:val="28"/>
        </w:rPr>
        <w:t>до робо</w:t>
      </w:r>
      <w:r>
        <w:rPr>
          <w:sz w:val="28"/>
          <w:szCs w:val="28"/>
        </w:rPr>
        <w:t>ти в осінньо-зимовий період.</w:t>
      </w:r>
      <w:r w:rsidR="00DA2D8B" w:rsidRPr="00D40AEB">
        <w:rPr>
          <w:sz w:val="28"/>
          <w:szCs w:val="28"/>
        </w:rPr>
        <w:t xml:space="preserve"> </w:t>
      </w:r>
    </w:p>
    <w:p w:rsidR="00DA2D8B" w:rsidRDefault="00DA2D8B" w:rsidP="00DA2D8B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5998">
        <w:rPr>
          <w:sz w:val="28"/>
          <w:szCs w:val="28"/>
        </w:rPr>
        <w:t xml:space="preserve">    2.2.</w:t>
      </w:r>
      <w:r>
        <w:rPr>
          <w:sz w:val="28"/>
          <w:szCs w:val="28"/>
        </w:rPr>
        <w:t>П</w:t>
      </w:r>
      <w:r w:rsidRPr="00EE5741">
        <w:rPr>
          <w:sz w:val="28"/>
          <w:szCs w:val="28"/>
        </w:rPr>
        <w:t xml:space="preserve">ровести утеплення приміщень, ремонт та налагодження теплової </w:t>
      </w:r>
      <w:r w:rsidR="00CA5998">
        <w:rPr>
          <w:sz w:val="28"/>
          <w:szCs w:val="28"/>
        </w:rPr>
        <w:t xml:space="preserve">   </w:t>
      </w:r>
      <w:r w:rsidRPr="00EE5741">
        <w:rPr>
          <w:sz w:val="28"/>
          <w:szCs w:val="28"/>
        </w:rPr>
        <w:t>автоматики, опалювальних приладів, відновити теплову ізоляцію</w:t>
      </w:r>
      <w:r w:rsidR="00CA5998">
        <w:rPr>
          <w:sz w:val="28"/>
          <w:szCs w:val="28"/>
        </w:rPr>
        <w:t xml:space="preserve"> тепломереж.</w:t>
      </w:r>
      <w:r>
        <w:rPr>
          <w:sz w:val="28"/>
          <w:szCs w:val="28"/>
        </w:rPr>
        <w:t xml:space="preserve"> </w:t>
      </w:r>
    </w:p>
    <w:p w:rsidR="00D40AEB" w:rsidRDefault="00CA5998" w:rsidP="00D40AEB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2.3.</w:t>
      </w:r>
      <w:r w:rsidR="00DA2D8B">
        <w:rPr>
          <w:sz w:val="28"/>
          <w:szCs w:val="28"/>
        </w:rPr>
        <w:t>Р</w:t>
      </w:r>
      <w:r w:rsidR="00DA2D8B" w:rsidRPr="00EE5741">
        <w:rPr>
          <w:sz w:val="28"/>
          <w:szCs w:val="28"/>
        </w:rPr>
        <w:t>озробити заходи щодо дій у разі аварійного припинення теплопостачання під час пр</w:t>
      </w:r>
      <w:r>
        <w:rPr>
          <w:sz w:val="28"/>
          <w:szCs w:val="28"/>
        </w:rPr>
        <w:t>оходження опалювального сезону.</w:t>
      </w:r>
    </w:p>
    <w:p w:rsidR="00F474A5" w:rsidRPr="00D40AEB" w:rsidRDefault="00CA5998" w:rsidP="00D40AEB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2.4.</w:t>
      </w:r>
      <w:r w:rsidR="00D40AEB">
        <w:rPr>
          <w:sz w:val="28"/>
          <w:szCs w:val="28"/>
        </w:rPr>
        <w:t>Н</w:t>
      </w:r>
      <w:r w:rsidR="00F474A5" w:rsidRPr="00D40AEB">
        <w:rPr>
          <w:sz w:val="28"/>
          <w:szCs w:val="28"/>
        </w:rPr>
        <w:t>еухильно дотримуватися  вимог нормативно-правових акті</w:t>
      </w:r>
      <w:r w:rsidR="00102E66" w:rsidRPr="00D40AEB">
        <w:rPr>
          <w:sz w:val="28"/>
          <w:szCs w:val="28"/>
        </w:rPr>
        <w:t>в</w:t>
      </w:r>
      <w:r w:rsidR="00F474A5" w:rsidRPr="00D40AEB">
        <w:rPr>
          <w:sz w:val="28"/>
          <w:szCs w:val="28"/>
        </w:rPr>
        <w:t xml:space="preserve"> з питань  охорони праці, техніки безпеки та протипожежного захисту в процесі підготовки до роботи в осінньо-зимовий період 20</w:t>
      </w:r>
      <w:r w:rsidR="00D40AEB">
        <w:rPr>
          <w:sz w:val="28"/>
          <w:szCs w:val="28"/>
        </w:rPr>
        <w:t>2</w:t>
      </w:r>
      <w:r w:rsidR="00F474A5" w:rsidRPr="00D40AEB">
        <w:rPr>
          <w:sz w:val="28"/>
          <w:szCs w:val="28"/>
        </w:rPr>
        <w:t>1-20</w:t>
      </w:r>
      <w:r w:rsidR="00D40AEB">
        <w:rPr>
          <w:sz w:val="28"/>
          <w:szCs w:val="28"/>
        </w:rPr>
        <w:t>22</w:t>
      </w:r>
      <w:r w:rsidR="00F474A5" w:rsidRPr="00D40AEB">
        <w:rPr>
          <w:sz w:val="28"/>
          <w:szCs w:val="28"/>
        </w:rPr>
        <w:t xml:space="preserve"> років.</w:t>
      </w:r>
    </w:p>
    <w:p w:rsidR="00DA2D8B" w:rsidRDefault="00DA2D8B" w:rsidP="00DA2D8B">
      <w:pPr>
        <w:pStyle w:val="a9"/>
        <w:ind w:left="426"/>
        <w:jc w:val="both"/>
        <w:rPr>
          <w:sz w:val="28"/>
          <w:szCs w:val="28"/>
        </w:rPr>
      </w:pPr>
    </w:p>
    <w:p w:rsidR="00E72EE2" w:rsidRDefault="00E72EE2" w:rsidP="00CA5998">
      <w:pPr>
        <w:pStyle w:val="aa"/>
        <w:ind w:right="360"/>
        <w:jc w:val="both"/>
        <w:rPr>
          <w:rFonts w:cs="Times New Roman"/>
          <w:sz w:val="28"/>
          <w:szCs w:val="28"/>
        </w:rPr>
      </w:pPr>
      <w:bookmarkStart w:id="0" w:name="_GoBack"/>
      <w:bookmarkEnd w:id="0"/>
    </w:p>
    <w:p w:rsidR="00F474A5" w:rsidRPr="00CA5998" w:rsidRDefault="00CA5998" w:rsidP="00CA5998">
      <w:pPr>
        <w:pStyle w:val="aa"/>
        <w:ind w:right="360"/>
        <w:jc w:val="both"/>
        <w:rPr>
          <w:rFonts w:cs="Times New Roman"/>
          <w:sz w:val="28"/>
          <w:szCs w:val="28"/>
        </w:rPr>
      </w:pPr>
      <w:r w:rsidRPr="00CA5998">
        <w:rPr>
          <w:rFonts w:cs="Times New Roman"/>
          <w:sz w:val="28"/>
          <w:szCs w:val="28"/>
        </w:rPr>
        <w:lastRenderedPageBreak/>
        <w:t>3.Контроль за виконанням даного рішення покласти на постійну комісію  аграрної політики, земельних відносин, екології, природокористування, охорони навколишнього середовища, житлово-комунального господарства, містобудування та будівництва (голова комісії – Р.Мидловець)</w:t>
      </w:r>
    </w:p>
    <w:p w:rsidR="00F474A5" w:rsidRDefault="00F474A5" w:rsidP="00DA2D8B">
      <w:pPr>
        <w:tabs>
          <w:tab w:val="left" w:pos="1230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ab/>
      </w:r>
    </w:p>
    <w:p w:rsidR="00F474A5" w:rsidRDefault="00F474A5" w:rsidP="00F474A5">
      <w:pPr>
        <w:rPr>
          <w:sz w:val="28"/>
          <w:szCs w:val="28"/>
        </w:rPr>
      </w:pPr>
    </w:p>
    <w:p w:rsidR="00E72EE2" w:rsidRDefault="00E72EE2" w:rsidP="00E72EE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селищного голови </w:t>
      </w:r>
    </w:p>
    <w:p w:rsidR="00E72EE2" w:rsidRPr="00BD41E4" w:rsidRDefault="00E72EE2" w:rsidP="00E72EE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питань діяльності виконавчих органів   </w:t>
      </w:r>
      <w:r w:rsidRPr="00BD41E4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Юрій  СТЕЦЕНКО</w:t>
      </w:r>
    </w:p>
    <w:p w:rsidR="00E72EE2" w:rsidRDefault="00E72EE2" w:rsidP="00E72EE2">
      <w:pPr>
        <w:jc w:val="center"/>
        <w:rPr>
          <w:sz w:val="28"/>
          <w:szCs w:val="28"/>
        </w:rPr>
      </w:pPr>
    </w:p>
    <w:p w:rsidR="00E72EE2" w:rsidRDefault="00E72EE2" w:rsidP="00E72EE2">
      <w:pPr>
        <w:jc w:val="center"/>
        <w:rPr>
          <w:sz w:val="28"/>
          <w:szCs w:val="28"/>
        </w:rPr>
      </w:pPr>
    </w:p>
    <w:p w:rsidR="00F474A5" w:rsidRDefault="00F474A5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F474A5" w:rsidRDefault="00F474A5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p w:rsidR="00D82BE6" w:rsidRDefault="00D82BE6" w:rsidP="00D531E2">
      <w:pPr>
        <w:rPr>
          <w:sz w:val="28"/>
          <w:szCs w:val="28"/>
          <w:lang w:eastAsia="uk-UA"/>
        </w:rPr>
      </w:pPr>
    </w:p>
    <w:p w:rsidR="00D531E2" w:rsidRDefault="00D531E2" w:rsidP="00D531E2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Проєкт рішення підготовлено  начальником управління соціального захисту та праці Семенівської селищної ради               </w:t>
      </w:r>
    </w:p>
    <w:p w:rsidR="00D531E2" w:rsidRDefault="00D531E2" w:rsidP="00D531E2">
      <w:pPr>
        <w:rPr>
          <w:sz w:val="28"/>
          <w:szCs w:val="28"/>
          <w:lang w:eastAsia="uk-UA"/>
        </w:rPr>
      </w:pPr>
    </w:p>
    <w:p w:rsidR="00D531E2" w:rsidRDefault="00D531E2" w:rsidP="00D531E2">
      <w:pPr>
        <w:tabs>
          <w:tab w:val="left" w:pos="7560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Начальник  відділу                                                         Алла Оніпко</w:t>
      </w:r>
    </w:p>
    <w:p w:rsidR="00D531E2" w:rsidRDefault="00D531E2" w:rsidP="00D531E2">
      <w:pPr>
        <w:tabs>
          <w:tab w:val="left" w:pos="7560"/>
        </w:tabs>
        <w:rPr>
          <w:sz w:val="28"/>
          <w:szCs w:val="28"/>
          <w:lang w:eastAsia="uk-UA"/>
        </w:rPr>
      </w:pPr>
    </w:p>
    <w:p w:rsidR="00D531E2" w:rsidRDefault="00D531E2" w:rsidP="00D531E2">
      <w:pPr>
        <w:tabs>
          <w:tab w:val="left" w:pos="7560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ПОГОДЖЕНО:</w:t>
      </w:r>
    </w:p>
    <w:p w:rsidR="00D531E2" w:rsidRDefault="00D531E2" w:rsidP="00D531E2">
      <w:pPr>
        <w:rPr>
          <w:sz w:val="28"/>
          <w:szCs w:val="28"/>
          <w:lang w:eastAsia="uk-UA"/>
        </w:rPr>
      </w:pPr>
    </w:p>
    <w:p w:rsidR="00D531E2" w:rsidRDefault="00D531E2" w:rsidP="00D531E2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Заступник селищного голови з</w:t>
      </w:r>
    </w:p>
    <w:p w:rsidR="00D531E2" w:rsidRDefault="00D531E2" w:rsidP="00D531E2">
      <w:pPr>
        <w:tabs>
          <w:tab w:val="left" w:pos="6405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питань діяльності виконавчих органів</w:t>
      </w:r>
      <w:r>
        <w:rPr>
          <w:sz w:val="28"/>
          <w:szCs w:val="28"/>
          <w:lang w:eastAsia="uk-UA"/>
        </w:rPr>
        <w:tab/>
        <w:t>Юрій Стеценко</w:t>
      </w:r>
    </w:p>
    <w:p w:rsidR="00D531E2" w:rsidRDefault="00D531E2" w:rsidP="00D531E2">
      <w:pPr>
        <w:tabs>
          <w:tab w:val="left" w:pos="6405"/>
        </w:tabs>
        <w:rPr>
          <w:sz w:val="28"/>
          <w:szCs w:val="28"/>
          <w:lang w:eastAsia="uk-UA"/>
        </w:rPr>
      </w:pPr>
    </w:p>
    <w:p w:rsidR="00D531E2" w:rsidRDefault="00D531E2" w:rsidP="00D531E2">
      <w:pPr>
        <w:tabs>
          <w:tab w:val="left" w:pos="6405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Керуючий справами  (секретар) </w:t>
      </w:r>
    </w:p>
    <w:p w:rsidR="00D531E2" w:rsidRDefault="00D531E2" w:rsidP="00D531E2">
      <w:pPr>
        <w:tabs>
          <w:tab w:val="left" w:pos="6405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виконавчого  комітету Семенівської</w:t>
      </w:r>
    </w:p>
    <w:p w:rsidR="00D531E2" w:rsidRDefault="00D531E2" w:rsidP="00D531E2">
      <w:pPr>
        <w:tabs>
          <w:tab w:val="left" w:pos="6405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селищної ради </w:t>
      </w:r>
      <w:r>
        <w:rPr>
          <w:sz w:val="28"/>
          <w:szCs w:val="28"/>
          <w:lang w:eastAsia="uk-UA"/>
        </w:rPr>
        <w:tab/>
        <w:t>Людмила Лопата</w:t>
      </w:r>
    </w:p>
    <w:p w:rsidR="00D531E2" w:rsidRDefault="00D531E2" w:rsidP="00D531E2">
      <w:pPr>
        <w:tabs>
          <w:tab w:val="left" w:pos="6405"/>
        </w:tabs>
        <w:rPr>
          <w:sz w:val="28"/>
          <w:szCs w:val="28"/>
          <w:lang w:eastAsia="uk-UA"/>
        </w:rPr>
      </w:pPr>
    </w:p>
    <w:p w:rsidR="00D531E2" w:rsidRDefault="00D531E2" w:rsidP="00DF20B2">
      <w:pPr>
        <w:tabs>
          <w:tab w:val="left" w:pos="2925"/>
        </w:tabs>
        <w:jc w:val="both"/>
        <w:rPr>
          <w:sz w:val="28"/>
          <w:szCs w:val="28"/>
        </w:rPr>
      </w:pPr>
    </w:p>
    <w:sectPr w:rsidR="00D531E2" w:rsidSect="00DA2D8B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8B7" w:rsidRDefault="00B838B7" w:rsidP="00AA5C82">
      <w:r>
        <w:separator/>
      </w:r>
    </w:p>
  </w:endnote>
  <w:endnote w:type="continuationSeparator" w:id="1">
    <w:p w:rsidR="00B838B7" w:rsidRDefault="00B838B7" w:rsidP="00AA5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8B7" w:rsidRDefault="00B838B7" w:rsidP="00AA5C82">
      <w:r>
        <w:separator/>
      </w:r>
    </w:p>
  </w:footnote>
  <w:footnote w:type="continuationSeparator" w:id="1">
    <w:p w:rsidR="00B838B7" w:rsidRDefault="00B838B7" w:rsidP="00AA5C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75431"/>
    <w:multiLevelType w:val="hybridMultilevel"/>
    <w:tmpl w:val="88EC6D5A"/>
    <w:lvl w:ilvl="0" w:tplc="FD5EA4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A9188E"/>
    <w:multiLevelType w:val="hybridMultilevel"/>
    <w:tmpl w:val="F7E468AA"/>
    <w:lvl w:ilvl="0" w:tplc="8A58E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0D2DE1"/>
    <w:multiLevelType w:val="hybridMultilevel"/>
    <w:tmpl w:val="40CC58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92468"/>
    <w:multiLevelType w:val="multilevel"/>
    <w:tmpl w:val="D06E9E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38" w:hanging="2160"/>
      </w:pPr>
      <w:rPr>
        <w:rFonts w:hint="default"/>
      </w:rPr>
    </w:lvl>
  </w:abstractNum>
  <w:abstractNum w:abstractNumId="4">
    <w:nsid w:val="6B990DE9"/>
    <w:multiLevelType w:val="hybridMultilevel"/>
    <w:tmpl w:val="BB704D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D93693"/>
    <w:multiLevelType w:val="hybridMultilevel"/>
    <w:tmpl w:val="49709E30"/>
    <w:lvl w:ilvl="0" w:tplc="4D4CD0C2">
      <w:start w:val="29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7E6666F1"/>
    <w:multiLevelType w:val="hybridMultilevel"/>
    <w:tmpl w:val="14AEDF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0F36"/>
    <w:rsid w:val="000276A4"/>
    <w:rsid w:val="0006466C"/>
    <w:rsid w:val="0007756A"/>
    <w:rsid w:val="00095278"/>
    <w:rsid w:val="000A6FC6"/>
    <w:rsid w:val="000C0CB7"/>
    <w:rsid w:val="00102E66"/>
    <w:rsid w:val="001F07E3"/>
    <w:rsid w:val="002A3E7F"/>
    <w:rsid w:val="00370F36"/>
    <w:rsid w:val="003710EF"/>
    <w:rsid w:val="00380B07"/>
    <w:rsid w:val="0039679D"/>
    <w:rsid w:val="003D378D"/>
    <w:rsid w:val="00402CAF"/>
    <w:rsid w:val="00513569"/>
    <w:rsid w:val="0051762F"/>
    <w:rsid w:val="00540E71"/>
    <w:rsid w:val="005864B2"/>
    <w:rsid w:val="00634044"/>
    <w:rsid w:val="00635789"/>
    <w:rsid w:val="0065359B"/>
    <w:rsid w:val="00674C20"/>
    <w:rsid w:val="00676628"/>
    <w:rsid w:val="006C27FD"/>
    <w:rsid w:val="006D060C"/>
    <w:rsid w:val="007E7D3D"/>
    <w:rsid w:val="00850B31"/>
    <w:rsid w:val="00851895"/>
    <w:rsid w:val="008B7D7A"/>
    <w:rsid w:val="008C5FF8"/>
    <w:rsid w:val="009752A0"/>
    <w:rsid w:val="009968BA"/>
    <w:rsid w:val="009A1616"/>
    <w:rsid w:val="009B0601"/>
    <w:rsid w:val="00A53ECB"/>
    <w:rsid w:val="00AA1B6E"/>
    <w:rsid w:val="00AA5C82"/>
    <w:rsid w:val="00AB3270"/>
    <w:rsid w:val="00AE0916"/>
    <w:rsid w:val="00B25026"/>
    <w:rsid w:val="00B838B7"/>
    <w:rsid w:val="00C2554C"/>
    <w:rsid w:val="00CA5998"/>
    <w:rsid w:val="00D06853"/>
    <w:rsid w:val="00D13279"/>
    <w:rsid w:val="00D14CF5"/>
    <w:rsid w:val="00D40AEB"/>
    <w:rsid w:val="00D531E2"/>
    <w:rsid w:val="00D82BE6"/>
    <w:rsid w:val="00DA2D8B"/>
    <w:rsid w:val="00DA5594"/>
    <w:rsid w:val="00DF20B2"/>
    <w:rsid w:val="00E417DB"/>
    <w:rsid w:val="00E72EE2"/>
    <w:rsid w:val="00E9217F"/>
    <w:rsid w:val="00EA3873"/>
    <w:rsid w:val="00EB0471"/>
    <w:rsid w:val="00EC2098"/>
    <w:rsid w:val="00F03737"/>
    <w:rsid w:val="00F12138"/>
    <w:rsid w:val="00F45E63"/>
    <w:rsid w:val="00F474A5"/>
    <w:rsid w:val="00FA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F3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semiHidden/>
    <w:unhideWhenUsed/>
    <w:qFormat/>
    <w:rsid w:val="00AB3270"/>
    <w:pPr>
      <w:keepNext/>
      <w:widowControl/>
      <w:tabs>
        <w:tab w:val="num" w:pos="360"/>
      </w:tabs>
      <w:jc w:val="center"/>
      <w:outlineLvl w:val="2"/>
    </w:pPr>
    <w:rPr>
      <w:rFonts w:eastAsia="Times New Roman" w:cs="Times New Roman"/>
      <w:b/>
      <w:bCs/>
      <w:color w:val="000000"/>
      <w:kern w:val="0"/>
      <w:sz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370F36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3"/>
    <w:rsid w:val="00370F36"/>
    <w:rPr>
      <w:rFonts w:ascii="Times New Roman" w:eastAsia="SimSun" w:hAnsi="Times New Roman" w:cs="Mangal"/>
      <w:kern w:val="1"/>
      <w:sz w:val="28"/>
      <w:szCs w:val="24"/>
      <w:lang w:eastAsia="hi-IN" w:bidi="hi-IN"/>
    </w:rPr>
  </w:style>
  <w:style w:type="paragraph" w:styleId="a4">
    <w:name w:val="Subtitle"/>
    <w:basedOn w:val="a"/>
    <w:next w:val="a6"/>
    <w:link w:val="a7"/>
    <w:qFormat/>
    <w:rsid w:val="00370F36"/>
    <w:pPr>
      <w:jc w:val="center"/>
    </w:pPr>
    <w:rPr>
      <w:sz w:val="28"/>
    </w:rPr>
  </w:style>
  <w:style w:type="character" w:customStyle="1" w:styleId="a7">
    <w:name w:val="Подзаголовок Знак"/>
    <w:basedOn w:val="a0"/>
    <w:link w:val="a4"/>
    <w:rsid w:val="00370F36"/>
    <w:rPr>
      <w:rFonts w:ascii="Times New Roman" w:eastAsia="SimSun" w:hAnsi="Times New Roman" w:cs="Mangal"/>
      <w:kern w:val="1"/>
      <w:sz w:val="28"/>
      <w:szCs w:val="24"/>
      <w:lang w:eastAsia="hi-IN" w:bidi="hi-IN"/>
    </w:rPr>
  </w:style>
  <w:style w:type="paragraph" w:styleId="a6">
    <w:name w:val="Body Text"/>
    <w:basedOn w:val="a"/>
    <w:link w:val="a8"/>
    <w:uiPriority w:val="99"/>
    <w:semiHidden/>
    <w:unhideWhenUsed/>
    <w:rsid w:val="00370F36"/>
    <w:pPr>
      <w:spacing w:after="120"/>
    </w:pPr>
    <w:rPr>
      <w:szCs w:val="21"/>
    </w:rPr>
  </w:style>
  <w:style w:type="character" w:customStyle="1" w:styleId="a8">
    <w:name w:val="Основной текст Знак"/>
    <w:basedOn w:val="a0"/>
    <w:link w:val="a6"/>
    <w:uiPriority w:val="99"/>
    <w:semiHidden/>
    <w:rsid w:val="00370F3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List Paragraph"/>
    <w:basedOn w:val="a"/>
    <w:uiPriority w:val="34"/>
    <w:qFormat/>
    <w:rsid w:val="00370F36"/>
    <w:pPr>
      <w:ind w:left="720"/>
      <w:contextualSpacing/>
    </w:pPr>
    <w:rPr>
      <w:szCs w:val="21"/>
    </w:rPr>
  </w:style>
  <w:style w:type="paragraph" w:styleId="aa">
    <w:name w:val="header"/>
    <w:basedOn w:val="a"/>
    <w:link w:val="ab"/>
    <w:unhideWhenUsed/>
    <w:rsid w:val="00AA5C82"/>
    <w:pPr>
      <w:tabs>
        <w:tab w:val="center" w:pos="4819"/>
        <w:tab w:val="right" w:pos="9639"/>
      </w:tabs>
    </w:pPr>
    <w:rPr>
      <w:szCs w:val="21"/>
    </w:rPr>
  </w:style>
  <w:style w:type="character" w:customStyle="1" w:styleId="ab">
    <w:name w:val="Верхний колонтитул Знак"/>
    <w:basedOn w:val="a0"/>
    <w:link w:val="aa"/>
    <w:rsid w:val="00AA5C8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footer"/>
    <w:basedOn w:val="a"/>
    <w:link w:val="ad"/>
    <w:uiPriority w:val="99"/>
    <w:semiHidden/>
    <w:unhideWhenUsed/>
    <w:rsid w:val="00AA5C82"/>
    <w:pPr>
      <w:tabs>
        <w:tab w:val="center" w:pos="4819"/>
        <w:tab w:val="right" w:pos="9639"/>
      </w:tabs>
    </w:pPr>
    <w:rPr>
      <w:szCs w:val="21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AA5C8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ae">
    <w:name w:val="Hyperlink"/>
    <w:basedOn w:val="a0"/>
    <w:rsid w:val="00634044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34044"/>
    <w:rPr>
      <w:rFonts w:ascii="Tahoma" w:hAnsi="Tahoma"/>
      <w:sz w:val="16"/>
      <w:szCs w:val="14"/>
    </w:rPr>
  </w:style>
  <w:style w:type="character" w:customStyle="1" w:styleId="af0">
    <w:name w:val="Текст выноски Знак"/>
    <w:basedOn w:val="a0"/>
    <w:link w:val="af"/>
    <w:uiPriority w:val="99"/>
    <w:semiHidden/>
    <w:rsid w:val="0063404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30">
    <w:name w:val="Заголовок 3 Знак"/>
    <w:basedOn w:val="a0"/>
    <w:link w:val="3"/>
    <w:semiHidden/>
    <w:rsid w:val="00AB3270"/>
    <w:rPr>
      <w:rFonts w:ascii="Times New Roman" w:eastAsia="Times New Roman" w:hAnsi="Times New Roman" w:cs="Times New Roman"/>
      <w:b/>
      <w:bCs/>
      <w:color w:val="000000"/>
      <w:sz w:val="28"/>
      <w:szCs w:val="24"/>
      <w:lang w:eastAsia="ar-SA"/>
    </w:rPr>
  </w:style>
  <w:style w:type="paragraph" w:styleId="af1">
    <w:name w:val="Normal (Web)"/>
    <w:basedOn w:val="a"/>
    <w:semiHidden/>
    <w:unhideWhenUsed/>
    <w:rsid w:val="00AB3270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1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90BBE-FDB0-4D98-8184-612D6EB34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9</cp:revision>
  <cp:lastPrinted>2021-09-16T10:29:00Z</cp:lastPrinted>
  <dcterms:created xsi:type="dcterms:W3CDTF">2021-09-09T11:04:00Z</dcterms:created>
  <dcterms:modified xsi:type="dcterms:W3CDTF">2021-09-16T11:08:00Z</dcterms:modified>
</cp:coreProperties>
</file>