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CE" w:rsidRDefault="009917CE" w:rsidP="009917C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7CE" w:rsidRDefault="009917CE" w:rsidP="009917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9917CE" w:rsidRDefault="009917CE" w:rsidP="009917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 ПОЛТАВСЬКОЇ ОБЛАСТІ</w:t>
      </w:r>
    </w:p>
    <w:p w:rsidR="009917CE" w:rsidRDefault="009917CE" w:rsidP="009917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</w:t>
      </w:r>
    </w:p>
    <w:p w:rsidR="009917CE" w:rsidRDefault="009917CE" w:rsidP="009917CE">
      <w:pPr>
        <w:jc w:val="center"/>
        <w:rPr>
          <w:b/>
          <w:sz w:val="28"/>
          <w:szCs w:val="28"/>
          <w:lang w:val="uk-UA"/>
        </w:rPr>
      </w:pPr>
    </w:p>
    <w:p w:rsidR="009917CE" w:rsidRDefault="009917CE" w:rsidP="00991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9917CE" w:rsidRDefault="009917CE" w:rsidP="009917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9917CE" w:rsidRDefault="00843C3E" w:rsidP="009917C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 лютого  2021</w:t>
      </w:r>
      <w:bookmarkStart w:id="0" w:name="_GoBack"/>
      <w:bookmarkEnd w:id="0"/>
      <w:r w:rsidR="009917CE">
        <w:rPr>
          <w:sz w:val="28"/>
          <w:szCs w:val="28"/>
          <w:lang w:val="uk-UA"/>
        </w:rPr>
        <w:t xml:space="preserve"> року</w:t>
      </w:r>
      <w:r w:rsidR="009917CE">
        <w:rPr>
          <w:sz w:val="28"/>
          <w:szCs w:val="28"/>
          <w:lang w:val="uk-UA"/>
        </w:rPr>
        <w:tab/>
      </w:r>
      <w:r w:rsidR="009917CE">
        <w:rPr>
          <w:sz w:val="28"/>
          <w:szCs w:val="28"/>
          <w:lang w:val="uk-UA"/>
        </w:rPr>
        <w:tab/>
        <w:t xml:space="preserve">                                        </w:t>
      </w:r>
      <w:r w:rsidR="007749A5">
        <w:rPr>
          <w:sz w:val="28"/>
          <w:szCs w:val="28"/>
          <w:lang w:val="uk-UA"/>
        </w:rPr>
        <w:t xml:space="preserve">       № 14</w:t>
      </w:r>
    </w:p>
    <w:p w:rsidR="00F652FE" w:rsidRDefault="00F652FE" w:rsidP="002619F0">
      <w:pPr>
        <w:shd w:val="clear" w:color="auto" w:fill="FFFFFF"/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2619F0" w:rsidRPr="00016EEA" w:rsidRDefault="002619F0" w:rsidP="002619F0">
      <w:pPr>
        <w:shd w:val="clear" w:color="auto" w:fill="FFFFFF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016EE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присвоєння поштової адреси</w:t>
      </w:r>
    </w:p>
    <w:p w:rsidR="002619F0" w:rsidRPr="00016EEA" w:rsidRDefault="002619F0" w:rsidP="002619F0">
      <w:pPr>
        <w:shd w:val="clear" w:color="auto" w:fill="FFFFFF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016EE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об’єкту нерухомого майна</w:t>
      </w:r>
    </w:p>
    <w:p w:rsidR="002619F0" w:rsidRPr="002619F0" w:rsidRDefault="002619F0" w:rsidP="002619F0">
      <w:pPr>
        <w:shd w:val="clear" w:color="auto" w:fill="FFFFFF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2619F0">
        <w:rPr>
          <w:rFonts w:ascii="Arial" w:hAnsi="Arial" w:cs="Arial"/>
          <w:color w:val="000000" w:themeColor="text1"/>
          <w:sz w:val="21"/>
          <w:szCs w:val="21"/>
          <w:lang w:val="uk-UA"/>
        </w:rPr>
        <w:t> </w:t>
      </w:r>
    </w:p>
    <w:p w:rsidR="002619F0" w:rsidRPr="002619F0" w:rsidRDefault="005C292B" w:rsidP="002619F0">
      <w:pPr>
        <w:shd w:val="clear" w:color="auto" w:fill="FFFFFF"/>
        <w:ind w:firstLine="708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впорядкування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поштових адрес</w:t>
      </w:r>
      <w:r w:rsidR="00EA18A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 смт. Семе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>н</w:t>
      </w:r>
      <w:r w:rsidR="00EA18A8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вка,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>р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озглянувши звернення </w:t>
      </w:r>
      <w:r w:rsidR="00944B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в.о. директора </w:t>
      </w:r>
      <w:r w:rsidR="00944B2E" w:rsidRPr="00944B2E">
        <w:rPr>
          <w:sz w:val="28"/>
          <w:szCs w:val="28"/>
          <w:lang w:val="uk-UA"/>
        </w:rPr>
        <w:t>Полтавсько</w:t>
      </w:r>
      <w:r w:rsidR="00944B2E">
        <w:rPr>
          <w:sz w:val="28"/>
          <w:szCs w:val="28"/>
          <w:lang w:val="uk-UA"/>
        </w:rPr>
        <w:t>го</w:t>
      </w:r>
      <w:r w:rsidR="00944B2E" w:rsidRPr="00944B2E">
        <w:rPr>
          <w:sz w:val="28"/>
          <w:szCs w:val="28"/>
          <w:lang w:val="uk-UA"/>
        </w:rPr>
        <w:t xml:space="preserve"> обласно</w:t>
      </w:r>
      <w:r w:rsidR="00944B2E">
        <w:rPr>
          <w:sz w:val="28"/>
          <w:szCs w:val="28"/>
          <w:lang w:val="uk-UA"/>
        </w:rPr>
        <w:t>го</w:t>
      </w:r>
      <w:r w:rsidR="00944B2E" w:rsidRPr="00944B2E">
        <w:rPr>
          <w:sz w:val="28"/>
          <w:szCs w:val="28"/>
          <w:lang w:val="uk-UA"/>
        </w:rPr>
        <w:t xml:space="preserve"> комунально</w:t>
      </w:r>
      <w:r w:rsidR="00944B2E">
        <w:rPr>
          <w:sz w:val="28"/>
          <w:szCs w:val="28"/>
          <w:lang w:val="uk-UA"/>
        </w:rPr>
        <w:t>го</w:t>
      </w:r>
      <w:r w:rsidR="00944B2E" w:rsidRPr="00944B2E">
        <w:rPr>
          <w:sz w:val="28"/>
          <w:szCs w:val="28"/>
          <w:lang w:val="uk-UA"/>
        </w:rPr>
        <w:t xml:space="preserve"> виробничо-комерційно</w:t>
      </w:r>
      <w:r w:rsidR="00944B2E">
        <w:rPr>
          <w:sz w:val="28"/>
          <w:szCs w:val="28"/>
          <w:lang w:val="uk-UA"/>
        </w:rPr>
        <w:t>го</w:t>
      </w:r>
      <w:r w:rsidR="00944B2E" w:rsidRPr="00944B2E">
        <w:rPr>
          <w:sz w:val="28"/>
          <w:szCs w:val="28"/>
          <w:lang w:val="uk-UA"/>
        </w:rPr>
        <w:t xml:space="preserve"> підприємств</w:t>
      </w:r>
      <w:r w:rsidR="00944B2E">
        <w:rPr>
          <w:sz w:val="28"/>
          <w:szCs w:val="28"/>
          <w:lang w:val="uk-UA"/>
        </w:rPr>
        <w:t>а</w:t>
      </w:r>
      <w:r w:rsidR="00944B2E" w:rsidRPr="00944B2E">
        <w:rPr>
          <w:sz w:val="28"/>
          <w:szCs w:val="28"/>
          <w:lang w:val="uk-UA"/>
        </w:rPr>
        <w:t xml:space="preserve"> «Полтавапаливо»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r w:rsidR="00944B2E">
        <w:rPr>
          <w:color w:val="000000" w:themeColor="text1"/>
          <w:sz w:val="28"/>
          <w:szCs w:val="28"/>
          <w:shd w:val="clear" w:color="auto" w:fill="FFFFFF"/>
          <w:lang w:val="uk-UA"/>
        </w:rPr>
        <w:t>присвоєння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>поштової</w:t>
      </w:r>
      <w:r w:rsidR="009002A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>адреси об’єкт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нерухомого майна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619F0">
        <w:rPr>
          <w:color w:val="000000" w:themeColor="text1"/>
          <w:sz w:val="28"/>
          <w:szCs w:val="28"/>
          <w:shd w:val="clear" w:color="auto" w:fill="FFFFFF"/>
          <w:lang w:val="uk-UA"/>
        </w:rPr>
        <w:t>враховуючи</w:t>
      </w:r>
      <w:r w:rsidR="007E134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44B2E">
        <w:rPr>
          <w:color w:val="000000" w:themeColor="text1"/>
          <w:sz w:val="28"/>
          <w:szCs w:val="28"/>
          <w:shd w:val="clear" w:color="auto" w:fill="FFFFFF"/>
          <w:lang w:val="uk-UA"/>
        </w:rPr>
        <w:t>довідку Управління майном Полтавської обласної ради № 891/03-205 від 29.05.2017 та Довідку КП «Лубенське міжрайонне бюро технічної інвентаризації» №48 від 22.09.2020</w:t>
      </w:r>
      <w:r w:rsidR="00B2315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керуючись </w:t>
      </w:r>
      <w:r w:rsidR="005C111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п. 21 </w:t>
      </w:r>
      <w:r w:rsidR="00EE69CF">
        <w:rPr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1116">
        <w:rPr>
          <w:color w:val="000000" w:themeColor="text1"/>
          <w:sz w:val="28"/>
          <w:szCs w:val="28"/>
          <w:shd w:val="clear" w:color="auto" w:fill="FFFFFF"/>
          <w:lang w:val="uk-UA"/>
        </w:rPr>
        <w:t>Тимчасового</w:t>
      </w:r>
      <w:r w:rsidR="00EE69C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порядк</w:t>
      </w:r>
      <w:r w:rsidR="005C1116"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EE69C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</w:t>
      </w:r>
      <w:r w:rsidR="009002AA">
        <w:rPr>
          <w:color w:val="000000" w:themeColor="text1"/>
          <w:sz w:val="28"/>
          <w:szCs w:val="28"/>
          <w:shd w:val="clear" w:color="auto" w:fill="FFFFFF"/>
          <w:lang w:val="uk-UA"/>
        </w:rPr>
        <w:t>в України від 27.03.2019 року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A18A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>№</w:t>
      </w:r>
      <w:r w:rsidR="00EA18A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E69C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367, ст.ст. </w:t>
      </w:r>
      <w:r w:rsidR="00B23155">
        <w:rPr>
          <w:color w:val="000000" w:themeColor="text1"/>
          <w:sz w:val="28"/>
          <w:szCs w:val="28"/>
          <w:shd w:val="clear" w:color="auto" w:fill="FFFFFF"/>
          <w:lang w:val="uk-UA"/>
        </w:rPr>
        <w:t>31,</w:t>
      </w:r>
      <w:r w:rsidR="00C67E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40,</w:t>
      </w:r>
      <w:r w:rsidR="00B2315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52, 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>59 Закону України «Про місц</w:t>
      </w:r>
      <w:r w:rsidR="00B2315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еве самоврядування в Україні», 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виконавчий комітет </w:t>
      </w:r>
      <w:r w:rsidR="00B2315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Семенівської селищної </w:t>
      </w:r>
      <w:r w:rsidR="002619F0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>ради</w:t>
      </w:r>
      <w:r w:rsidR="00AA7DD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</w:p>
    <w:p w:rsidR="002619F0" w:rsidRPr="002619F0" w:rsidRDefault="002619F0" w:rsidP="002619F0">
      <w:pPr>
        <w:shd w:val="clear" w:color="auto" w:fill="FFFFFF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2619F0">
        <w:rPr>
          <w:rFonts w:ascii="Arial" w:hAnsi="Arial" w:cs="Arial"/>
          <w:color w:val="000000" w:themeColor="text1"/>
          <w:sz w:val="21"/>
          <w:szCs w:val="21"/>
          <w:lang w:val="uk-UA"/>
        </w:rPr>
        <w:t> </w:t>
      </w:r>
    </w:p>
    <w:p w:rsidR="002619F0" w:rsidRPr="002619F0" w:rsidRDefault="002619F0" w:rsidP="002619F0">
      <w:pPr>
        <w:shd w:val="clear" w:color="auto" w:fill="FFFFFF"/>
        <w:jc w:val="center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2619F0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В И Р І Ш И В :</w:t>
      </w:r>
    </w:p>
    <w:p w:rsidR="002619F0" w:rsidRPr="002619F0" w:rsidRDefault="002619F0" w:rsidP="002619F0">
      <w:pPr>
        <w:shd w:val="clear" w:color="auto" w:fill="FFFFFF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2619F0">
        <w:rPr>
          <w:rFonts w:ascii="Arial" w:hAnsi="Arial" w:cs="Arial"/>
          <w:color w:val="000000" w:themeColor="text1"/>
          <w:sz w:val="21"/>
          <w:szCs w:val="21"/>
          <w:lang w:val="uk-UA"/>
        </w:rPr>
        <w:t> </w:t>
      </w:r>
    </w:p>
    <w:p w:rsidR="00871AA3" w:rsidRPr="00614509" w:rsidRDefault="002619F0" w:rsidP="00AE0256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1. </w:t>
      </w:r>
      <w:r w:rsidR="00944B2E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Присвоїти </w:t>
      </w:r>
      <w:r w:rsidR="00614509"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>об’єкту нерухомого майна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– </w:t>
      </w:r>
      <w:r w:rsidR="00944B2E">
        <w:rPr>
          <w:color w:val="000000" w:themeColor="text1"/>
          <w:sz w:val="28"/>
          <w:szCs w:val="28"/>
          <w:shd w:val="clear" w:color="auto" w:fill="FFFFFF"/>
          <w:lang w:val="uk-UA"/>
        </w:rPr>
        <w:t>виробничому будинку з господарськими (допоміжними) будів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лями </w:t>
      </w:r>
      <w:r w:rsidR="00AE025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спорудами, що складається із адміністративної будівлі з ваговою (позначено в технічному паспорті «А-1»), павільйону (позначено в технічному паспорті «Б-1»), вбиральні (позначено в технічному паспорті «В»), огорожі (позначено в технічному паспорті «№1»), огорожі (позначено в технічному паспорті «№2»), вимощення (позначено в технічному паспорті «№3»), залізничної колії (позначено в технічному паспорті «№4»), 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що належать </w:t>
      </w:r>
      <w:r w:rsidR="00AE0256" w:rsidRPr="00944B2E">
        <w:rPr>
          <w:sz w:val="28"/>
          <w:szCs w:val="28"/>
          <w:lang w:val="uk-UA"/>
        </w:rPr>
        <w:t>Полтавсько</w:t>
      </w:r>
      <w:r w:rsidR="00AE0256">
        <w:rPr>
          <w:sz w:val="28"/>
          <w:szCs w:val="28"/>
          <w:lang w:val="uk-UA"/>
        </w:rPr>
        <w:t>го</w:t>
      </w:r>
      <w:r w:rsidR="00AE0256" w:rsidRPr="00944B2E">
        <w:rPr>
          <w:sz w:val="28"/>
          <w:szCs w:val="28"/>
          <w:lang w:val="uk-UA"/>
        </w:rPr>
        <w:t xml:space="preserve"> обласно</w:t>
      </w:r>
      <w:r w:rsidR="00AE0256">
        <w:rPr>
          <w:sz w:val="28"/>
          <w:szCs w:val="28"/>
          <w:lang w:val="uk-UA"/>
        </w:rPr>
        <w:t>го</w:t>
      </w:r>
      <w:r w:rsidR="00AE0256" w:rsidRPr="00944B2E">
        <w:rPr>
          <w:sz w:val="28"/>
          <w:szCs w:val="28"/>
          <w:lang w:val="uk-UA"/>
        </w:rPr>
        <w:t xml:space="preserve"> комунально</w:t>
      </w:r>
      <w:r w:rsidR="00AE0256">
        <w:rPr>
          <w:sz w:val="28"/>
          <w:szCs w:val="28"/>
          <w:lang w:val="uk-UA"/>
        </w:rPr>
        <w:t>го</w:t>
      </w:r>
      <w:r w:rsidR="00AE0256" w:rsidRPr="00944B2E">
        <w:rPr>
          <w:sz w:val="28"/>
          <w:szCs w:val="28"/>
          <w:lang w:val="uk-UA"/>
        </w:rPr>
        <w:t xml:space="preserve"> виробничо-комерційно</w:t>
      </w:r>
      <w:r w:rsidR="00AE0256">
        <w:rPr>
          <w:sz w:val="28"/>
          <w:szCs w:val="28"/>
          <w:lang w:val="uk-UA"/>
        </w:rPr>
        <w:t>го</w:t>
      </w:r>
      <w:r w:rsidR="00AE0256" w:rsidRPr="00944B2E">
        <w:rPr>
          <w:sz w:val="28"/>
          <w:szCs w:val="28"/>
          <w:lang w:val="uk-UA"/>
        </w:rPr>
        <w:t xml:space="preserve"> підприємств</w:t>
      </w:r>
      <w:r w:rsidR="00AE0256">
        <w:rPr>
          <w:sz w:val="28"/>
          <w:szCs w:val="28"/>
          <w:lang w:val="uk-UA"/>
        </w:rPr>
        <w:t>а</w:t>
      </w:r>
      <w:r w:rsidR="00AE0256" w:rsidRPr="00944B2E">
        <w:rPr>
          <w:sz w:val="28"/>
          <w:szCs w:val="28"/>
          <w:lang w:val="uk-UA"/>
        </w:rPr>
        <w:t xml:space="preserve"> «Полтавапаливо»</w:t>
      </w:r>
      <w:r w:rsidR="00AE0256">
        <w:rPr>
          <w:sz w:val="28"/>
          <w:szCs w:val="28"/>
          <w:lang w:val="uk-UA"/>
        </w:rPr>
        <w:t xml:space="preserve"> 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наступну поштову адресу: </w:t>
      </w:r>
      <w:r w:rsidR="00871AA3" w:rsidRPr="00871AA3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="00871AA3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о</w:t>
      </w:r>
      <w:r w:rsidR="00871AA3" w:rsidRPr="007E134A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л</w:t>
      </w:r>
      <w:r w:rsidR="00871AA3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т</w:t>
      </w:r>
      <w:r w:rsidR="00871AA3" w:rsidRPr="007E134A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="00871AA3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вс</w:t>
      </w:r>
      <w:r w:rsidR="00871AA3" w:rsidRPr="007E134A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ь</w:t>
      </w:r>
      <w:r w:rsidR="00871AA3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ка область</w:t>
      </w:r>
      <w:r w:rsidR="00871AA3" w:rsidRPr="007E134A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, Семенівський район, селище Семенівка, вулиця </w:t>
      </w:r>
      <w:r w:rsidR="00AE0256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Незалежності</w:t>
      </w:r>
      <w:r w:rsidR="00871AA3" w:rsidRPr="007E134A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AE0256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E0256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871AA3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2619F0" w:rsidRDefault="002619F0" w:rsidP="002619F0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 Рекомендувати </w:t>
      </w:r>
      <w:r w:rsidR="0090108C" w:rsidRPr="0090108C">
        <w:rPr>
          <w:color w:val="000000"/>
          <w:sz w:val="28"/>
          <w:szCs w:val="28"/>
          <w:lang w:val="uk-UA"/>
        </w:rPr>
        <w:t>Заявник</w:t>
      </w:r>
      <w:r w:rsidR="00614509">
        <w:rPr>
          <w:color w:val="000000"/>
          <w:sz w:val="28"/>
          <w:szCs w:val="28"/>
          <w:lang w:val="uk-UA"/>
        </w:rPr>
        <w:t>у</w:t>
      </w:r>
      <w:r w:rsidR="0090108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>здійснити реєстрацію змін щодо складу об’єкт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а </w:t>
      </w:r>
      <w:r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та </w:t>
      </w:r>
      <w:r w:rsidR="00614509">
        <w:rPr>
          <w:color w:val="000000" w:themeColor="text1"/>
          <w:sz w:val="28"/>
          <w:szCs w:val="28"/>
          <w:shd w:val="clear" w:color="auto" w:fill="FFFFFF"/>
          <w:lang w:val="uk-UA"/>
        </w:rPr>
        <w:t>його</w:t>
      </w:r>
      <w:r w:rsidRPr="002619F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поштової адреси шляхом  внесення відповідної інформації до Державного реєстру речових прав на нерухоме майно відповідно до Закону України «Про державну реєстрацію речових прав на нерухоме майно та їх обтяжень».</w:t>
      </w:r>
    </w:p>
    <w:p w:rsidR="00614509" w:rsidRPr="00AE0256" w:rsidRDefault="00614509" w:rsidP="002619F0">
      <w:pPr>
        <w:shd w:val="clear" w:color="auto" w:fill="FFFFFF"/>
        <w:ind w:firstLine="708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 Контроль за виконанням цього рішення покласти на </w:t>
      </w:r>
      <w:r w:rsidR="00AE0256">
        <w:rPr>
          <w:rStyle w:val="normaltextrun"/>
          <w:sz w:val="28"/>
          <w:szCs w:val="28"/>
          <w:lang w:val="uk-UA"/>
        </w:rPr>
        <w:t>п</w:t>
      </w:r>
      <w:r w:rsidR="00AE0256" w:rsidRPr="00F81D5F">
        <w:rPr>
          <w:rStyle w:val="normaltextrun"/>
          <w:sz w:val="28"/>
          <w:szCs w:val="28"/>
          <w:lang w:val="uk-UA"/>
        </w:rPr>
        <w:t>остійн</w:t>
      </w:r>
      <w:r w:rsidR="00AE0256">
        <w:rPr>
          <w:rStyle w:val="normaltextrun"/>
          <w:sz w:val="28"/>
          <w:szCs w:val="28"/>
          <w:lang w:val="uk-UA"/>
        </w:rPr>
        <w:t>у</w:t>
      </w:r>
      <w:r w:rsidR="00AE0256" w:rsidRPr="00F81D5F">
        <w:rPr>
          <w:rStyle w:val="normaltextrun"/>
          <w:sz w:val="28"/>
          <w:szCs w:val="28"/>
          <w:lang w:val="uk-UA"/>
        </w:rPr>
        <w:t xml:space="preserve"> комісі</w:t>
      </w:r>
      <w:r w:rsidR="00AE0256">
        <w:rPr>
          <w:rStyle w:val="normaltextrun"/>
          <w:sz w:val="28"/>
          <w:szCs w:val="28"/>
          <w:lang w:val="uk-UA"/>
        </w:rPr>
        <w:t>ю</w:t>
      </w:r>
      <w:r w:rsidR="00AE0256" w:rsidRPr="00F81D5F">
        <w:rPr>
          <w:rStyle w:val="normaltextrun"/>
          <w:sz w:val="28"/>
          <w:szCs w:val="28"/>
          <w:lang w:val="uk-UA"/>
        </w:rPr>
        <w:t xml:space="preserve"> з </w:t>
      </w:r>
      <w:r w:rsidR="00AE0256" w:rsidRPr="00F81D5F">
        <w:rPr>
          <w:sz w:val="28"/>
          <w:szCs w:val="28"/>
          <w:lang w:val="uk-UA"/>
        </w:rPr>
        <w:t xml:space="preserve">питань </w:t>
      </w:r>
      <w:r w:rsidR="00AE0256" w:rsidRPr="00AE0256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корупції.</w:t>
      </w:r>
    </w:p>
    <w:p w:rsidR="00196B24" w:rsidRPr="00016EEA" w:rsidRDefault="002619F0" w:rsidP="00F652FE">
      <w:pPr>
        <w:shd w:val="clear" w:color="auto" w:fill="FFFFFF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  <w:r w:rsidRPr="00AE0256">
        <w:rPr>
          <w:rFonts w:ascii="Arial" w:hAnsi="Arial" w:cs="Arial"/>
          <w:color w:val="000000" w:themeColor="text1"/>
          <w:sz w:val="21"/>
          <w:szCs w:val="21"/>
          <w:lang w:val="uk-UA"/>
        </w:rPr>
        <w:t> </w:t>
      </w:r>
      <w:r w:rsidR="00196B24" w:rsidRPr="00016EEA">
        <w:rPr>
          <w:sz w:val="28"/>
          <w:szCs w:val="28"/>
          <w:lang w:val="uk-UA"/>
        </w:rPr>
        <w:t>СЕЛИЩНИЙ ГОЛОВА                                                      Л.П.МИЛАШЕВИЧ</w:t>
      </w:r>
    </w:p>
    <w:sectPr w:rsidR="00196B24" w:rsidRPr="00016EEA" w:rsidSect="0061450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2B0FBE"/>
    <w:multiLevelType w:val="multilevel"/>
    <w:tmpl w:val="A51A766A"/>
    <w:lvl w:ilvl="0">
      <w:start w:val="1"/>
      <w:numFmt w:val="decimal"/>
      <w:lvlText w:val="%1.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4066"/>
    <w:rsid w:val="00016EEA"/>
    <w:rsid w:val="000535B2"/>
    <w:rsid w:val="00070818"/>
    <w:rsid w:val="00144066"/>
    <w:rsid w:val="00196B24"/>
    <w:rsid w:val="001B0C26"/>
    <w:rsid w:val="002619F0"/>
    <w:rsid w:val="003C6A03"/>
    <w:rsid w:val="003D4C2F"/>
    <w:rsid w:val="00473B11"/>
    <w:rsid w:val="004A39F0"/>
    <w:rsid w:val="004F5DC7"/>
    <w:rsid w:val="00523CA2"/>
    <w:rsid w:val="005C1116"/>
    <w:rsid w:val="005C292B"/>
    <w:rsid w:val="005F5F67"/>
    <w:rsid w:val="00614509"/>
    <w:rsid w:val="0064629F"/>
    <w:rsid w:val="006846C4"/>
    <w:rsid w:val="007749A5"/>
    <w:rsid w:val="007B7D73"/>
    <w:rsid w:val="007E134A"/>
    <w:rsid w:val="00843C3E"/>
    <w:rsid w:val="00854234"/>
    <w:rsid w:val="00871AA3"/>
    <w:rsid w:val="00887325"/>
    <w:rsid w:val="009002AA"/>
    <w:rsid w:val="0090108C"/>
    <w:rsid w:val="00944B2E"/>
    <w:rsid w:val="009917CE"/>
    <w:rsid w:val="00A51009"/>
    <w:rsid w:val="00AA5805"/>
    <w:rsid w:val="00AA7DDE"/>
    <w:rsid w:val="00AD7FF9"/>
    <w:rsid w:val="00AE0256"/>
    <w:rsid w:val="00B23155"/>
    <w:rsid w:val="00C67E2E"/>
    <w:rsid w:val="00C863D3"/>
    <w:rsid w:val="00D02CD2"/>
    <w:rsid w:val="00E65F06"/>
    <w:rsid w:val="00EA18A8"/>
    <w:rsid w:val="00EE4C43"/>
    <w:rsid w:val="00EE69CF"/>
    <w:rsid w:val="00EF6616"/>
    <w:rsid w:val="00F15ED5"/>
    <w:rsid w:val="00F6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0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0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0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unhideWhenUsed/>
    <w:rsid w:val="0090108C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AE0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8</cp:revision>
  <cp:lastPrinted>2020-06-22T06:06:00Z</cp:lastPrinted>
  <dcterms:created xsi:type="dcterms:W3CDTF">2021-02-01T16:59:00Z</dcterms:created>
  <dcterms:modified xsi:type="dcterms:W3CDTF">2021-02-10T12:50:00Z</dcterms:modified>
</cp:coreProperties>
</file>