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79C" w:rsidRDefault="0045179C" w:rsidP="0045179C">
      <w:pPr>
        <w:spacing w:before="201" w:after="201" w:line="240" w:lineRule="auto"/>
        <w:jc w:val="center"/>
        <w:rPr>
          <w:rFonts w:ascii="Times New Roman" w:eastAsia="Times New Roman" w:hAnsi="Times New Roman" w:cs="Times New Roman"/>
          <w:b/>
          <w:bCs/>
          <w:color w:val="141414"/>
          <w:sz w:val="28"/>
          <w:szCs w:val="28"/>
          <w:lang w:val="uk-UA"/>
        </w:rPr>
      </w:pPr>
      <w:r w:rsidRPr="006817AC">
        <w:rPr>
          <w:rFonts w:ascii="Times New Roman" w:eastAsia="Times New Roman" w:hAnsi="Times New Roman" w:cs="Times New Roman"/>
          <w:b/>
          <w:bCs/>
          <w:color w:val="141414"/>
          <w:sz w:val="28"/>
          <w:szCs w:val="28"/>
        </w:rPr>
        <w:t>ПРОГНОЗ</w:t>
      </w:r>
      <w:r w:rsidRPr="006817AC">
        <w:rPr>
          <w:rFonts w:ascii="Times New Roman" w:eastAsia="Times New Roman" w:hAnsi="Times New Roman" w:cs="Times New Roman"/>
          <w:b/>
          <w:bCs/>
          <w:color w:val="141414"/>
          <w:sz w:val="28"/>
          <w:szCs w:val="28"/>
        </w:rPr>
        <w:br/>
        <w:t> </w:t>
      </w:r>
      <w:r w:rsidRPr="006817AC">
        <w:rPr>
          <w:rFonts w:ascii="Times New Roman" w:eastAsia="Times New Roman" w:hAnsi="Times New Roman" w:cs="Times New Roman"/>
          <w:b/>
          <w:bCs/>
          <w:color w:val="141414"/>
          <w:sz w:val="28"/>
          <w:szCs w:val="28"/>
          <w:lang w:val="uk-UA"/>
        </w:rPr>
        <w:t>селищного</w:t>
      </w:r>
      <w:r w:rsidR="0026685C" w:rsidRPr="006817AC">
        <w:rPr>
          <w:rFonts w:ascii="Times New Roman" w:eastAsia="Times New Roman" w:hAnsi="Times New Roman" w:cs="Times New Roman"/>
          <w:b/>
          <w:bCs/>
          <w:color w:val="141414"/>
          <w:sz w:val="28"/>
          <w:szCs w:val="28"/>
        </w:rPr>
        <w:t xml:space="preserve"> бюджету на 20</w:t>
      </w:r>
      <w:r w:rsidR="0026685C" w:rsidRPr="006817AC">
        <w:rPr>
          <w:rFonts w:ascii="Times New Roman" w:eastAsia="Times New Roman" w:hAnsi="Times New Roman" w:cs="Times New Roman"/>
          <w:b/>
          <w:bCs/>
          <w:color w:val="141414"/>
          <w:sz w:val="28"/>
          <w:szCs w:val="28"/>
          <w:lang w:val="uk-UA"/>
        </w:rPr>
        <w:t>2</w:t>
      </w:r>
      <w:r w:rsidR="00C213E3">
        <w:rPr>
          <w:rFonts w:ascii="Times New Roman" w:eastAsia="Times New Roman" w:hAnsi="Times New Roman" w:cs="Times New Roman"/>
          <w:b/>
          <w:bCs/>
          <w:color w:val="141414"/>
          <w:sz w:val="28"/>
          <w:szCs w:val="28"/>
          <w:lang w:val="uk-UA"/>
        </w:rPr>
        <w:t>1</w:t>
      </w:r>
      <w:r w:rsidRPr="006817AC">
        <w:rPr>
          <w:rFonts w:ascii="Times New Roman" w:eastAsia="Times New Roman" w:hAnsi="Times New Roman" w:cs="Times New Roman"/>
          <w:b/>
          <w:bCs/>
          <w:color w:val="141414"/>
          <w:sz w:val="28"/>
          <w:szCs w:val="28"/>
        </w:rPr>
        <w:t xml:space="preserve"> та 202</w:t>
      </w:r>
      <w:r w:rsidR="00C213E3">
        <w:rPr>
          <w:rFonts w:ascii="Times New Roman" w:eastAsia="Times New Roman" w:hAnsi="Times New Roman" w:cs="Times New Roman"/>
          <w:b/>
          <w:bCs/>
          <w:color w:val="141414"/>
          <w:sz w:val="28"/>
          <w:szCs w:val="28"/>
          <w:lang w:val="uk-UA"/>
        </w:rPr>
        <w:t>2</w:t>
      </w:r>
      <w:r w:rsidRPr="006817AC">
        <w:rPr>
          <w:rFonts w:ascii="Times New Roman" w:eastAsia="Times New Roman" w:hAnsi="Times New Roman" w:cs="Times New Roman"/>
          <w:b/>
          <w:bCs/>
          <w:color w:val="141414"/>
          <w:sz w:val="28"/>
          <w:szCs w:val="28"/>
        </w:rPr>
        <w:t xml:space="preserve"> роки</w:t>
      </w:r>
    </w:p>
    <w:p w:rsidR="007455AE" w:rsidRPr="007455AE" w:rsidRDefault="007455AE" w:rsidP="007455AE">
      <w:pPr>
        <w:spacing w:before="201" w:after="201" w:line="240" w:lineRule="auto"/>
        <w:jc w:val="center"/>
        <w:rPr>
          <w:rFonts w:ascii="Times New Roman" w:eastAsia="Times New Roman" w:hAnsi="Times New Roman" w:cs="Times New Roman"/>
          <w:color w:val="141414"/>
          <w:sz w:val="28"/>
          <w:szCs w:val="28"/>
          <w:lang w:val="uk-UA"/>
        </w:rPr>
      </w:pPr>
    </w:p>
    <w:p w:rsidR="0045179C" w:rsidRPr="007455AE" w:rsidRDefault="0045179C" w:rsidP="007455AE">
      <w:pPr>
        <w:spacing w:before="201" w:after="201" w:line="240" w:lineRule="auto"/>
        <w:jc w:val="center"/>
        <w:rPr>
          <w:rFonts w:ascii="Times New Roman" w:eastAsia="Times New Roman" w:hAnsi="Times New Roman" w:cs="Times New Roman"/>
          <w:b/>
          <w:color w:val="141414"/>
          <w:sz w:val="28"/>
          <w:szCs w:val="28"/>
        </w:rPr>
      </w:pPr>
      <w:proofErr w:type="spellStart"/>
      <w:r w:rsidRPr="007455AE">
        <w:rPr>
          <w:rFonts w:ascii="Times New Roman" w:eastAsia="Times New Roman" w:hAnsi="Times New Roman" w:cs="Times New Roman"/>
          <w:b/>
          <w:color w:val="141414"/>
          <w:sz w:val="28"/>
          <w:szCs w:val="28"/>
        </w:rPr>
        <w:t>Загальна</w:t>
      </w:r>
      <w:proofErr w:type="spellEnd"/>
      <w:r w:rsidRPr="007455AE">
        <w:rPr>
          <w:rFonts w:ascii="Times New Roman" w:eastAsia="Times New Roman" w:hAnsi="Times New Roman" w:cs="Times New Roman"/>
          <w:b/>
          <w:color w:val="141414"/>
          <w:sz w:val="28"/>
          <w:szCs w:val="28"/>
        </w:rPr>
        <w:t xml:space="preserve"> </w:t>
      </w:r>
      <w:proofErr w:type="spellStart"/>
      <w:r w:rsidRPr="007455AE">
        <w:rPr>
          <w:rFonts w:ascii="Times New Roman" w:eastAsia="Times New Roman" w:hAnsi="Times New Roman" w:cs="Times New Roman"/>
          <w:b/>
          <w:color w:val="141414"/>
          <w:sz w:val="28"/>
          <w:szCs w:val="28"/>
        </w:rPr>
        <w:t>частина</w:t>
      </w:r>
      <w:proofErr w:type="spellEnd"/>
    </w:p>
    <w:p w:rsidR="0045179C" w:rsidRPr="005B4875" w:rsidRDefault="0045179C" w:rsidP="0045179C">
      <w:pPr>
        <w:spacing w:before="201" w:after="201" w:line="240" w:lineRule="auto"/>
        <w:ind w:firstLine="709"/>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color w:val="000000"/>
          <w:sz w:val="28"/>
          <w:szCs w:val="28"/>
        </w:rPr>
        <w:t xml:space="preserve">Прогноз </w:t>
      </w:r>
      <w:r w:rsidRPr="006817AC">
        <w:rPr>
          <w:rFonts w:ascii="Times New Roman" w:eastAsia="Times New Roman" w:hAnsi="Times New Roman" w:cs="Times New Roman"/>
          <w:color w:val="000000"/>
          <w:sz w:val="28"/>
          <w:szCs w:val="28"/>
          <w:lang w:val="uk-UA"/>
        </w:rPr>
        <w:t>селищного</w:t>
      </w:r>
      <w:r w:rsidRPr="006817AC">
        <w:rPr>
          <w:rFonts w:ascii="Times New Roman" w:eastAsia="Times New Roman" w:hAnsi="Times New Roman" w:cs="Times New Roman"/>
          <w:color w:val="000000"/>
          <w:sz w:val="28"/>
          <w:szCs w:val="28"/>
        </w:rPr>
        <w:t xml:space="preserve"> бюджету на 20</w:t>
      </w:r>
      <w:r w:rsidR="0026685C" w:rsidRPr="006817AC">
        <w:rPr>
          <w:rFonts w:ascii="Times New Roman" w:eastAsia="Times New Roman" w:hAnsi="Times New Roman" w:cs="Times New Roman"/>
          <w:color w:val="000000"/>
          <w:sz w:val="28"/>
          <w:szCs w:val="28"/>
          <w:lang w:val="uk-UA"/>
        </w:rPr>
        <w:t>2</w:t>
      </w:r>
      <w:r w:rsidR="00C213E3">
        <w:rPr>
          <w:rFonts w:ascii="Times New Roman" w:eastAsia="Times New Roman" w:hAnsi="Times New Roman" w:cs="Times New Roman"/>
          <w:color w:val="000000"/>
          <w:sz w:val="28"/>
          <w:szCs w:val="28"/>
          <w:lang w:val="uk-UA"/>
        </w:rPr>
        <w:t>1</w:t>
      </w:r>
      <w:r w:rsidRPr="006817AC">
        <w:rPr>
          <w:rFonts w:ascii="Times New Roman" w:eastAsia="Times New Roman" w:hAnsi="Times New Roman" w:cs="Times New Roman"/>
          <w:color w:val="000000"/>
          <w:sz w:val="28"/>
          <w:szCs w:val="28"/>
        </w:rPr>
        <w:t xml:space="preserve"> та 202</w:t>
      </w:r>
      <w:r w:rsidR="00C213E3">
        <w:rPr>
          <w:rFonts w:ascii="Times New Roman" w:eastAsia="Times New Roman" w:hAnsi="Times New Roman" w:cs="Times New Roman"/>
          <w:color w:val="000000"/>
          <w:sz w:val="28"/>
          <w:szCs w:val="28"/>
          <w:lang w:val="uk-UA"/>
        </w:rPr>
        <w:t>2</w:t>
      </w:r>
      <w:r w:rsidRPr="006817AC">
        <w:rPr>
          <w:rFonts w:ascii="Times New Roman" w:eastAsia="Times New Roman" w:hAnsi="Times New Roman" w:cs="Times New Roman"/>
          <w:color w:val="000000"/>
          <w:sz w:val="28"/>
          <w:szCs w:val="28"/>
        </w:rPr>
        <w:t xml:space="preserve"> роки (</w:t>
      </w:r>
      <w:proofErr w:type="spellStart"/>
      <w:r w:rsidRPr="006817AC">
        <w:rPr>
          <w:rFonts w:ascii="Times New Roman" w:eastAsia="Times New Roman" w:hAnsi="Times New Roman" w:cs="Times New Roman"/>
          <w:color w:val="000000"/>
          <w:sz w:val="28"/>
          <w:szCs w:val="28"/>
        </w:rPr>
        <w:t>далі</w:t>
      </w:r>
      <w:proofErr w:type="spellEnd"/>
      <w:r w:rsidRPr="006817AC">
        <w:rPr>
          <w:rFonts w:ascii="Times New Roman" w:eastAsia="Times New Roman" w:hAnsi="Times New Roman" w:cs="Times New Roman"/>
          <w:color w:val="000000"/>
          <w:sz w:val="28"/>
          <w:szCs w:val="28"/>
        </w:rPr>
        <w:t xml:space="preserve"> – Прогноз) </w:t>
      </w:r>
      <w:proofErr w:type="spellStart"/>
      <w:r w:rsidRPr="006817AC">
        <w:rPr>
          <w:rFonts w:ascii="Times New Roman" w:eastAsia="Times New Roman" w:hAnsi="Times New Roman" w:cs="Times New Roman"/>
          <w:color w:val="000000"/>
          <w:sz w:val="28"/>
          <w:szCs w:val="28"/>
        </w:rPr>
        <w:t>розроблено</w:t>
      </w:r>
      <w:proofErr w:type="spellEnd"/>
      <w:r w:rsidRPr="006817AC">
        <w:rPr>
          <w:rFonts w:ascii="Times New Roman" w:eastAsia="Times New Roman" w:hAnsi="Times New Roman" w:cs="Times New Roman"/>
          <w:color w:val="000000"/>
          <w:sz w:val="28"/>
          <w:szCs w:val="28"/>
        </w:rPr>
        <w:t xml:space="preserve"> на </w:t>
      </w:r>
      <w:proofErr w:type="spellStart"/>
      <w:r w:rsidRPr="006817AC">
        <w:rPr>
          <w:rFonts w:ascii="Times New Roman" w:eastAsia="Times New Roman" w:hAnsi="Times New Roman" w:cs="Times New Roman"/>
          <w:color w:val="000000"/>
          <w:sz w:val="28"/>
          <w:szCs w:val="28"/>
        </w:rPr>
        <w:t>основі</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положень</w:t>
      </w:r>
      <w:proofErr w:type="spellEnd"/>
      <w:r w:rsidRPr="006817AC">
        <w:rPr>
          <w:rFonts w:ascii="Times New Roman" w:eastAsia="Times New Roman" w:hAnsi="Times New Roman" w:cs="Times New Roman"/>
          <w:color w:val="000000"/>
          <w:sz w:val="28"/>
          <w:szCs w:val="28"/>
        </w:rPr>
        <w:t xml:space="preserve"> Бюджетного кодексу </w:t>
      </w:r>
      <w:proofErr w:type="spellStart"/>
      <w:r w:rsidRPr="006817AC">
        <w:rPr>
          <w:rFonts w:ascii="Times New Roman" w:eastAsia="Times New Roman" w:hAnsi="Times New Roman" w:cs="Times New Roman"/>
          <w:color w:val="000000"/>
          <w:sz w:val="28"/>
          <w:szCs w:val="28"/>
        </w:rPr>
        <w:t>України</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Податкового</w:t>
      </w:r>
      <w:proofErr w:type="spellEnd"/>
      <w:r w:rsidRPr="006817AC">
        <w:rPr>
          <w:rFonts w:ascii="Times New Roman" w:eastAsia="Times New Roman" w:hAnsi="Times New Roman" w:cs="Times New Roman"/>
          <w:color w:val="000000"/>
          <w:sz w:val="28"/>
          <w:szCs w:val="28"/>
        </w:rPr>
        <w:t xml:space="preserve"> кодексу </w:t>
      </w:r>
      <w:proofErr w:type="spellStart"/>
      <w:r w:rsidRPr="006817AC">
        <w:rPr>
          <w:rFonts w:ascii="Times New Roman" w:eastAsia="Times New Roman" w:hAnsi="Times New Roman" w:cs="Times New Roman"/>
          <w:color w:val="000000"/>
          <w:sz w:val="28"/>
          <w:szCs w:val="28"/>
        </w:rPr>
        <w:t>України</w:t>
      </w:r>
      <w:proofErr w:type="spellEnd"/>
      <w:r w:rsidR="005B4875">
        <w:rPr>
          <w:rFonts w:ascii="Times New Roman" w:eastAsia="Times New Roman" w:hAnsi="Times New Roman" w:cs="Times New Roman"/>
          <w:color w:val="000000"/>
          <w:sz w:val="28"/>
          <w:szCs w:val="28"/>
          <w:lang w:val="uk-UA"/>
        </w:rPr>
        <w:t xml:space="preserve">, інших законодавчих актів та перспектив </w:t>
      </w:r>
      <w:proofErr w:type="gramStart"/>
      <w:r w:rsidR="005B4875">
        <w:rPr>
          <w:rFonts w:ascii="Times New Roman" w:eastAsia="Times New Roman" w:hAnsi="Times New Roman" w:cs="Times New Roman"/>
          <w:color w:val="000000"/>
          <w:sz w:val="28"/>
          <w:szCs w:val="28"/>
          <w:lang w:val="uk-UA"/>
        </w:rPr>
        <w:t>соц</w:t>
      </w:r>
      <w:proofErr w:type="gramEnd"/>
      <w:r w:rsidR="005B4875">
        <w:rPr>
          <w:rFonts w:ascii="Times New Roman" w:eastAsia="Times New Roman" w:hAnsi="Times New Roman" w:cs="Times New Roman"/>
          <w:color w:val="000000"/>
          <w:sz w:val="28"/>
          <w:szCs w:val="28"/>
          <w:lang w:val="uk-UA"/>
        </w:rPr>
        <w:t>іально-економічного розвитку,</w:t>
      </w:r>
      <w:r w:rsidRPr="006817AC">
        <w:rPr>
          <w:rFonts w:ascii="Times New Roman" w:eastAsia="Times New Roman" w:hAnsi="Times New Roman" w:cs="Times New Roman"/>
          <w:color w:val="000000"/>
          <w:sz w:val="28"/>
          <w:szCs w:val="28"/>
        </w:rPr>
        <w:t>  </w:t>
      </w:r>
      <w:r w:rsidRPr="005B4875">
        <w:rPr>
          <w:rFonts w:ascii="Times New Roman" w:eastAsia="Times New Roman" w:hAnsi="Times New Roman" w:cs="Times New Roman"/>
          <w:color w:val="000000"/>
          <w:sz w:val="28"/>
          <w:szCs w:val="28"/>
          <w:lang w:val="uk-UA"/>
        </w:rPr>
        <w:t>з метою активного впровадження економічних і соціальних реформ,</w:t>
      </w:r>
      <w:r w:rsidRPr="006817AC">
        <w:rPr>
          <w:rFonts w:ascii="Times New Roman" w:eastAsia="Times New Roman" w:hAnsi="Times New Roman" w:cs="Times New Roman"/>
          <w:color w:val="000000"/>
          <w:sz w:val="28"/>
          <w:szCs w:val="28"/>
        </w:rPr>
        <w:t> </w:t>
      </w:r>
      <w:r w:rsidRPr="005B4875">
        <w:rPr>
          <w:rFonts w:ascii="Times New Roman" w:eastAsia="Times New Roman" w:hAnsi="Times New Roman" w:cs="Times New Roman"/>
          <w:color w:val="000000"/>
          <w:sz w:val="28"/>
          <w:szCs w:val="28"/>
          <w:lang w:val="uk-UA"/>
        </w:rPr>
        <w:t>створення дієвого механізму управління бюджетним процесом, встановлення зв’язку між стратегічними цілями та можливостями бюджету у середньостроковій перспективі, забезпечення прозорості, передбачуваності та послідовності бюджетної політики.</w:t>
      </w:r>
    </w:p>
    <w:p w:rsidR="0045179C" w:rsidRPr="002807DF" w:rsidRDefault="0045179C" w:rsidP="0045179C">
      <w:pPr>
        <w:spacing w:before="201" w:after="201" w:line="240" w:lineRule="auto"/>
        <w:ind w:firstLine="709"/>
        <w:jc w:val="both"/>
        <w:rPr>
          <w:rFonts w:ascii="Times New Roman" w:eastAsia="Times New Roman" w:hAnsi="Times New Roman" w:cs="Times New Roman"/>
          <w:color w:val="141414"/>
          <w:sz w:val="28"/>
          <w:szCs w:val="28"/>
          <w:lang w:val="uk-UA"/>
        </w:rPr>
      </w:pPr>
      <w:r w:rsidRPr="002807DF">
        <w:rPr>
          <w:rFonts w:ascii="Times New Roman" w:eastAsia="Times New Roman" w:hAnsi="Times New Roman" w:cs="Times New Roman"/>
          <w:color w:val="000000"/>
          <w:sz w:val="28"/>
          <w:szCs w:val="28"/>
          <w:lang w:val="uk-UA"/>
        </w:rPr>
        <w:t>Прогноз включає індикативні прогнозні показники економічного і соціального розвитку громади, селищного бюджету за основними видами доходів, фінансування, видатків, взаємовідносин селищного та місцевих бюджетів, а також видатків на виконання інвестиційних проектів.</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 xml:space="preserve">На </w:t>
      </w:r>
      <w:proofErr w:type="spellStart"/>
      <w:r w:rsidRPr="006817AC">
        <w:rPr>
          <w:rFonts w:ascii="Times New Roman" w:eastAsia="Times New Roman" w:hAnsi="Times New Roman" w:cs="Times New Roman"/>
          <w:color w:val="000000"/>
          <w:sz w:val="28"/>
          <w:szCs w:val="28"/>
        </w:rPr>
        <w:t>середньострокову</w:t>
      </w:r>
      <w:proofErr w:type="spellEnd"/>
      <w:r w:rsidRPr="006817AC">
        <w:rPr>
          <w:rFonts w:ascii="Times New Roman" w:eastAsia="Times New Roman" w:hAnsi="Times New Roman" w:cs="Times New Roman"/>
          <w:color w:val="000000"/>
          <w:sz w:val="28"/>
          <w:szCs w:val="28"/>
        </w:rPr>
        <w:t xml:space="preserve"> перспективу </w:t>
      </w:r>
      <w:proofErr w:type="spellStart"/>
      <w:r w:rsidRPr="006817AC">
        <w:rPr>
          <w:rFonts w:ascii="Times New Roman" w:eastAsia="Times New Roman" w:hAnsi="Times New Roman" w:cs="Times New Roman"/>
          <w:color w:val="000000"/>
          <w:sz w:val="28"/>
          <w:szCs w:val="28"/>
        </w:rPr>
        <w:t>основними</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завданнями</w:t>
      </w:r>
      <w:proofErr w:type="spellEnd"/>
      <w:proofErr w:type="gramStart"/>
      <w:r w:rsidRPr="006817AC">
        <w:rPr>
          <w:rFonts w:ascii="Times New Roman" w:eastAsia="Times New Roman" w:hAnsi="Times New Roman" w:cs="Times New Roman"/>
          <w:color w:val="000000"/>
          <w:sz w:val="28"/>
          <w:szCs w:val="28"/>
        </w:rPr>
        <w:t xml:space="preserve"> є:</w:t>
      </w:r>
      <w:proofErr w:type="gramEnd"/>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lang w:val="uk-UA"/>
        </w:rPr>
      </w:pPr>
      <w:r w:rsidRPr="005B4875">
        <w:rPr>
          <w:rFonts w:ascii="Times New Roman" w:eastAsia="Times New Roman" w:hAnsi="Times New Roman" w:cs="Times New Roman"/>
          <w:color w:val="000000"/>
          <w:sz w:val="28"/>
          <w:szCs w:val="28"/>
          <w:lang w:val="uk-UA"/>
        </w:rPr>
        <w:t>здійснення подальших кроків в напрямі впровадження реформи місцевого самоврядування, децентралізації управління бюджетними коштами та підвищення рівня самостійності органів місцевого самоврядування;</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lang w:val="uk-UA"/>
        </w:rPr>
      </w:pPr>
      <w:r w:rsidRPr="005B4875">
        <w:rPr>
          <w:rFonts w:ascii="Times New Roman" w:eastAsia="Times New Roman" w:hAnsi="Times New Roman" w:cs="Times New Roman"/>
          <w:color w:val="000000"/>
          <w:sz w:val="28"/>
          <w:szCs w:val="28"/>
          <w:lang w:val="uk-UA"/>
        </w:rPr>
        <w:t>підвищення ефективності управління бюджетними коштами шляхом застосування дієвих методів економії бюджетних коштів, здійснення</w:t>
      </w:r>
      <w:r w:rsidRPr="005B4875">
        <w:rPr>
          <w:rFonts w:ascii="Times New Roman" w:eastAsia="Times New Roman" w:hAnsi="Times New Roman" w:cs="Times New Roman"/>
          <w:color w:val="000000"/>
          <w:sz w:val="28"/>
          <w:szCs w:val="28"/>
        </w:rPr>
        <w:t> </w:t>
      </w:r>
      <w:r w:rsidRPr="005B4875">
        <w:rPr>
          <w:rFonts w:ascii="Times New Roman" w:eastAsia="Times New Roman" w:hAnsi="Times New Roman" w:cs="Times New Roman"/>
          <w:color w:val="000000"/>
          <w:sz w:val="28"/>
          <w:szCs w:val="28"/>
          <w:lang w:val="uk-UA"/>
        </w:rPr>
        <w:t>оптимізації витрат головного розпорядника коштів селищного бюджету шляхом виключення непріоритетних та неефективних витрат, насамперед тих, що не забезпечують виконання основних функцій і завдань головного розпорядника коштів</w:t>
      </w:r>
      <w:r w:rsidRPr="005B4875">
        <w:rPr>
          <w:rFonts w:ascii="Times New Roman" w:eastAsia="Times New Roman" w:hAnsi="Times New Roman" w:cs="Times New Roman"/>
          <w:color w:val="000000"/>
          <w:sz w:val="28"/>
          <w:szCs w:val="28"/>
        </w:rPr>
        <w:t> </w:t>
      </w:r>
      <w:r w:rsidRPr="005B4875">
        <w:rPr>
          <w:rFonts w:ascii="Times New Roman" w:eastAsia="Times New Roman" w:hAnsi="Times New Roman" w:cs="Times New Roman"/>
          <w:color w:val="000000"/>
          <w:sz w:val="28"/>
          <w:szCs w:val="28"/>
          <w:lang w:val="uk-UA"/>
        </w:rPr>
        <w:t>та подальшої оптимізації бюджетних програм;</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rPr>
      </w:pPr>
      <w:proofErr w:type="spellStart"/>
      <w:r w:rsidRPr="005B4875">
        <w:rPr>
          <w:rFonts w:ascii="Times New Roman" w:eastAsia="Times New Roman" w:hAnsi="Times New Roman" w:cs="Times New Roman"/>
          <w:color w:val="000000"/>
          <w:sz w:val="28"/>
          <w:szCs w:val="28"/>
        </w:rPr>
        <w:t>забезпечення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стабільного</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функціонування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бюджетних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установ</w:t>
      </w:r>
      <w:proofErr w:type="spellEnd"/>
      <w:r w:rsidRPr="005B4875">
        <w:rPr>
          <w:rFonts w:ascii="Times New Roman" w:eastAsia="Times New Roman" w:hAnsi="Times New Roman" w:cs="Times New Roman"/>
          <w:color w:val="000000"/>
          <w:sz w:val="28"/>
          <w:szCs w:val="28"/>
        </w:rPr>
        <w:t xml:space="preserve"> та </w:t>
      </w:r>
      <w:proofErr w:type="spellStart"/>
      <w:r w:rsidRPr="005B4875">
        <w:rPr>
          <w:rFonts w:ascii="Times New Roman" w:eastAsia="Times New Roman" w:hAnsi="Times New Roman" w:cs="Times New Roman"/>
          <w:color w:val="000000"/>
          <w:sz w:val="28"/>
          <w:szCs w:val="28"/>
        </w:rPr>
        <w:t>виконання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заходів</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передбачених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місцевими</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бюджетними</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програмами</w:t>
      </w:r>
      <w:proofErr w:type="spellEnd"/>
      <w:r w:rsidRPr="005B4875">
        <w:rPr>
          <w:rFonts w:ascii="Times New Roman" w:eastAsia="Times New Roman" w:hAnsi="Times New Roman" w:cs="Times New Roman"/>
          <w:color w:val="000000"/>
          <w:sz w:val="28"/>
          <w:szCs w:val="28"/>
        </w:rPr>
        <w:t>;</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rPr>
      </w:pPr>
      <w:proofErr w:type="spellStart"/>
      <w:r w:rsidRPr="005B4875">
        <w:rPr>
          <w:rFonts w:ascii="Times New Roman" w:eastAsia="Times New Roman" w:hAnsi="Times New Roman" w:cs="Times New Roman"/>
          <w:color w:val="000000"/>
          <w:sz w:val="28"/>
          <w:szCs w:val="28"/>
        </w:rPr>
        <w:t>вжиття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дієвих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заходів</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щодо</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трансформування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мережі</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бюджетних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установ</w:t>
      </w:r>
      <w:proofErr w:type="spellEnd"/>
      <w:r w:rsidRPr="005B4875">
        <w:rPr>
          <w:rFonts w:ascii="Times New Roman" w:eastAsia="Times New Roman" w:hAnsi="Times New Roman" w:cs="Times New Roman"/>
          <w:color w:val="000000"/>
          <w:sz w:val="28"/>
          <w:szCs w:val="28"/>
        </w:rPr>
        <w:t xml:space="preserve"> в установи нового типу, </w:t>
      </w:r>
      <w:proofErr w:type="spellStart"/>
      <w:r w:rsidRPr="005B4875">
        <w:rPr>
          <w:rFonts w:ascii="Times New Roman" w:eastAsia="Times New Roman" w:hAnsi="Times New Roman" w:cs="Times New Roman"/>
          <w:color w:val="000000"/>
          <w:sz w:val="28"/>
          <w:szCs w:val="28"/>
        </w:rPr>
        <w:t>спроможні</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надавати</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якісні</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послуги</w:t>
      </w:r>
      <w:proofErr w:type="spellEnd"/>
      <w:r w:rsidRPr="005B4875">
        <w:rPr>
          <w:rFonts w:ascii="Times New Roman" w:eastAsia="Times New Roman" w:hAnsi="Times New Roman" w:cs="Times New Roman"/>
          <w:color w:val="000000"/>
          <w:sz w:val="28"/>
          <w:szCs w:val="28"/>
        </w:rPr>
        <w:t xml:space="preserve"> на </w:t>
      </w:r>
      <w:proofErr w:type="spellStart"/>
      <w:proofErr w:type="gramStart"/>
      <w:r w:rsidRPr="005B4875">
        <w:rPr>
          <w:rFonts w:ascii="Times New Roman" w:eastAsia="Times New Roman" w:hAnsi="Times New Roman" w:cs="Times New Roman"/>
          <w:color w:val="000000"/>
          <w:sz w:val="28"/>
          <w:szCs w:val="28"/>
        </w:rPr>
        <w:t>р</w:t>
      </w:r>
      <w:proofErr w:type="gramEnd"/>
      <w:r w:rsidRPr="005B4875">
        <w:rPr>
          <w:rFonts w:ascii="Times New Roman" w:eastAsia="Times New Roman" w:hAnsi="Times New Roman" w:cs="Times New Roman"/>
          <w:color w:val="000000"/>
          <w:sz w:val="28"/>
          <w:szCs w:val="28"/>
        </w:rPr>
        <w:t>івні</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європейських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стандартів</w:t>
      </w:r>
      <w:proofErr w:type="spellEnd"/>
      <w:r w:rsidRPr="005B4875">
        <w:rPr>
          <w:rFonts w:ascii="Times New Roman" w:eastAsia="Times New Roman" w:hAnsi="Times New Roman" w:cs="Times New Roman"/>
          <w:color w:val="000000"/>
          <w:sz w:val="28"/>
          <w:szCs w:val="28"/>
        </w:rPr>
        <w:t>;</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rPr>
      </w:pPr>
      <w:proofErr w:type="spellStart"/>
      <w:r w:rsidRPr="005B4875">
        <w:rPr>
          <w:rFonts w:ascii="Times New Roman" w:eastAsia="Times New Roman" w:hAnsi="Times New Roman" w:cs="Times New Roman"/>
          <w:color w:val="000000"/>
          <w:sz w:val="28"/>
          <w:szCs w:val="28"/>
        </w:rPr>
        <w:t>запровадження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ефективних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заходів</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енергозбереження</w:t>
      </w:r>
      <w:proofErr w:type="spellEnd"/>
      <w:r w:rsidRPr="005B4875">
        <w:rPr>
          <w:rFonts w:ascii="Times New Roman" w:eastAsia="Times New Roman" w:hAnsi="Times New Roman" w:cs="Times New Roman"/>
          <w:color w:val="000000"/>
          <w:sz w:val="28"/>
          <w:szCs w:val="28"/>
        </w:rPr>
        <w:t xml:space="preserve"> в </w:t>
      </w:r>
      <w:proofErr w:type="spellStart"/>
      <w:r w:rsidRPr="005B4875">
        <w:rPr>
          <w:rFonts w:ascii="Times New Roman" w:eastAsia="Times New Roman" w:hAnsi="Times New Roman" w:cs="Times New Roman"/>
          <w:color w:val="000000"/>
          <w:sz w:val="28"/>
          <w:szCs w:val="28"/>
        </w:rPr>
        <w:t>бюджетних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установах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і</w:t>
      </w:r>
      <w:proofErr w:type="spellEnd"/>
      <w:r w:rsidRPr="005B4875">
        <w:rPr>
          <w:rFonts w:ascii="Times New Roman" w:eastAsia="Times New Roman" w:hAnsi="Times New Roman" w:cs="Times New Roman"/>
          <w:color w:val="000000"/>
          <w:sz w:val="28"/>
          <w:szCs w:val="28"/>
        </w:rPr>
        <w:t xml:space="preserve"> закладах;</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rPr>
      </w:pPr>
      <w:proofErr w:type="spellStart"/>
      <w:r w:rsidRPr="005B4875">
        <w:rPr>
          <w:rFonts w:ascii="Times New Roman" w:eastAsia="Times New Roman" w:hAnsi="Times New Roman" w:cs="Times New Roman"/>
          <w:color w:val="000000"/>
          <w:sz w:val="28"/>
          <w:szCs w:val="28"/>
        </w:rPr>
        <w:t>визначення</w:t>
      </w:r>
      <w:proofErr w:type="spellEnd"/>
      <w:r w:rsidRPr="005B4875">
        <w:rPr>
          <w:rFonts w:ascii="Times New Roman" w:eastAsia="Times New Roman" w:hAnsi="Times New Roman" w:cs="Times New Roman"/>
          <w:color w:val="000000"/>
          <w:sz w:val="28"/>
          <w:szCs w:val="28"/>
        </w:rPr>
        <w:t xml:space="preserve"> та </w:t>
      </w:r>
      <w:proofErr w:type="spellStart"/>
      <w:r w:rsidRPr="005B4875">
        <w:rPr>
          <w:rFonts w:ascii="Times New Roman" w:eastAsia="Times New Roman" w:hAnsi="Times New Roman" w:cs="Times New Roman"/>
          <w:color w:val="000000"/>
          <w:sz w:val="28"/>
          <w:szCs w:val="28"/>
        </w:rPr>
        <w:t>виконання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завдань</w:t>
      </w:r>
      <w:proofErr w:type="spellEnd"/>
      <w:r w:rsidRPr="005B4875">
        <w:rPr>
          <w:rFonts w:ascii="Times New Roman" w:eastAsia="Times New Roman" w:hAnsi="Times New Roman" w:cs="Times New Roman"/>
          <w:color w:val="000000"/>
          <w:sz w:val="28"/>
          <w:szCs w:val="28"/>
        </w:rPr>
        <w:t xml:space="preserve"> </w:t>
      </w:r>
      <w:proofErr w:type="spellStart"/>
      <w:proofErr w:type="gramStart"/>
      <w:r w:rsidRPr="005B4875">
        <w:rPr>
          <w:rFonts w:ascii="Times New Roman" w:eastAsia="Times New Roman" w:hAnsi="Times New Roman" w:cs="Times New Roman"/>
          <w:color w:val="000000"/>
          <w:sz w:val="28"/>
          <w:szCs w:val="28"/>
        </w:rPr>
        <w:t>соц</w:t>
      </w:r>
      <w:proofErr w:type="gramEnd"/>
      <w:r w:rsidRPr="005B4875">
        <w:rPr>
          <w:rFonts w:ascii="Times New Roman" w:eastAsia="Times New Roman" w:hAnsi="Times New Roman" w:cs="Times New Roman"/>
          <w:color w:val="000000"/>
          <w:sz w:val="28"/>
          <w:szCs w:val="28"/>
        </w:rPr>
        <w:t>іально-економічного</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розвитку</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громади</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врахуванням</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їх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пріоритетності</w:t>
      </w:r>
      <w:proofErr w:type="spellEnd"/>
      <w:r w:rsidRPr="005B4875">
        <w:rPr>
          <w:rFonts w:ascii="Times New Roman" w:eastAsia="Times New Roman" w:hAnsi="Times New Roman" w:cs="Times New Roman"/>
          <w:color w:val="000000"/>
          <w:sz w:val="28"/>
          <w:szCs w:val="28"/>
        </w:rPr>
        <w:t>;</w:t>
      </w:r>
    </w:p>
    <w:p w:rsidR="0045179C" w:rsidRPr="005B4875" w:rsidRDefault="0045179C" w:rsidP="005B4875">
      <w:pPr>
        <w:pStyle w:val="a7"/>
        <w:numPr>
          <w:ilvl w:val="0"/>
          <w:numId w:val="1"/>
        </w:numPr>
        <w:spacing w:before="201" w:after="201" w:line="240" w:lineRule="auto"/>
        <w:jc w:val="both"/>
        <w:rPr>
          <w:rFonts w:ascii="Times New Roman" w:eastAsia="Times New Roman" w:hAnsi="Times New Roman" w:cs="Times New Roman"/>
          <w:color w:val="141414"/>
          <w:sz w:val="28"/>
          <w:szCs w:val="28"/>
        </w:rPr>
      </w:pPr>
      <w:proofErr w:type="spellStart"/>
      <w:r w:rsidRPr="005B4875">
        <w:rPr>
          <w:rFonts w:ascii="Times New Roman" w:eastAsia="Times New Roman" w:hAnsi="Times New Roman" w:cs="Times New Roman"/>
          <w:color w:val="000000"/>
          <w:sz w:val="28"/>
          <w:szCs w:val="28"/>
        </w:rPr>
        <w:t>забезпечення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фінансування</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інвестиційних</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проектів</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програм</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насамперед</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з</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високим</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ступенем</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будівельної</w:t>
      </w:r>
      <w:proofErr w:type="spellEnd"/>
      <w:r w:rsidRPr="005B4875">
        <w:rPr>
          <w:rFonts w:ascii="Times New Roman" w:eastAsia="Times New Roman" w:hAnsi="Times New Roman" w:cs="Times New Roman"/>
          <w:color w:val="000000"/>
          <w:sz w:val="28"/>
          <w:szCs w:val="28"/>
        </w:rPr>
        <w:t xml:space="preserve"> </w:t>
      </w:r>
      <w:proofErr w:type="spellStart"/>
      <w:r w:rsidRPr="005B4875">
        <w:rPr>
          <w:rFonts w:ascii="Times New Roman" w:eastAsia="Times New Roman" w:hAnsi="Times New Roman" w:cs="Times New Roman"/>
          <w:color w:val="000000"/>
          <w:sz w:val="28"/>
          <w:szCs w:val="28"/>
        </w:rPr>
        <w:t>готовності</w:t>
      </w:r>
      <w:proofErr w:type="spellEnd"/>
      <w:r w:rsidRPr="005B4875">
        <w:rPr>
          <w:rFonts w:ascii="Times New Roman" w:eastAsia="Times New Roman" w:hAnsi="Times New Roman" w:cs="Times New Roman"/>
          <w:color w:val="000000"/>
          <w:sz w:val="28"/>
          <w:szCs w:val="28"/>
        </w:rPr>
        <w:t>. </w:t>
      </w:r>
    </w:p>
    <w:p w:rsidR="0026685C" w:rsidRPr="00C213E3" w:rsidRDefault="0045179C" w:rsidP="0026685C">
      <w:pPr>
        <w:tabs>
          <w:tab w:val="left" w:pos="900"/>
        </w:tabs>
        <w:spacing w:before="120" w:after="120"/>
        <w:ind w:firstLine="720"/>
        <w:jc w:val="both"/>
        <w:rPr>
          <w:rFonts w:ascii="Times New Roman" w:hAnsi="Times New Roman" w:cs="Times New Roman"/>
          <w:sz w:val="28"/>
          <w:szCs w:val="28"/>
          <w:lang w:val="uk-UA"/>
        </w:rPr>
      </w:pPr>
      <w:proofErr w:type="spellStart"/>
      <w:r w:rsidRPr="006817AC">
        <w:rPr>
          <w:rFonts w:ascii="Times New Roman" w:eastAsia="Times New Roman" w:hAnsi="Times New Roman" w:cs="Times New Roman"/>
          <w:color w:val="141414"/>
          <w:sz w:val="28"/>
          <w:szCs w:val="28"/>
        </w:rPr>
        <w:lastRenderedPageBreak/>
        <w:t>Прогнозний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обсяг</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фінансового</w:t>
      </w:r>
      <w:proofErr w:type="spellEnd"/>
      <w:r w:rsidRPr="006817AC">
        <w:rPr>
          <w:rFonts w:ascii="Times New Roman" w:eastAsia="Times New Roman" w:hAnsi="Times New Roman" w:cs="Times New Roman"/>
          <w:color w:val="141414"/>
          <w:sz w:val="28"/>
          <w:szCs w:val="28"/>
        </w:rPr>
        <w:t xml:space="preserve"> ресурсу </w:t>
      </w:r>
      <w:r w:rsidRPr="006817AC">
        <w:rPr>
          <w:rFonts w:ascii="Times New Roman" w:eastAsia="Times New Roman" w:hAnsi="Times New Roman" w:cs="Times New Roman"/>
          <w:color w:val="141414"/>
          <w:sz w:val="28"/>
          <w:szCs w:val="28"/>
          <w:lang w:val="uk-UA"/>
        </w:rPr>
        <w:t>селищного</w:t>
      </w:r>
      <w:r w:rsidR="0026685C" w:rsidRPr="006817AC">
        <w:rPr>
          <w:rFonts w:ascii="Times New Roman" w:eastAsia="Times New Roman" w:hAnsi="Times New Roman" w:cs="Times New Roman"/>
          <w:color w:val="141414"/>
          <w:sz w:val="28"/>
          <w:szCs w:val="28"/>
        </w:rPr>
        <w:t xml:space="preserve"> бюджету на 20</w:t>
      </w:r>
      <w:r w:rsidR="0026685C" w:rsidRPr="006817AC">
        <w:rPr>
          <w:rFonts w:ascii="Times New Roman" w:eastAsia="Times New Roman" w:hAnsi="Times New Roman" w:cs="Times New Roman"/>
          <w:color w:val="141414"/>
          <w:sz w:val="28"/>
          <w:szCs w:val="28"/>
          <w:lang w:val="uk-UA"/>
        </w:rPr>
        <w:t>2</w:t>
      </w:r>
      <w:r w:rsidR="00C213E3">
        <w:rPr>
          <w:rFonts w:ascii="Times New Roman" w:eastAsia="Times New Roman" w:hAnsi="Times New Roman" w:cs="Times New Roman"/>
          <w:color w:val="141414"/>
          <w:sz w:val="28"/>
          <w:szCs w:val="28"/>
          <w:lang w:val="uk-UA"/>
        </w:rPr>
        <w:t>1</w:t>
      </w:r>
      <w:r w:rsidRPr="006817AC">
        <w:rPr>
          <w:rFonts w:ascii="Times New Roman" w:eastAsia="Times New Roman" w:hAnsi="Times New Roman" w:cs="Times New Roman"/>
          <w:color w:val="141414"/>
          <w:sz w:val="28"/>
          <w:szCs w:val="28"/>
        </w:rPr>
        <w:t>-202</w:t>
      </w:r>
      <w:r w:rsidR="00C213E3">
        <w:rPr>
          <w:rFonts w:ascii="Times New Roman" w:eastAsia="Times New Roman" w:hAnsi="Times New Roman" w:cs="Times New Roman"/>
          <w:color w:val="141414"/>
          <w:sz w:val="28"/>
          <w:szCs w:val="28"/>
          <w:lang w:val="uk-UA"/>
        </w:rPr>
        <w:t>2</w:t>
      </w:r>
      <w:r w:rsidRPr="006817AC">
        <w:rPr>
          <w:rFonts w:ascii="Times New Roman" w:eastAsia="Times New Roman" w:hAnsi="Times New Roman" w:cs="Times New Roman"/>
          <w:color w:val="141414"/>
          <w:sz w:val="28"/>
          <w:szCs w:val="28"/>
        </w:rPr>
        <w:t xml:space="preserve"> роки сформовано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урахуванням</w:t>
      </w:r>
      <w:proofErr w:type="spellEnd"/>
      <w:r w:rsidR="0026685C" w:rsidRPr="006817AC">
        <w:rPr>
          <w:rFonts w:ascii="Times New Roman" w:hAnsi="Times New Roman" w:cs="Times New Roman"/>
          <w:sz w:val="28"/>
          <w:szCs w:val="28"/>
        </w:rPr>
        <w:t xml:space="preserve">  норм </w:t>
      </w:r>
      <w:proofErr w:type="spellStart"/>
      <w:r w:rsidR="0026685C" w:rsidRPr="006817AC">
        <w:rPr>
          <w:rFonts w:ascii="Times New Roman" w:hAnsi="Times New Roman" w:cs="Times New Roman"/>
          <w:sz w:val="28"/>
          <w:szCs w:val="28"/>
        </w:rPr>
        <w:t>Податкового</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і</w:t>
      </w:r>
      <w:proofErr w:type="spellEnd"/>
      <w:r w:rsidR="0026685C" w:rsidRPr="006817AC">
        <w:rPr>
          <w:rFonts w:ascii="Times New Roman" w:hAnsi="Times New Roman" w:cs="Times New Roman"/>
          <w:sz w:val="28"/>
          <w:szCs w:val="28"/>
        </w:rPr>
        <w:t xml:space="preserve"> Бюджетного </w:t>
      </w:r>
      <w:proofErr w:type="spellStart"/>
      <w:r w:rsidR="0026685C" w:rsidRPr="006817AC">
        <w:rPr>
          <w:rFonts w:ascii="Times New Roman" w:hAnsi="Times New Roman" w:cs="Times New Roman"/>
          <w:sz w:val="28"/>
          <w:szCs w:val="28"/>
        </w:rPr>
        <w:t>кодексів</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України</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основних</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прогнозних</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макропоказників</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економічного</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і</w:t>
      </w:r>
      <w:proofErr w:type="spellEnd"/>
      <w:r w:rsidR="0026685C" w:rsidRPr="006817AC">
        <w:rPr>
          <w:rFonts w:ascii="Times New Roman" w:hAnsi="Times New Roman" w:cs="Times New Roman"/>
          <w:sz w:val="28"/>
          <w:szCs w:val="28"/>
        </w:rPr>
        <w:t xml:space="preserve"> </w:t>
      </w:r>
      <w:proofErr w:type="spellStart"/>
      <w:proofErr w:type="gramStart"/>
      <w:r w:rsidR="0026685C" w:rsidRPr="006817AC">
        <w:rPr>
          <w:rFonts w:ascii="Times New Roman" w:hAnsi="Times New Roman" w:cs="Times New Roman"/>
          <w:sz w:val="28"/>
          <w:szCs w:val="28"/>
        </w:rPr>
        <w:t>соц</w:t>
      </w:r>
      <w:proofErr w:type="gramEnd"/>
      <w:r w:rsidR="0026685C" w:rsidRPr="006817AC">
        <w:rPr>
          <w:rFonts w:ascii="Times New Roman" w:hAnsi="Times New Roman" w:cs="Times New Roman"/>
          <w:sz w:val="28"/>
          <w:szCs w:val="28"/>
        </w:rPr>
        <w:t>іального</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розвитку</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України</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схвалених</w:t>
      </w:r>
      <w:proofErr w:type="spellEnd"/>
      <w:r w:rsidR="0026685C" w:rsidRPr="006817AC">
        <w:rPr>
          <w:rFonts w:ascii="Times New Roman" w:hAnsi="Times New Roman" w:cs="Times New Roman"/>
          <w:sz w:val="28"/>
          <w:szCs w:val="28"/>
        </w:rPr>
        <w:t xml:space="preserve"> постанов</w:t>
      </w:r>
      <w:proofErr w:type="spellStart"/>
      <w:r w:rsidR="00C213E3">
        <w:rPr>
          <w:rFonts w:ascii="Times New Roman" w:hAnsi="Times New Roman" w:cs="Times New Roman"/>
          <w:sz w:val="28"/>
          <w:szCs w:val="28"/>
          <w:lang w:val="uk-UA"/>
        </w:rPr>
        <w:t>ою</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Кабінету</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Міністрів</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України</w:t>
      </w:r>
      <w:proofErr w:type="spellEnd"/>
      <w:r w:rsidR="0026685C" w:rsidRPr="006817AC">
        <w:rPr>
          <w:rFonts w:ascii="Times New Roman" w:hAnsi="Times New Roman" w:cs="Times New Roman"/>
          <w:sz w:val="28"/>
          <w:szCs w:val="28"/>
        </w:rPr>
        <w:t xml:space="preserve"> </w:t>
      </w:r>
      <w:proofErr w:type="spellStart"/>
      <w:r w:rsidR="0026685C" w:rsidRPr="006817AC">
        <w:rPr>
          <w:rFonts w:ascii="Times New Roman" w:hAnsi="Times New Roman" w:cs="Times New Roman"/>
          <w:sz w:val="28"/>
          <w:szCs w:val="28"/>
        </w:rPr>
        <w:t>від</w:t>
      </w:r>
      <w:proofErr w:type="spellEnd"/>
      <w:r w:rsidR="0026685C" w:rsidRPr="006817AC">
        <w:rPr>
          <w:rFonts w:ascii="Times New Roman" w:hAnsi="Times New Roman" w:cs="Times New Roman"/>
          <w:sz w:val="28"/>
          <w:szCs w:val="28"/>
        </w:rPr>
        <w:t xml:space="preserve"> </w:t>
      </w:r>
      <w:r w:rsidR="00C213E3">
        <w:rPr>
          <w:rFonts w:ascii="Times New Roman" w:hAnsi="Times New Roman" w:cs="Times New Roman"/>
          <w:sz w:val="28"/>
          <w:szCs w:val="28"/>
          <w:lang w:val="uk-UA"/>
        </w:rPr>
        <w:t>15.05.2019</w:t>
      </w:r>
      <w:r w:rsidR="0026685C" w:rsidRPr="006817AC">
        <w:rPr>
          <w:rFonts w:ascii="Times New Roman" w:hAnsi="Times New Roman" w:cs="Times New Roman"/>
          <w:sz w:val="28"/>
          <w:szCs w:val="28"/>
        </w:rPr>
        <w:t xml:space="preserve"> року №</w:t>
      </w:r>
      <w:r w:rsidR="00C213E3">
        <w:rPr>
          <w:rFonts w:ascii="Times New Roman" w:hAnsi="Times New Roman" w:cs="Times New Roman"/>
          <w:sz w:val="28"/>
          <w:szCs w:val="28"/>
          <w:lang w:val="uk-UA"/>
        </w:rPr>
        <w:t xml:space="preserve"> 555</w:t>
      </w:r>
      <w:r w:rsidR="0026685C" w:rsidRPr="006817AC">
        <w:rPr>
          <w:rFonts w:ascii="Times New Roman" w:hAnsi="Times New Roman" w:cs="Times New Roman"/>
          <w:sz w:val="28"/>
          <w:szCs w:val="28"/>
        </w:rPr>
        <w:t xml:space="preserve"> </w:t>
      </w:r>
      <w:r w:rsidR="00C213E3">
        <w:rPr>
          <w:rFonts w:ascii="Times New Roman" w:hAnsi="Times New Roman" w:cs="Times New Roman"/>
          <w:sz w:val="28"/>
          <w:szCs w:val="28"/>
          <w:lang w:val="uk-UA"/>
        </w:rPr>
        <w:t>.</w:t>
      </w:r>
    </w:p>
    <w:p w:rsidR="00DE53D8" w:rsidRPr="006817AC" w:rsidRDefault="00DE53D8" w:rsidP="0026685C">
      <w:pPr>
        <w:tabs>
          <w:tab w:val="left" w:pos="900"/>
        </w:tabs>
        <w:spacing w:before="120" w:after="120"/>
        <w:ind w:firstLine="720"/>
        <w:jc w:val="both"/>
        <w:rPr>
          <w:rFonts w:ascii="Times New Roman" w:hAnsi="Times New Roman" w:cs="Times New Roman"/>
          <w:sz w:val="28"/>
          <w:szCs w:val="28"/>
          <w:lang w:val="uk-UA"/>
        </w:rPr>
      </w:pPr>
      <w:proofErr w:type="spellStart"/>
      <w:r w:rsidRPr="006817AC">
        <w:rPr>
          <w:rFonts w:ascii="Times New Roman" w:hAnsi="Times New Roman" w:cs="Times New Roman"/>
          <w:sz w:val="28"/>
          <w:szCs w:val="28"/>
        </w:rPr>
        <w:t>Індикативними</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показниками</w:t>
      </w:r>
      <w:proofErr w:type="spellEnd"/>
      <w:r w:rsidRPr="006817AC">
        <w:rPr>
          <w:rFonts w:ascii="Times New Roman" w:hAnsi="Times New Roman" w:cs="Times New Roman"/>
          <w:sz w:val="28"/>
          <w:szCs w:val="28"/>
        </w:rPr>
        <w:t xml:space="preserve"> </w:t>
      </w:r>
      <w:proofErr w:type="spellStart"/>
      <w:proofErr w:type="gramStart"/>
      <w:r w:rsidRPr="006817AC">
        <w:rPr>
          <w:rFonts w:ascii="Times New Roman" w:hAnsi="Times New Roman" w:cs="Times New Roman"/>
          <w:sz w:val="28"/>
          <w:szCs w:val="28"/>
        </w:rPr>
        <w:t>соц</w:t>
      </w:r>
      <w:proofErr w:type="gramEnd"/>
      <w:r w:rsidRPr="006817AC">
        <w:rPr>
          <w:rFonts w:ascii="Times New Roman" w:hAnsi="Times New Roman" w:cs="Times New Roman"/>
          <w:sz w:val="28"/>
          <w:szCs w:val="28"/>
        </w:rPr>
        <w:t>іально-економічного</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розвитку</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які</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використовуються</w:t>
      </w:r>
      <w:proofErr w:type="spellEnd"/>
      <w:r w:rsidRPr="006817AC">
        <w:rPr>
          <w:rFonts w:ascii="Times New Roman" w:hAnsi="Times New Roman" w:cs="Times New Roman"/>
          <w:sz w:val="28"/>
          <w:szCs w:val="28"/>
        </w:rPr>
        <w:t xml:space="preserve"> при </w:t>
      </w:r>
      <w:proofErr w:type="spellStart"/>
      <w:r w:rsidRPr="006817AC">
        <w:rPr>
          <w:rFonts w:ascii="Times New Roman" w:hAnsi="Times New Roman" w:cs="Times New Roman"/>
          <w:sz w:val="28"/>
          <w:szCs w:val="28"/>
        </w:rPr>
        <w:t>складанні</w:t>
      </w:r>
      <w:proofErr w:type="spellEnd"/>
      <w:r w:rsidRPr="006817AC">
        <w:rPr>
          <w:rFonts w:ascii="Times New Roman" w:hAnsi="Times New Roman" w:cs="Times New Roman"/>
          <w:sz w:val="28"/>
          <w:szCs w:val="28"/>
        </w:rPr>
        <w:t xml:space="preserve"> Прогнозу є: </w:t>
      </w:r>
    </w:p>
    <w:p w:rsidR="00DE53D8" w:rsidRPr="006817AC" w:rsidRDefault="00DE53D8" w:rsidP="0026685C">
      <w:pPr>
        <w:tabs>
          <w:tab w:val="left" w:pos="900"/>
        </w:tabs>
        <w:spacing w:before="120" w:after="120"/>
        <w:ind w:firstLine="720"/>
        <w:jc w:val="both"/>
        <w:rPr>
          <w:rFonts w:ascii="Times New Roman" w:hAnsi="Times New Roman" w:cs="Times New Roman"/>
          <w:sz w:val="28"/>
          <w:szCs w:val="28"/>
          <w:lang w:val="uk-UA"/>
        </w:rPr>
      </w:pPr>
      <w:r w:rsidRPr="006817AC">
        <w:rPr>
          <w:rFonts w:ascii="Times New Roman" w:hAnsi="Times New Roman" w:cs="Times New Roman"/>
          <w:sz w:val="28"/>
          <w:szCs w:val="28"/>
        </w:rPr>
        <w:t xml:space="preserve">1. </w:t>
      </w:r>
      <w:proofErr w:type="spellStart"/>
      <w:r w:rsidRPr="006817AC">
        <w:rPr>
          <w:rFonts w:ascii="Times New Roman" w:hAnsi="Times New Roman" w:cs="Times New Roman"/>
          <w:sz w:val="28"/>
          <w:szCs w:val="28"/>
        </w:rPr>
        <w:t>Індекс</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споживчих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цін</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грудень</w:t>
      </w:r>
      <w:proofErr w:type="spellEnd"/>
      <w:r w:rsidRPr="006817AC">
        <w:rPr>
          <w:rFonts w:ascii="Times New Roman" w:hAnsi="Times New Roman" w:cs="Times New Roman"/>
          <w:sz w:val="28"/>
          <w:szCs w:val="28"/>
        </w:rPr>
        <w:t xml:space="preserve"> до</w:t>
      </w:r>
      <w:r w:rsidR="00C213E3">
        <w:rPr>
          <w:rFonts w:ascii="Times New Roman" w:hAnsi="Times New Roman" w:cs="Times New Roman"/>
          <w:sz w:val="28"/>
          <w:szCs w:val="28"/>
        </w:rPr>
        <w:t xml:space="preserve"> </w:t>
      </w:r>
      <w:proofErr w:type="spellStart"/>
      <w:r w:rsidR="00C213E3">
        <w:rPr>
          <w:rFonts w:ascii="Times New Roman" w:hAnsi="Times New Roman" w:cs="Times New Roman"/>
          <w:sz w:val="28"/>
          <w:szCs w:val="28"/>
        </w:rPr>
        <w:t>грудня</w:t>
      </w:r>
      <w:proofErr w:type="spellEnd"/>
      <w:r w:rsidR="00C213E3">
        <w:rPr>
          <w:rFonts w:ascii="Times New Roman" w:hAnsi="Times New Roman" w:cs="Times New Roman"/>
          <w:sz w:val="28"/>
          <w:szCs w:val="28"/>
        </w:rPr>
        <w:t xml:space="preserve"> </w:t>
      </w:r>
      <w:proofErr w:type="spellStart"/>
      <w:r w:rsidR="00C213E3">
        <w:rPr>
          <w:rFonts w:ascii="Times New Roman" w:hAnsi="Times New Roman" w:cs="Times New Roman"/>
          <w:sz w:val="28"/>
          <w:szCs w:val="28"/>
        </w:rPr>
        <w:t>попереднього</w:t>
      </w:r>
      <w:proofErr w:type="spellEnd"/>
      <w:r w:rsidR="00C213E3">
        <w:rPr>
          <w:rFonts w:ascii="Times New Roman" w:hAnsi="Times New Roman" w:cs="Times New Roman"/>
          <w:sz w:val="28"/>
          <w:szCs w:val="28"/>
        </w:rPr>
        <w:t xml:space="preserve"> року): 202</w:t>
      </w:r>
      <w:r w:rsidR="00C213E3">
        <w:rPr>
          <w:rFonts w:ascii="Times New Roman" w:hAnsi="Times New Roman" w:cs="Times New Roman"/>
          <w:sz w:val="28"/>
          <w:szCs w:val="28"/>
          <w:lang w:val="uk-UA"/>
        </w:rPr>
        <w:t>1</w:t>
      </w:r>
      <w:r w:rsidRPr="006817AC">
        <w:rPr>
          <w:rFonts w:ascii="Times New Roman" w:hAnsi="Times New Roman" w:cs="Times New Roman"/>
          <w:sz w:val="28"/>
          <w:szCs w:val="28"/>
        </w:rPr>
        <w:t xml:space="preserve"> </w:t>
      </w:r>
      <w:proofErr w:type="spellStart"/>
      <w:proofErr w:type="gramStart"/>
      <w:r w:rsidRPr="006817AC">
        <w:rPr>
          <w:rFonts w:ascii="Times New Roman" w:hAnsi="Times New Roman" w:cs="Times New Roman"/>
          <w:sz w:val="28"/>
          <w:szCs w:val="28"/>
        </w:rPr>
        <w:t>р</w:t>
      </w:r>
      <w:proofErr w:type="gramEnd"/>
      <w:r w:rsidRPr="006817AC">
        <w:rPr>
          <w:rFonts w:ascii="Times New Roman" w:hAnsi="Times New Roman" w:cs="Times New Roman"/>
          <w:sz w:val="28"/>
          <w:szCs w:val="28"/>
        </w:rPr>
        <w:t>ік</w:t>
      </w:r>
      <w:proofErr w:type="spellEnd"/>
      <w:r w:rsidRPr="006817AC">
        <w:rPr>
          <w:rFonts w:ascii="Times New Roman" w:hAnsi="Times New Roman" w:cs="Times New Roman"/>
          <w:sz w:val="28"/>
          <w:szCs w:val="28"/>
        </w:rPr>
        <w:t xml:space="preserve"> – 105,</w:t>
      </w:r>
      <w:r w:rsidR="00C213E3">
        <w:rPr>
          <w:rFonts w:ascii="Times New Roman" w:hAnsi="Times New Roman" w:cs="Times New Roman"/>
          <w:sz w:val="28"/>
          <w:szCs w:val="28"/>
          <w:lang w:val="uk-UA"/>
        </w:rPr>
        <w:t>7</w:t>
      </w:r>
      <w:r w:rsidRPr="006817AC">
        <w:rPr>
          <w:rFonts w:ascii="Times New Roman" w:hAnsi="Times New Roman" w:cs="Times New Roman"/>
          <w:sz w:val="28"/>
          <w:szCs w:val="28"/>
        </w:rPr>
        <w:t>%; 202</w:t>
      </w:r>
      <w:r w:rsidR="00C213E3">
        <w:rPr>
          <w:rFonts w:ascii="Times New Roman" w:hAnsi="Times New Roman" w:cs="Times New Roman"/>
          <w:sz w:val="28"/>
          <w:szCs w:val="28"/>
          <w:lang w:val="uk-UA"/>
        </w:rPr>
        <w:t>2</w:t>
      </w:r>
      <w:r w:rsidR="00C213E3">
        <w:rPr>
          <w:rFonts w:ascii="Times New Roman" w:hAnsi="Times New Roman" w:cs="Times New Roman"/>
          <w:sz w:val="28"/>
          <w:szCs w:val="28"/>
        </w:rPr>
        <w:t xml:space="preserve"> </w:t>
      </w:r>
      <w:proofErr w:type="spellStart"/>
      <w:r w:rsidR="00C213E3">
        <w:rPr>
          <w:rFonts w:ascii="Times New Roman" w:hAnsi="Times New Roman" w:cs="Times New Roman"/>
          <w:sz w:val="28"/>
          <w:szCs w:val="28"/>
        </w:rPr>
        <w:t>рік</w:t>
      </w:r>
      <w:proofErr w:type="spellEnd"/>
      <w:r w:rsidR="00C213E3">
        <w:rPr>
          <w:rFonts w:ascii="Times New Roman" w:hAnsi="Times New Roman" w:cs="Times New Roman"/>
          <w:sz w:val="28"/>
          <w:szCs w:val="28"/>
        </w:rPr>
        <w:t xml:space="preserve"> − 105,</w:t>
      </w:r>
      <w:r w:rsidR="00C213E3">
        <w:rPr>
          <w:rFonts w:ascii="Times New Roman" w:hAnsi="Times New Roman" w:cs="Times New Roman"/>
          <w:sz w:val="28"/>
          <w:szCs w:val="28"/>
          <w:lang w:val="uk-UA"/>
        </w:rPr>
        <w:t>3</w:t>
      </w:r>
      <w:r w:rsidRPr="006817AC">
        <w:rPr>
          <w:rFonts w:ascii="Times New Roman" w:hAnsi="Times New Roman" w:cs="Times New Roman"/>
          <w:sz w:val="28"/>
          <w:szCs w:val="28"/>
        </w:rPr>
        <w:t xml:space="preserve">%. </w:t>
      </w:r>
    </w:p>
    <w:p w:rsidR="00DE53D8" w:rsidRDefault="00DE53D8" w:rsidP="0026685C">
      <w:pPr>
        <w:tabs>
          <w:tab w:val="left" w:pos="900"/>
        </w:tabs>
        <w:spacing w:before="120" w:after="120"/>
        <w:ind w:firstLine="720"/>
        <w:jc w:val="both"/>
        <w:rPr>
          <w:rFonts w:ascii="Times New Roman" w:hAnsi="Times New Roman" w:cs="Times New Roman"/>
          <w:sz w:val="28"/>
          <w:szCs w:val="28"/>
          <w:lang w:val="uk-UA"/>
        </w:rPr>
      </w:pPr>
      <w:r w:rsidRPr="006817AC">
        <w:rPr>
          <w:rFonts w:ascii="Times New Roman" w:hAnsi="Times New Roman" w:cs="Times New Roman"/>
          <w:sz w:val="28"/>
          <w:szCs w:val="28"/>
          <w:lang w:val="uk-UA"/>
        </w:rPr>
        <w:t>2. Видатки на оплату комунальних послуг та енергоносіїв (КЕКВ 2270), які розраховано з урахуванням прогнозного зростання тарифів на енергоносії та прогнозного індексу цін виробників, на 202</w:t>
      </w:r>
      <w:r w:rsidR="00F06E67">
        <w:rPr>
          <w:rFonts w:ascii="Times New Roman" w:hAnsi="Times New Roman" w:cs="Times New Roman"/>
          <w:sz w:val="28"/>
          <w:szCs w:val="28"/>
          <w:lang w:val="uk-UA"/>
        </w:rPr>
        <w:t>1-2022</w:t>
      </w:r>
      <w:r w:rsidR="00D82E5E">
        <w:rPr>
          <w:rFonts w:ascii="Times New Roman" w:hAnsi="Times New Roman" w:cs="Times New Roman"/>
          <w:sz w:val="28"/>
          <w:szCs w:val="28"/>
          <w:lang w:val="uk-UA"/>
        </w:rPr>
        <w:t xml:space="preserve"> роки</w:t>
      </w:r>
      <w:r w:rsidRPr="006817AC">
        <w:rPr>
          <w:rFonts w:ascii="Times New Roman" w:hAnsi="Times New Roman" w:cs="Times New Roman"/>
          <w:sz w:val="28"/>
          <w:szCs w:val="28"/>
          <w:lang w:val="uk-UA"/>
        </w:rPr>
        <w:t xml:space="preserve">. </w:t>
      </w:r>
    </w:p>
    <w:p w:rsidR="00F06E67" w:rsidRPr="006817AC" w:rsidRDefault="00F06E67" w:rsidP="0026685C">
      <w:pPr>
        <w:tabs>
          <w:tab w:val="left" w:pos="900"/>
        </w:tabs>
        <w:spacing w:before="120" w:after="12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 Підвищення розміру прожиткового мінімуму, мінімальної заробітної плати та посадового окладу (тарифної ставки) працівника І тарифного розряду Єдиної тарифної сітки.</w:t>
      </w:r>
    </w:p>
    <w:p w:rsidR="00DE53D8" w:rsidRPr="006817AC" w:rsidRDefault="00DE53D8" w:rsidP="0026685C">
      <w:pPr>
        <w:tabs>
          <w:tab w:val="left" w:pos="900"/>
        </w:tabs>
        <w:spacing w:before="120" w:after="120"/>
        <w:ind w:firstLine="720"/>
        <w:jc w:val="both"/>
        <w:rPr>
          <w:rFonts w:ascii="Times New Roman" w:hAnsi="Times New Roman" w:cs="Times New Roman"/>
          <w:sz w:val="28"/>
          <w:szCs w:val="28"/>
          <w:lang w:val="uk-UA"/>
        </w:rPr>
      </w:pPr>
      <w:r w:rsidRPr="006817AC">
        <w:rPr>
          <w:rFonts w:ascii="Times New Roman" w:hAnsi="Times New Roman" w:cs="Times New Roman"/>
          <w:sz w:val="28"/>
          <w:szCs w:val="28"/>
        </w:rPr>
        <w:t xml:space="preserve">3.Статистичні </w:t>
      </w:r>
      <w:proofErr w:type="spellStart"/>
      <w:r w:rsidRPr="006817AC">
        <w:rPr>
          <w:rFonts w:ascii="Times New Roman" w:hAnsi="Times New Roman" w:cs="Times New Roman"/>
          <w:sz w:val="28"/>
          <w:szCs w:val="28"/>
        </w:rPr>
        <w:t>показники</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які</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використовуються</w:t>
      </w:r>
      <w:proofErr w:type="spellEnd"/>
      <w:r w:rsidRPr="006817AC">
        <w:rPr>
          <w:rFonts w:ascii="Times New Roman" w:hAnsi="Times New Roman" w:cs="Times New Roman"/>
          <w:sz w:val="28"/>
          <w:szCs w:val="28"/>
        </w:rPr>
        <w:t xml:space="preserve"> при </w:t>
      </w:r>
      <w:proofErr w:type="spellStart"/>
      <w:r w:rsidRPr="006817AC">
        <w:rPr>
          <w:rFonts w:ascii="Times New Roman" w:hAnsi="Times New Roman" w:cs="Times New Roman"/>
          <w:sz w:val="28"/>
          <w:szCs w:val="28"/>
        </w:rPr>
        <w:t>розрахунку</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прогнозних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надходжень</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податкі</w:t>
      </w:r>
      <w:proofErr w:type="gramStart"/>
      <w:r w:rsidRPr="006817AC">
        <w:rPr>
          <w:rFonts w:ascii="Times New Roman" w:hAnsi="Times New Roman" w:cs="Times New Roman"/>
          <w:sz w:val="28"/>
          <w:szCs w:val="28"/>
        </w:rPr>
        <w:t>в</w:t>
      </w:r>
      <w:proofErr w:type="spellEnd"/>
      <w:proofErr w:type="gramEnd"/>
      <w:r w:rsidRPr="006817AC">
        <w:rPr>
          <w:rFonts w:ascii="Times New Roman" w:hAnsi="Times New Roman" w:cs="Times New Roman"/>
          <w:sz w:val="28"/>
          <w:szCs w:val="28"/>
        </w:rPr>
        <w:t xml:space="preserve"> та </w:t>
      </w:r>
      <w:proofErr w:type="spellStart"/>
      <w:r w:rsidRPr="006817AC">
        <w:rPr>
          <w:rFonts w:ascii="Times New Roman" w:hAnsi="Times New Roman" w:cs="Times New Roman"/>
          <w:sz w:val="28"/>
          <w:szCs w:val="28"/>
        </w:rPr>
        <w:t>зборів</w:t>
      </w:r>
      <w:proofErr w:type="spellEnd"/>
      <w:r w:rsidRPr="006817AC">
        <w:rPr>
          <w:rFonts w:ascii="Times New Roman" w:hAnsi="Times New Roman" w:cs="Times New Roman"/>
          <w:sz w:val="28"/>
          <w:szCs w:val="28"/>
        </w:rPr>
        <w:t xml:space="preserve">. </w:t>
      </w:r>
    </w:p>
    <w:p w:rsidR="00357C04" w:rsidRDefault="00DE53D8" w:rsidP="0026685C">
      <w:pPr>
        <w:tabs>
          <w:tab w:val="left" w:pos="900"/>
        </w:tabs>
        <w:spacing w:before="120" w:after="120"/>
        <w:ind w:firstLine="720"/>
        <w:jc w:val="both"/>
        <w:rPr>
          <w:rFonts w:ascii="Times New Roman" w:hAnsi="Times New Roman" w:cs="Times New Roman"/>
          <w:sz w:val="28"/>
          <w:szCs w:val="28"/>
          <w:lang w:val="uk-UA"/>
        </w:rPr>
      </w:pPr>
      <w:r w:rsidRPr="006817AC">
        <w:rPr>
          <w:rFonts w:ascii="Times New Roman" w:hAnsi="Times New Roman" w:cs="Times New Roman"/>
          <w:sz w:val="28"/>
          <w:szCs w:val="28"/>
        </w:rPr>
        <w:t xml:space="preserve">4. </w:t>
      </w:r>
      <w:proofErr w:type="spellStart"/>
      <w:r w:rsidRPr="006817AC">
        <w:rPr>
          <w:rFonts w:ascii="Times New Roman" w:hAnsi="Times New Roman" w:cs="Times New Roman"/>
          <w:sz w:val="28"/>
          <w:szCs w:val="28"/>
        </w:rPr>
        <w:t>Фактичне</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виконання</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дохідної</w:t>
      </w:r>
      <w:proofErr w:type="spellEnd"/>
      <w:r w:rsidR="00F06E67">
        <w:rPr>
          <w:rFonts w:ascii="Times New Roman" w:hAnsi="Times New Roman" w:cs="Times New Roman"/>
          <w:sz w:val="28"/>
          <w:szCs w:val="28"/>
        </w:rPr>
        <w:t xml:space="preserve"> </w:t>
      </w:r>
      <w:proofErr w:type="spellStart"/>
      <w:r w:rsidR="00F06E67">
        <w:rPr>
          <w:rFonts w:ascii="Times New Roman" w:hAnsi="Times New Roman" w:cs="Times New Roman"/>
          <w:sz w:val="28"/>
          <w:szCs w:val="28"/>
        </w:rPr>
        <w:t>частини</w:t>
      </w:r>
      <w:proofErr w:type="spellEnd"/>
      <w:r w:rsidR="00F06E67">
        <w:rPr>
          <w:rFonts w:ascii="Times New Roman" w:hAnsi="Times New Roman" w:cs="Times New Roman"/>
          <w:sz w:val="28"/>
          <w:szCs w:val="28"/>
        </w:rPr>
        <w:t xml:space="preserve"> </w:t>
      </w:r>
      <w:proofErr w:type="spellStart"/>
      <w:r w:rsidR="00F06E67">
        <w:rPr>
          <w:rFonts w:ascii="Times New Roman" w:hAnsi="Times New Roman" w:cs="Times New Roman"/>
          <w:sz w:val="28"/>
          <w:szCs w:val="28"/>
        </w:rPr>
        <w:t>селищного</w:t>
      </w:r>
      <w:proofErr w:type="spellEnd"/>
      <w:r w:rsidR="00F06E67">
        <w:rPr>
          <w:rFonts w:ascii="Times New Roman" w:hAnsi="Times New Roman" w:cs="Times New Roman"/>
          <w:sz w:val="28"/>
          <w:szCs w:val="28"/>
        </w:rPr>
        <w:t xml:space="preserve"> бюджету за 1</w:t>
      </w:r>
      <w:proofErr w:type="spellStart"/>
      <w:r w:rsidR="00F06E67">
        <w:rPr>
          <w:rFonts w:ascii="Times New Roman" w:hAnsi="Times New Roman" w:cs="Times New Roman"/>
          <w:sz w:val="28"/>
          <w:szCs w:val="28"/>
          <w:lang w:val="uk-UA"/>
        </w:rPr>
        <w:t>1</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місяців</w:t>
      </w:r>
      <w:proofErr w:type="spellEnd"/>
      <w:r w:rsidRPr="006817AC">
        <w:rPr>
          <w:rFonts w:ascii="Times New Roman" w:hAnsi="Times New Roman" w:cs="Times New Roman"/>
          <w:sz w:val="28"/>
          <w:szCs w:val="28"/>
        </w:rPr>
        <w:t xml:space="preserve"> 201</w:t>
      </w:r>
      <w:r w:rsidR="00F06E67">
        <w:rPr>
          <w:rFonts w:ascii="Times New Roman" w:hAnsi="Times New Roman" w:cs="Times New Roman"/>
          <w:sz w:val="28"/>
          <w:szCs w:val="28"/>
          <w:lang w:val="uk-UA"/>
        </w:rPr>
        <w:t>9</w:t>
      </w:r>
      <w:r w:rsidRPr="006817AC">
        <w:rPr>
          <w:rFonts w:ascii="Times New Roman" w:hAnsi="Times New Roman" w:cs="Times New Roman"/>
          <w:sz w:val="28"/>
          <w:szCs w:val="28"/>
        </w:rPr>
        <w:t xml:space="preserve"> року. </w:t>
      </w:r>
    </w:p>
    <w:p w:rsidR="00DE53D8" w:rsidRDefault="00DE53D8" w:rsidP="0026685C">
      <w:pPr>
        <w:tabs>
          <w:tab w:val="left" w:pos="900"/>
        </w:tabs>
        <w:spacing w:before="120" w:after="120"/>
        <w:ind w:firstLine="720"/>
        <w:jc w:val="both"/>
        <w:rPr>
          <w:rFonts w:ascii="Times New Roman" w:hAnsi="Times New Roman" w:cs="Times New Roman"/>
          <w:sz w:val="28"/>
          <w:szCs w:val="28"/>
          <w:lang w:val="uk-UA"/>
        </w:rPr>
      </w:pPr>
      <w:r w:rsidRPr="00357C04">
        <w:rPr>
          <w:rFonts w:ascii="Times New Roman" w:hAnsi="Times New Roman" w:cs="Times New Roman"/>
          <w:sz w:val="28"/>
          <w:szCs w:val="28"/>
          <w:lang w:val="uk-UA"/>
        </w:rPr>
        <w:t>Можливі ризики невиконання прогнозних показників: при несприятливих зовнішніх факторах на економіку України і, як наслідок, на фінансово-економічну ситуацію регіону, можливе недосягнення запланованих темпів зростання фонду оплати праці, що призведе до невиконання прогнозних показників з податку на доходи фізичних осіб</w:t>
      </w:r>
      <w:r w:rsidRPr="006817AC">
        <w:rPr>
          <w:rFonts w:ascii="Times New Roman" w:hAnsi="Times New Roman" w:cs="Times New Roman"/>
          <w:sz w:val="28"/>
          <w:szCs w:val="28"/>
          <w:lang w:val="uk-UA"/>
        </w:rPr>
        <w:t>.</w:t>
      </w:r>
    </w:p>
    <w:p w:rsidR="00357C04" w:rsidRPr="006817AC" w:rsidRDefault="00357C04" w:rsidP="0026685C">
      <w:pPr>
        <w:tabs>
          <w:tab w:val="left" w:pos="900"/>
        </w:tabs>
        <w:spacing w:before="120" w:after="120"/>
        <w:ind w:firstLine="720"/>
        <w:jc w:val="both"/>
        <w:rPr>
          <w:rFonts w:ascii="Times New Roman" w:hAnsi="Times New Roman" w:cs="Times New Roman"/>
          <w:sz w:val="28"/>
          <w:szCs w:val="28"/>
          <w:lang w:val="uk-UA"/>
        </w:rPr>
      </w:pPr>
    </w:p>
    <w:p w:rsidR="00BE3FBD" w:rsidRPr="006A3654" w:rsidRDefault="00DE53D8" w:rsidP="00DE53D8">
      <w:pPr>
        <w:tabs>
          <w:tab w:val="left" w:pos="900"/>
        </w:tabs>
        <w:spacing w:before="120" w:after="120"/>
        <w:ind w:firstLine="720"/>
        <w:jc w:val="center"/>
        <w:rPr>
          <w:rFonts w:ascii="Times New Roman" w:hAnsi="Times New Roman" w:cs="Times New Roman"/>
          <w:b/>
          <w:sz w:val="28"/>
          <w:szCs w:val="28"/>
          <w:lang w:val="uk-UA"/>
        </w:rPr>
      </w:pPr>
      <w:r w:rsidRPr="006A3654">
        <w:rPr>
          <w:rFonts w:ascii="Times New Roman" w:hAnsi="Times New Roman" w:cs="Times New Roman"/>
          <w:b/>
          <w:sz w:val="28"/>
          <w:szCs w:val="28"/>
        </w:rPr>
        <w:t xml:space="preserve"> </w:t>
      </w:r>
      <w:r w:rsidR="00357C04" w:rsidRPr="006A3654">
        <w:rPr>
          <w:rFonts w:ascii="Times New Roman" w:hAnsi="Times New Roman" w:cs="Times New Roman"/>
          <w:b/>
          <w:sz w:val="28"/>
          <w:szCs w:val="28"/>
          <w:lang w:val="uk-UA"/>
        </w:rPr>
        <w:t xml:space="preserve"> </w:t>
      </w:r>
      <w:r w:rsidR="00BE3FBD" w:rsidRPr="006A3654">
        <w:rPr>
          <w:rFonts w:ascii="Times New Roman" w:hAnsi="Times New Roman" w:cs="Times New Roman"/>
          <w:b/>
          <w:sz w:val="28"/>
          <w:szCs w:val="28"/>
          <w:lang w:val="uk-UA"/>
        </w:rPr>
        <w:t>Дохідна спроможність  селищного бюджету</w:t>
      </w:r>
    </w:p>
    <w:p w:rsidR="00BE3FBD" w:rsidRPr="00DD097D" w:rsidRDefault="00BE3FBD" w:rsidP="00DE53D8">
      <w:pPr>
        <w:tabs>
          <w:tab w:val="left" w:pos="900"/>
        </w:tabs>
        <w:spacing w:before="120" w:after="120"/>
        <w:ind w:firstLine="7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 xml:space="preserve">Доходи бюджету </w:t>
      </w:r>
      <w:proofErr w:type="spellStart"/>
      <w:r w:rsidRPr="00DD097D">
        <w:rPr>
          <w:rFonts w:ascii="Times New Roman" w:hAnsi="Times New Roman" w:cs="Times New Roman"/>
          <w:b/>
          <w:sz w:val="28"/>
          <w:szCs w:val="28"/>
          <w:lang w:val="uk-UA"/>
        </w:rPr>
        <w:t>Семенівської</w:t>
      </w:r>
      <w:proofErr w:type="spellEnd"/>
      <w:r w:rsidRPr="00DD097D">
        <w:rPr>
          <w:rFonts w:ascii="Times New Roman" w:hAnsi="Times New Roman" w:cs="Times New Roman"/>
          <w:b/>
          <w:sz w:val="28"/>
          <w:szCs w:val="28"/>
          <w:lang w:val="uk-UA"/>
        </w:rPr>
        <w:t xml:space="preserve"> селищної об</w:t>
      </w:r>
      <w:r w:rsidR="0020399C" w:rsidRPr="0020399C">
        <w:rPr>
          <w:rFonts w:ascii="Times New Roman" w:hAnsi="Times New Roman" w:cs="Times New Roman"/>
          <w:b/>
          <w:sz w:val="28"/>
          <w:szCs w:val="28"/>
        </w:rPr>
        <w:t>’</w:t>
      </w:r>
      <w:proofErr w:type="spellStart"/>
      <w:r w:rsidRPr="00DD097D">
        <w:rPr>
          <w:rFonts w:ascii="Times New Roman" w:hAnsi="Times New Roman" w:cs="Times New Roman"/>
          <w:b/>
          <w:sz w:val="28"/>
          <w:szCs w:val="28"/>
          <w:lang w:val="uk-UA"/>
        </w:rPr>
        <w:t>єднаної</w:t>
      </w:r>
      <w:proofErr w:type="spellEnd"/>
      <w:r w:rsidRPr="00DD097D">
        <w:rPr>
          <w:rFonts w:ascii="Times New Roman" w:hAnsi="Times New Roman" w:cs="Times New Roman"/>
          <w:b/>
          <w:sz w:val="28"/>
          <w:szCs w:val="28"/>
          <w:lang w:val="uk-UA"/>
        </w:rPr>
        <w:t xml:space="preserve"> територіальної громади  на  2019 – 2020 роки</w:t>
      </w:r>
    </w:p>
    <w:tbl>
      <w:tblPr>
        <w:tblStyle w:val="a8"/>
        <w:tblW w:w="0" w:type="auto"/>
        <w:tblLook w:val="04A0"/>
      </w:tblPr>
      <w:tblGrid>
        <w:gridCol w:w="4361"/>
        <w:gridCol w:w="1276"/>
        <w:gridCol w:w="1417"/>
        <w:gridCol w:w="1276"/>
        <w:gridCol w:w="1241"/>
      </w:tblGrid>
      <w:tr w:rsidR="00BE3FBD" w:rsidRPr="00DD097D" w:rsidTr="00DD097D">
        <w:tc>
          <w:tcPr>
            <w:tcW w:w="4361" w:type="dxa"/>
          </w:tcPr>
          <w:p w:rsidR="00BE3FBD" w:rsidRPr="00DD097D" w:rsidRDefault="00BE3FBD" w:rsidP="00DE53D8">
            <w:pPr>
              <w:tabs>
                <w:tab w:val="left" w:pos="900"/>
              </w:tabs>
              <w:spacing w:before="120" w:after="1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Показник</w:t>
            </w:r>
          </w:p>
        </w:tc>
        <w:tc>
          <w:tcPr>
            <w:tcW w:w="1276" w:type="dxa"/>
          </w:tcPr>
          <w:p w:rsidR="00BE3FBD" w:rsidRPr="00DD097D" w:rsidRDefault="00BE3FBD" w:rsidP="00DE53D8">
            <w:pPr>
              <w:tabs>
                <w:tab w:val="left" w:pos="900"/>
              </w:tabs>
              <w:spacing w:before="120" w:after="1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2019 рік</w:t>
            </w:r>
          </w:p>
        </w:tc>
        <w:tc>
          <w:tcPr>
            <w:tcW w:w="1417" w:type="dxa"/>
          </w:tcPr>
          <w:p w:rsidR="00BE3FBD" w:rsidRPr="00DD097D" w:rsidRDefault="00BE3FBD" w:rsidP="00DE53D8">
            <w:pPr>
              <w:tabs>
                <w:tab w:val="left" w:pos="900"/>
              </w:tabs>
              <w:spacing w:before="120" w:after="1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2020 рік</w:t>
            </w:r>
          </w:p>
        </w:tc>
        <w:tc>
          <w:tcPr>
            <w:tcW w:w="1276" w:type="dxa"/>
          </w:tcPr>
          <w:p w:rsidR="00BE3FBD" w:rsidRPr="00DD097D" w:rsidRDefault="00BE3FBD" w:rsidP="00DE53D8">
            <w:pPr>
              <w:tabs>
                <w:tab w:val="left" w:pos="900"/>
              </w:tabs>
              <w:spacing w:before="120" w:after="1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2021 рік</w:t>
            </w:r>
          </w:p>
        </w:tc>
        <w:tc>
          <w:tcPr>
            <w:tcW w:w="1241" w:type="dxa"/>
          </w:tcPr>
          <w:p w:rsidR="00BE3FBD" w:rsidRPr="00DD097D" w:rsidRDefault="00BE3FBD" w:rsidP="00DE53D8">
            <w:pPr>
              <w:tabs>
                <w:tab w:val="left" w:pos="900"/>
              </w:tabs>
              <w:spacing w:before="120" w:after="120"/>
              <w:jc w:val="center"/>
              <w:rPr>
                <w:rFonts w:ascii="Times New Roman" w:hAnsi="Times New Roman" w:cs="Times New Roman"/>
                <w:b/>
                <w:sz w:val="28"/>
                <w:szCs w:val="28"/>
                <w:lang w:val="uk-UA"/>
              </w:rPr>
            </w:pPr>
            <w:r w:rsidRPr="00DD097D">
              <w:rPr>
                <w:rFonts w:ascii="Times New Roman" w:hAnsi="Times New Roman" w:cs="Times New Roman"/>
                <w:b/>
                <w:sz w:val="28"/>
                <w:szCs w:val="28"/>
                <w:lang w:val="uk-UA"/>
              </w:rPr>
              <w:t>2022 рік</w:t>
            </w:r>
          </w:p>
        </w:tc>
      </w:tr>
      <w:tr w:rsidR="00BE3FBD" w:rsidRPr="00DD097D" w:rsidTr="00DD097D">
        <w:tc>
          <w:tcPr>
            <w:tcW w:w="4361" w:type="dxa"/>
          </w:tcPr>
          <w:p w:rsidR="00BE3FBD" w:rsidRPr="00DD097D" w:rsidRDefault="00BE3FBD" w:rsidP="00BE3FBD">
            <w:pPr>
              <w:tabs>
                <w:tab w:val="left" w:pos="900"/>
              </w:tabs>
              <w:spacing w:before="120" w:after="120"/>
              <w:rPr>
                <w:rFonts w:ascii="Times New Roman" w:hAnsi="Times New Roman" w:cs="Times New Roman"/>
                <w:sz w:val="28"/>
                <w:szCs w:val="28"/>
                <w:lang w:val="uk-UA"/>
              </w:rPr>
            </w:pPr>
            <w:r w:rsidRPr="00DD097D">
              <w:rPr>
                <w:rFonts w:ascii="Times New Roman" w:hAnsi="Times New Roman" w:cs="Times New Roman"/>
                <w:sz w:val="28"/>
                <w:szCs w:val="28"/>
                <w:lang w:val="uk-UA"/>
              </w:rPr>
              <w:t>Загальний обсяг доходів, усього:</w:t>
            </w:r>
          </w:p>
          <w:p w:rsidR="00BE3FBD" w:rsidRPr="00DD097D" w:rsidRDefault="00BE3FBD" w:rsidP="00BE3FBD">
            <w:pPr>
              <w:tabs>
                <w:tab w:val="left" w:pos="900"/>
              </w:tabs>
              <w:spacing w:before="120" w:after="120"/>
              <w:rPr>
                <w:rFonts w:ascii="Times New Roman" w:hAnsi="Times New Roman" w:cs="Times New Roman"/>
                <w:i/>
                <w:sz w:val="28"/>
                <w:szCs w:val="28"/>
                <w:lang w:val="uk-UA"/>
              </w:rPr>
            </w:pPr>
            <w:r w:rsidRPr="00DD097D">
              <w:rPr>
                <w:rFonts w:ascii="Times New Roman" w:hAnsi="Times New Roman" w:cs="Times New Roman"/>
                <w:i/>
                <w:sz w:val="28"/>
                <w:szCs w:val="28"/>
                <w:lang w:val="uk-UA"/>
              </w:rPr>
              <w:t>в тому числі:</w:t>
            </w:r>
          </w:p>
        </w:tc>
        <w:tc>
          <w:tcPr>
            <w:tcW w:w="1276" w:type="dxa"/>
          </w:tcPr>
          <w:p w:rsidR="00BE3FBD" w:rsidRPr="00DD097D" w:rsidRDefault="00FF723A" w:rsidP="00DD71A1">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91</w:t>
            </w:r>
            <w:r w:rsidR="00DD71A1">
              <w:rPr>
                <w:rFonts w:ascii="Times New Roman" w:hAnsi="Times New Roman" w:cs="Times New Roman"/>
                <w:sz w:val="28"/>
                <w:szCs w:val="28"/>
                <w:lang w:val="uk-UA"/>
              </w:rPr>
              <w:t>252</w:t>
            </w:r>
            <w:r w:rsidRPr="00DD097D">
              <w:rPr>
                <w:rFonts w:ascii="Times New Roman" w:hAnsi="Times New Roman" w:cs="Times New Roman"/>
                <w:sz w:val="28"/>
                <w:szCs w:val="28"/>
                <w:lang w:val="uk-UA"/>
              </w:rPr>
              <w:t>,</w:t>
            </w:r>
            <w:r w:rsidR="00DD097D" w:rsidRPr="00DD097D">
              <w:rPr>
                <w:rFonts w:ascii="Times New Roman" w:hAnsi="Times New Roman" w:cs="Times New Roman"/>
                <w:sz w:val="28"/>
                <w:szCs w:val="28"/>
                <w:lang w:val="uk-UA"/>
              </w:rPr>
              <w:t>6</w:t>
            </w:r>
          </w:p>
        </w:tc>
        <w:tc>
          <w:tcPr>
            <w:tcW w:w="1417" w:type="dxa"/>
          </w:tcPr>
          <w:p w:rsidR="00BE3FBD" w:rsidRPr="00DD097D" w:rsidRDefault="004B1A0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81946,3</w:t>
            </w:r>
          </w:p>
        </w:tc>
        <w:tc>
          <w:tcPr>
            <w:tcW w:w="1276" w:type="dxa"/>
          </w:tcPr>
          <w:p w:rsidR="00BE3FBD"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78988,5</w:t>
            </w:r>
          </w:p>
        </w:tc>
        <w:tc>
          <w:tcPr>
            <w:tcW w:w="1241" w:type="dxa"/>
          </w:tcPr>
          <w:p w:rsidR="00BE3FBD"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80979,0</w:t>
            </w:r>
          </w:p>
        </w:tc>
      </w:tr>
      <w:tr w:rsidR="00BE3FBD" w:rsidRPr="00DD097D" w:rsidTr="00DD097D">
        <w:trPr>
          <w:trHeight w:val="1010"/>
        </w:trPr>
        <w:tc>
          <w:tcPr>
            <w:tcW w:w="4361" w:type="dxa"/>
          </w:tcPr>
          <w:p w:rsidR="00BE3FBD" w:rsidRPr="00DD097D" w:rsidRDefault="00BE3FBD" w:rsidP="00DD097D">
            <w:pPr>
              <w:tabs>
                <w:tab w:val="left" w:pos="900"/>
              </w:tabs>
              <w:spacing w:before="120" w:after="120"/>
              <w:rPr>
                <w:rFonts w:ascii="Times New Roman" w:hAnsi="Times New Roman" w:cs="Times New Roman"/>
                <w:i/>
                <w:sz w:val="28"/>
                <w:szCs w:val="28"/>
                <w:lang w:val="uk-UA"/>
              </w:rPr>
            </w:pPr>
            <w:r w:rsidRPr="00DD097D">
              <w:rPr>
                <w:rFonts w:ascii="Times New Roman" w:hAnsi="Times New Roman" w:cs="Times New Roman"/>
                <w:sz w:val="28"/>
                <w:szCs w:val="28"/>
                <w:lang w:val="uk-UA"/>
              </w:rPr>
              <w:t>Міжбюджетні  трансферти, усього:</w:t>
            </w:r>
          </w:p>
        </w:tc>
        <w:tc>
          <w:tcPr>
            <w:tcW w:w="1276" w:type="dxa"/>
          </w:tcPr>
          <w:p w:rsidR="00BE3FBD" w:rsidRPr="00DD097D" w:rsidRDefault="00FF723A" w:rsidP="00DD71A1">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3</w:t>
            </w:r>
            <w:r w:rsidR="00DD097D" w:rsidRPr="00DD097D">
              <w:rPr>
                <w:rFonts w:ascii="Times New Roman" w:hAnsi="Times New Roman" w:cs="Times New Roman"/>
                <w:sz w:val="28"/>
                <w:szCs w:val="28"/>
                <w:lang w:val="uk-UA"/>
              </w:rPr>
              <w:t>4</w:t>
            </w:r>
            <w:r w:rsidR="00DD71A1">
              <w:rPr>
                <w:rFonts w:ascii="Times New Roman" w:hAnsi="Times New Roman" w:cs="Times New Roman"/>
                <w:sz w:val="28"/>
                <w:szCs w:val="28"/>
                <w:lang w:val="uk-UA"/>
              </w:rPr>
              <w:t>684,3</w:t>
            </w:r>
          </w:p>
        </w:tc>
        <w:tc>
          <w:tcPr>
            <w:tcW w:w="1417" w:type="dxa"/>
          </w:tcPr>
          <w:p w:rsidR="00BE3FBD" w:rsidRPr="00DD097D" w:rsidRDefault="004B1A0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24337,0</w:t>
            </w:r>
          </w:p>
        </w:tc>
        <w:tc>
          <w:tcPr>
            <w:tcW w:w="1276" w:type="dxa"/>
          </w:tcPr>
          <w:p w:rsidR="00BE3FBD"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22500,0</w:t>
            </w:r>
          </w:p>
        </w:tc>
        <w:tc>
          <w:tcPr>
            <w:tcW w:w="1241" w:type="dxa"/>
          </w:tcPr>
          <w:p w:rsidR="00BE3FBD"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20300,0</w:t>
            </w:r>
          </w:p>
        </w:tc>
      </w:tr>
      <w:tr w:rsidR="00BE3FBD" w:rsidRPr="00DD097D" w:rsidTr="00DD097D">
        <w:tc>
          <w:tcPr>
            <w:tcW w:w="4361" w:type="dxa"/>
          </w:tcPr>
          <w:p w:rsidR="00BE3FBD" w:rsidRPr="00DD097D" w:rsidRDefault="00BE3FBD" w:rsidP="00BE3FBD">
            <w:pPr>
              <w:tabs>
                <w:tab w:val="left" w:pos="900"/>
              </w:tabs>
              <w:spacing w:before="120" w:after="120"/>
              <w:rPr>
                <w:rFonts w:ascii="Times New Roman" w:hAnsi="Times New Roman" w:cs="Times New Roman"/>
                <w:sz w:val="28"/>
                <w:szCs w:val="28"/>
                <w:lang w:val="uk-UA"/>
              </w:rPr>
            </w:pPr>
            <w:r w:rsidRPr="00DD097D">
              <w:rPr>
                <w:rFonts w:ascii="Times New Roman" w:hAnsi="Times New Roman" w:cs="Times New Roman"/>
                <w:sz w:val="28"/>
                <w:szCs w:val="28"/>
                <w:lang w:val="uk-UA"/>
              </w:rPr>
              <w:lastRenderedPageBreak/>
              <w:t>Разом доходів (без міжбюджетних трансфертів)</w:t>
            </w:r>
          </w:p>
        </w:tc>
        <w:tc>
          <w:tcPr>
            <w:tcW w:w="1276" w:type="dxa"/>
          </w:tcPr>
          <w:p w:rsidR="00BE3FBD" w:rsidRPr="00DD097D" w:rsidRDefault="00F54262"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w:t>
            </w:r>
            <w:r w:rsidR="00DD71A1">
              <w:rPr>
                <w:rFonts w:ascii="Times New Roman" w:hAnsi="Times New Roman" w:cs="Times New Roman"/>
                <w:sz w:val="28"/>
                <w:szCs w:val="28"/>
                <w:lang w:val="uk-UA"/>
              </w:rPr>
              <w:t>8568,4</w:t>
            </w:r>
          </w:p>
        </w:tc>
        <w:tc>
          <w:tcPr>
            <w:tcW w:w="1417" w:type="dxa"/>
          </w:tcPr>
          <w:p w:rsidR="00BE3FBD" w:rsidRPr="00DD097D" w:rsidRDefault="004B1A0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57609,3</w:t>
            </w:r>
          </w:p>
        </w:tc>
        <w:tc>
          <w:tcPr>
            <w:tcW w:w="1276" w:type="dxa"/>
          </w:tcPr>
          <w:p w:rsidR="00BE3FBD"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56488</w:t>
            </w:r>
            <w:r w:rsidR="00EF2028" w:rsidRPr="00DD097D">
              <w:rPr>
                <w:rFonts w:ascii="Times New Roman" w:hAnsi="Times New Roman" w:cs="Times New Roman"/>
                <w:sz w:val="28"/>
                <w:szCs w:val="28"/>
                <w:lang w:val="uk-UA"/>
              </w:rPr>
              <w:t>,5</w:t>
            </w:r>
          </w:p>
        </w:tc>
        <w:tc>
          <w:tcPr>
            <w:tcW w:w="1241" w:type="dxa"/>
          </w:tcPr>
          <w:p w:rsidR="00BE3FBD" w:rsidRPr="00DD097D" w:rsidRDefault="00EF2028"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6</w:t>
            </w:r>
            <w:r w:rsidR="00DD097D" w:rsidRPr="00DD097D">
              <w:rPr>
                <w:rFonts w:ascii="Times New Roman" w:hAnsi="Times New Roman" w:cs="Times New Roman"/>
                <w:sz w:val="28"/>
                <w:szCs w:val="28"/>
                <w:lang w:val="uk-UA"/>
              </w:rPr>
              <w:t>0679,0</w:t>
            </w:r>
          </w:p>
        </w:tc>
      </w:tr>
      <w:tr w:rsidR="00BE3FBD" w:rsidRPr="00DD097D" w:rsidTr="00DD097D">
        <w:tc>
          <w:tcPr>
            <w:tcW w:w="4361" w:type="dxa"/>
          </w:tcPr>
          <w:p w:rsidR="00BE3FBD" w:rsidRPr="00DD097D" w:rsidRDefault="00BE3FBD" w:rsidP="00BE3FBD">
            <w:pPr>
              <w:tabs>
                <w:tab w:val="left" w:pos="900"/>
              </w:tabs>
              <w:spacing w:before="120" w:after="120"/>
              <w:rPr>
                <w:rFonts w:ascii="Times New Roman" w:hAnsi="Times New Roman" w:cs="Times New Roman"/>
                <w:sz w:val="28"/>
                <w:szCs w:val="28"/>
                <w:lang w:val="uk-UA"/>
              </w:rPr>
            </w:pPr>
            <w:r w:rsidRPr="00DD097D">
              <w:rPr>
                <w:rFonts w:ascii="Times New Roman" w:hAnsi="Times New Roman" w:cs="Times New Roman"/>
                <w:sz w:val="28"/>
                <w:szCs w:val="28"/>
                <w:lang w:val="uk-UA"/>
              </w:rPr>
              <w:t>Всього  доходів загального фонду (без міжбюджетних трансфертів)</w:t>
            </w:r>
          </w:p>
          <w:p w:rsidR="00BE3FBD" w:rsidRPr="00DD097D" w:rsidRDefault="00BE3FBD" w:rsidP="00BE3FBD">
            <w:pPr>
              <w:tabs>
                <w:tab w:val="left" w:pos="900"/>
              </w:tabs>
              <w:spacing w:before="120" w:after="120"/>
              <w:rPr>
                <w:rFonts w:ascii="Times New Roman" w:hAnsi="Times New Roman" w:cs="Times New Roman"/>
                <w:i/>
                <w:sz w:val="28"/>
                <w:szCs w:val="28"/>
                <w:lang w:val="uk-UA"/>
              </w:rPr>
            </w:pPr>
            <w:r w:rsidRPr="00DD097D">
              <w:rPr>
                <w:rFonts w:ascii="Times New Roman" w:hAnsi="Times New Roman" w:cs="Times New Roman"/>
                <w:i/>
                <w:sz w:val="28"/>
                <w:szCs w:val="28"/>
                <w:lang w:val="uk-UA"/>
              </w:rPr>
              <w:t>у тому числі:</w:t>
            </w:r>
          </w:p>
        </w:tc>
        <w:tc>
          <w:tcPr>
            <w:tcW w:w="1276" w:type="dxa"/>
          </w:tcPr>
          <w:p w:rsidR="00BE3FBD" w:rsidRPr="00DD097D" w:rsidRDefault="00BE3FBD" w:rsidP="00DE53D8">
            <w:pPr>
              <w:tabs>
                <w:tab w:val="left" w:pos="900"/>
              </w:tabs>
              <w:spacing w:before="120" w:after="120"/>
              <w:jc w:val="center"/>
              <w:rPr>
                <w:rFonts w:ascii="Times New Roman" w:hAnsi="Times New Roman" w:cs="Times New Roman"/>
                <w:sz w:val="28"/>
                <w:szCs w:val="28"/>
                <w:lang w:val="uk-UA"/>
              </w:rPr>
            </w:pPr>
          </w:p>
          <w:p w:rsidR="00F54262" w:rsidRPr="00DD097D" w:rsidRDefault="00F54262" w:rsidP="00DD097D">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56</w:t>
            </w:r>
            <w:r w:rsidR="00DD71A1">
              <w:rPr>
                <w:rFonts w:ascii="Times New Roman" w:hAnsi="Times New Roman" w:cs="Times New Roman"/>
                <w:sz w:val="28"/>
                <w:szCs w:val="28"/>
                <w:lang w:val="uk-UA"/>
              </w:rPr>
              <w:t>115,4</w:t>
            </w:r>
          </w:p>
        </w:tc>
        <w:tc>
          <w:tcPr>
            <w:tcW w:w="1417" w:type="dxa"/>
          </w:tcPr>
          <w:p w:rsidR="00BE3FBD" w:rsidRPr="00DD097D" w:rsidRDefault="00BE3FBD" w:rsidP="00DE53D8">
            <w:pPr>
              <w:tabs>
                <w:tab w:val="left" w:pos="900"/>
              </w:tabs>
              <w:spacing w:before="120" w:after="120"/>
              <w:jc w:val="center"/>
              <w:rPr>
                <w:rFonts w:ascii="Times New Roman" w:hAnsi="Times New Roman" w:cs="Times New Roman"/>
                <w:sz w:val="28"/>
                <w:szCs w:val="28"/>
                <w:lang w:val="uk-UA"/>
              </w:rPr>
            </w:pPr>
          </w:p>
          <w:p w:rsidR="004B1A0D" w:rsidRPr="00DD097D" w:rsidRDefault="004B1A0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56936,3</w:t>
            </w:r>
          </w:p>
        </w:tc>
        <w:tc>
          <w:tcPr>
            <w:tcW w:w="1276" w:type="dxa"/>
          </w:tcPr>
          <w:p w:rsidR="00BE3FBD" w:rsidRPr="00DD097D" w:rsidRDefault="00BE3FBD" w:rsidP="00DE53D8">
            <w:pPr>
              <w:tabs>
                <w:tab w:val="left" w:pos="900"/>
              </w:tabs>
              <w:spacing w:before="120" w:after="120"/>
              <w:jc w:val="center"/>
              <w:rPr>
                <w:rFonts w:ascii="Times New Roman" w:hAnsi="Times New Roman" w:cs="Times New Roman"/>
                <w:sz w:val="28"/>
                <w:szCs w:val="28"/>
                <w:lang w:val="uk-UA"/>
              </w:rPr>
            </w:pPr>
          </w:p>
          <w:p w:rsidR="0062248A" w:rsidRPr="00DD097D" w:rsidRDefault="00EF2028"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w:t>
            </w:r>
            <w:r w:rsidR="00DD097D" w:rsidRPr="00DD097D">
              <w:rPr>
                <w:rFonts w:ascii="Times New Roman" w:hAnsi="Times New Roman" w:cs="Times New Roman"/>
                <w:sz w:val="28"/>
                <w:szCs w:val="28"/>
                <w:lang w:val="uk-UA"/>
              </w:rPr>
              <w:t>5761,5</w:t>
            </w:r>
          </w:p>
          <w:p w:rsidR="0062248A" w:rsidRPr="00DD097D" w:rsidRDefault="0062248A" w:rsidP="00DE53D8">
            <w:pPr>
              <w:tabs>
                <w:tab w:val="left" w:pos="900"/>
              </w:tabs>
              <w:spacing w:before="120" w:after="120"/>
              <w:jc w:val="center"/>
              <w:rPr>
                <w:rFonts w:ascii="Times New Roman" w:hAnsi="Times New Roman" w:cs="Times New Roman"/>
                <w:sz w:val="28"/>
                <w:szCs w:val="28"/>
                <w:lang w:val="uk-UA"/>
              </w:rPr>
            </w:pPr>
          </w:p>
        </w:tc>
        <w:tc>
          <w:tcPr>
            <w:tcW w:w="1241" w:type="dxa"/>
          </w:tcPr>
          <w:p w:rsidR="00BE3FBD" w:rsidRPr="00DD097D" w:rsidRDefault="00BE3FBD" w:rsidP="00DE53D8">
            <w:pPr>
              <w:tabs>
                <w:tab w:val="left" w:pos="900"/>
              </w:tabs>
              <w:spacing w:before="120" w:after="120"/>
              <w:jc w:val="center"/>
              <w:rPr>
                <w:rFonts w:ascii="Times New Roman" w:hAnsi="Times New Roman" w:cs="Times New Roman"/>
                <w:sz w:val="28"/>
                <w:szCs w:val="28"/>
                <w:lang w:val="uk-UA"/>
              </w:rPr>
            </w:pPr>
          </w:p>
          <w:p w:rsidR="00EF2028" w:rsidRPr="00DD097D" w:rsidRDefault="00DD097D"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59932,0</w:t>
            </w:r>
          </w:p>
        </w:tc>
      </w:tr>
      <w:tr w:rsidR="00BE3FBD" w:rsidTr="00DD097D">
        <w:tc>
          <w:tcPr>
            <w:tcW w:w="4361" w:type="dxa"/>
          </w:tcPr>
          <w:p w:rsidR="00BE3FBD" w:rsidRPr="00DD097D" w:rsidRDefault="009A6744" w:rsidP="00BE3FBD">
            <w:pPr>
              <w:tabs>
                <w:tab w:val="left" w:pos="900"/>
              </w:tabs>
              <w:spacing w:before="120" w:after="120"/>
              <w:rPr>
                <w:rFonts w:ascii="Times New Roman" w:hAnsi="Times New Roman" w:cs="Times New Roman"/>
                <w:sz w:val="28"/>
                <w:szCs w:val="28"/>
                <w:lang w:val="uk-UA"/>
              </w:rPr>
            </w:pPr>
            <w:r w:rsidRPr="00DD097D">
              <w:rPr>
                <w:rFonts w:ascii="Times New Roman" w:hAnsi="Times New Roman" w:cs="Times New Roman"/>
                <w:sz w:val="28"/>
                <w:szCs w:val="28"/>
                <w:lang w:val="uk-UA"/>
              </w:rPr>
              <w:t>Податкові надходження, усього</w:t>
            </w:r>
          </w:p>
          <w:p w:rsidR="009A6744" w:rsidRPr="00DD097D" w:rsidRDefault="009A6744" w:rsidP="00BE3FBD">
            <w:pPr>
              <w:tabs>
                <w:tab w:val="left" w:pos="900"/>
              </w:tabs>
              <w:spacing w:before="120" w:after="120"/>
              <w:rPr>
                <w:rFonts w:ascii="Times New Roman" w:hAnsi="Times New Roman" w:cs="Times New Roman"/>
                <w:sz w:val="28"/>
                <w:szCs w:val="28"/>
                <w:lang w:val="uk-UA"/>
              </w:rPr>
            </w:pPr>
            <w:r w:rsidRPr="00DD097D">
              <w:rPr>
                <w:rFonts w:ascii="Times New Roman" w:hAnsi="Times New Roman" w:cs="Times New Roman"/>
                <w:sz w:val="28"/>
                <w:szCs w:val="28"/>
                <w:lang w:val="uk-UA"/>
              </w:rPr>
              <w:t>з них:</w:t>
            </w:r>
          </w:p>
        </w:tc>
        <w:tc>
          <w:tcPr>
            <w:tcW w:w="1276" w:type="dxa"/>
          </w:tcPr>
          <w:p w:rsidR="00BE3FBD" w:rsidRPr="00DD097D" w:rsidRDefault="00F54262" w:rsidP="00DD097D">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55</w:t>
            </w:r>
            <w:r w:rsidR="00DD71A1">
              <w:rPr>
                <w:rFonts w:ascii="Times New Roman" w:hAnsi="Times New Roman" w:cs="Times New Roman"/>
                <w:sz w:val="28"/>
                <w:szCs w:val="28"/>
                <w:lang w:val="uk-UA"/>
              </w:rPr>
              <w:t>290,8</w:t>
            </w:r>
          </w:p>
        </w:tc>
        <w:tc>
          <w:tcPr>
            <w:tcW w:w="1417" w:type="dxa"/>
          </w:tcPr>
          <w:p w:rsidR="00BE3FBD" w:rsidRPr="00DD097D" w:rsidRDefault="00EF2028" w:rsidP="00DE53D8">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55982,3</w:t>
            </w:r>
          </w:p>
        </w:tc>
        <w:tc>
          <w:tcPr>
            <w:tcW w:w="1276" w:type="dxa"/>
          </w:tcPr>
          <w:p w:rsidR="00BE3FBD" w:rsidRPr="00DD097D" w:rsidRDefault="00EF2028" w:rsidP="00DD097D">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w:t>
            </w:r>
            <w:r w:rsidR="00DD097D" w:rsidRPr="00DD097D">
              <w:rPr>
                <w:rFonts w:ascii="Times New Roman" w:hAnsi="Times New Roman" w:cs="Times New Roman"/>
                <w:sz w:val="28"/>
                <w:szCs w:val="28"/>
                <w:lang w:val="uk-UA"/>
              </w:rPr>
              <w:t>4747</w:t>
            </w:r>
            <w:r w:rsidRPr="00DD097D">
              <w:rPr>
                <w:rFonts w:ascii="Times New Roman" w:hAnsi="Times New Roman" w:cs="Times New Roman"/>
                <w:sz w:val="28"/>
                <w:szCs w:val="28"/>
                <w:lang w:val="uk-UA"/>
              </w:rPr>
              <w:t>,0</w:t>
            </w:r>
          </w:p>
        </w:tc>
        <w:tc>
          <w:tcPr>
            <w:tcW w:w="1241" w:type="dxa"/>
          </w:tcPr>
          <w:p w:rsidR="00BE3FBD" w:rsidRPr="00DE7FCB" w:rsidRDefault="00EF2028" w:rsidP="00DD097D">
            <w:pPr>
              <w:tabs>
                <w:tab w:val="left" w:pos="900"/>
              </w:tabs>
              <w:spacing w:before="120" w:after="120"/>
              <w:jc w:val="center"/>
              <w:rPr>
                <w:rFonts w:ascii="Times New Roman" w:hAnsi="Times New Roman" w:cs="Times New Roman"/>
                <w:sz w:val="28"/>
                <w:szCs w:val="28"/>
                <w:lang w:val="uk-UA"/>
              </w:rPr>
            </w:pPr>
            <w:r w:rsidRPr="00DD097D">
              <w:rPr>
                <w:rFonts w:ascii="Times New Roman" w:hAnsi="Times New Roman" w:cs="Times New Roman"/>
                <w:sz w:val="28"/>
                <w:szCs w:val="28"/>
                <w:lang w:val="uk-UA"/>
              </w:rPr>
              <w:t>5</w:t>
            </w:r>
            <w:r w:rsidR="00DD097D" w:rsidRPr="00DD097D">
              <w:rPr>
                <w:rFonts w:ascii="Times New Roman" w:hAnsi="Times New Roman" w:cs="Times New Roman"/>
                <w:sz w:val="28"/>
                <w:szCs w:val="28"/>
                <w:lang w:val="uk-UA"/>
              </w:rPr>
              <w:t>8787,0</w:t>
            </w:r>
          </w:p>
        </w:tc>
      </w:tr>
      <w:tr w:rsidR="00BE3FBD" w:rsidTr="00DD097D">
        <w:tc>
          <w:tcPr>
            <w:tcW w:w="4361" w:type="dxa"/>
          </w:tcPr>
          <w:p w:rsidR="00BE3FBD" w:rsidRPr="00DE7FCB" w:rsidRDefault="00F54262"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податок та збір на доходи фізичних осіб</w:t>
            </w:r>
          </w:p>
        </w:tc>
        <w:tc>
          <w:tcPr>
            <w:tcW w:w="1276" w:type="dxa"/>
          </w:tcPr>
          <w:p w:rsidR="00BE3FBD" w:rsidRPr="00DE7FCB" w:rsidRDefault="00F54262"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25667,4</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28448,6</w:t>
            </w:r>
          </w:p>
        </w:tc>
        <w:tc>
          <w:tcPr>
            <w:tcW w:w="1276"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31150,0</w:t>
            </w:r>
          </w:p>
        </w:tc>
        <w:tc>
          <w:tcPr>
            <w:tcW w:w="1241"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35000,0</w:t>
            </w:r>
          </w:p>
        </w:tc>
      </w:tr>
      <w:tr w:rsidR="00BE3FBD" w:rsidTr="00DD097D">
        <w:tc>
          <w:tcPr>
            <w:tcW w:w="4361" w:type="dxa"/>
          </w:tcPr>
          <w:p w:rsidR="00BE3FBD" w:rsidRPr="00DE7FCB" w:rsidRDefault="00F54262"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податок на прибуток підприємств </w:t>
            </w:r>
          </w:p>
        </w:tc>
        <w:tc>
          <w:tcPr>
            <w:tcW w:w="1276" w:type="dxa"/>
          </w:tcPr>
          <w:p w:rsidR="00BE3FBD" w:rsidRPr="00DE7FCB" w:rsidRDefault="00F54262"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7,5</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11,5</w:t>
            </w:r>
          </w:p>
        </w:tc>
        <w:tc>
          <w:tcPr>
            <w:tcW w:w="1276"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11,5</w:t>
            </w:r>
          </w:p>
        </w:tc>
        <w:tc>
          <w:tcPr>
            <w:tcW w:w="1241"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11,5</w:t>
            </w:r>
          </w:p>
        </w:tc>
      </w:tr>
      <w:tr w:rsidR="00BE3FBD" w:rsidTr="00DD097D">
        <w:tc>
          <w:tcPr>
            <w:tcW w:w="4361" w:type="dxa"/>
          </w:tcPr>
          <w:p w:rsidR="00BE3FBD" w:rsidRPr="00DE7FCB" w:rsidRDefault="00F54262" w:rsidP="00932703">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рентна плата за </w:t>
            </w:r>
            <w:r w:rsidR="00932703">
              <w:rPr>
                <w:rFonts w:ascii="Times New Roman" w:hAnsi="Times New Roman" w:cs="Times New Roman"/>
                <w:sz w:val="28"/>
                <w:szCs w:val="28"/>
                <w:lang w:val="uk-UA"/>
              </w:rPr>
              <w:t>використання природних ресурсів</w:t>
            </w:r>
          </w:p>
        </w:tc>
        <w:tc>
          <w:tcPr>
            <w:tcW w:w="1276" w:type="dxa"/>
          </w:tcPr>
          <w:p w:rsidR="00BE3FBD" w:rsidRPr="00DE7FCB" w:rsidRDefault="00F54262"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5,4</w:t>
            </w:r>
          </w:p>
        </w:tc>
        <w:tc>
          <w:tcPr>
            <w:tcW w:w="1276"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5,5</w:t>
            </w:r>
          </w:p>
        </w:tc>
        <w:tc>
          <w:tcPr>
            <w:tcW w:w="1241" w:type="dxa"/>
          </w:tcPr>
          <w:p w:rsidR="00BE3FBD"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5,5</w:t>
            </w:r>
          </w:p>
        </w:tc>
      </w:tr>
      <w:tr w:rsidR="00BE3FBD" w:rsidTr="00DD097D">
        <w:tc>
          <w:tcPr>
            <w:tcW w:w="4361" w:type="dxa"/>
          </w:tcPr>
          <w:p w:rsidR="00BE3FBD" w:rsidRPr="00DE7FCB" w:rsidRDefault="00F54262"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акцизний податок з вироблених в Україні підакцизних товарів(продукції) пальне</w:t>
            </w:r>
          </w:p>
        </w:tc>
        <w:tc>
          <w:tcPr>
            <w:tcW w:w="1276"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F54262" w:rsidRPr="00DE7FCB" w:rsidRDefault="00F54262"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734,8</w:t>
            </w:r>
          </w:p>
        </w:tc>
        <w:tc>
          <w:tcPr>
            <w:tcW w:w="1417"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932703"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730,0</w:t>
            </w:r>
          </w:p>
        </w:tc>
        <w:tc>
          <w:tcPr>
            <w:tcW w:w="1276"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41"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r>
      <w:tr w:rsidR="00BE3FBD" w:rsidTr="00DD097D">
        <w:tc>
          <w:tcPr>
            <w:tcW w:w="4361" w:type="dxa"/>
          </w:tcPr>
          <w:p w:rsidR="00BE3FBD"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а</w:t>
            </w:r>
            <w:r w:rsidR="00F54262">
              <w:rPr>
                <w:rFonts w:ascii="Times New Roman" w:hAnsi="Times New Roman" w:cs="Times New Roman"/>
                <w:sz w:val="28"/>
                <w:szCs w:val="28"/>
                <w:lang w:val="uk-UA"/>
              </w:rPr>
              <w:t>кцизний податок з ввезених на митну територію України підакцизних товарів (продукції)</w:t>
            </w:r>
          </w:p>
        </w:tc>
        <w:tc>
          <w:tcPr>
            <w:tcW w:w="1276"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F54262" w:rsidRPr="00DE7FCB" w:rsidRDefault="00F54262"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3076,4</w:t>
            </w:r>
          </w:p>
        </w:tc>
        <w:tc>
          <w:tcPr>
            <w:tcW w:w="1417"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932703"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3070,0</w:t>
            </w:r>
          </w:p>
        </w:tc>
        <w:tc>
          <w:tcPr>
            <w:tcW w:w="1276"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41" w:type="dxa"/>
          </w:tcPr>
          <w:p w:rsidR="00BE3FBD" w:rsidRDefault="00BE3FBD"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r>
      <w:tr w:rsidR="0062248A" w:rsidTr="00DD097D">
        <w:tc>
          <w:tcPr>
            <w:tcW w:w="4361" w:type="dxa"/>
          </w:tcPr>
          <w:p w:rsidR="0062248A" w:rsidRDefault="0062248A" w:rsidP="0020399C">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Акцизний податок з реалізації </w:t>
            </w:r>
            <w:proofErr w:type="spellStart"/>
            <w:r>
              <w:rPr>
                <w:rFonts w:ascii="Times New Roman" w:hAnsi="Times New Roman" w:cs="Times New Roman"/>
                <w:sz w:val="28"/>
                <w:szCs w:val="28"/>
                <w:lang w:val="uk-UA"/>
              </w:rPr>
              <w:t>суб</w:t>
            </w:r>
            <w:proofErr w:type="spellEnd"/>
            <w:r w:rsidR="0020399C" w:rsidRPr="0020399C">
              <w:rPr>
                <w:rFonts w:ascii="Times New Roman" w:hAnsi="Times New Roman" w:cs="Times New Roman"/>
                <w:sz w:val="28"/>
                <w:szCs w:val="28"/>
              </w:rPr>
              <w:t>’</w:t>
            </w:r>
            <w:proofErr w:type="spellStart"/>
            <w:r>
              <w:rPr>
                <w:rFonts w:ascii="Times New Roman" w:hAnsi="Times New Roman" w:cs="Times New Roman"/>
                <w:sz w:val="28"/>
                <w:szCs w:val="28"/>
                <w:lang w:val="uk-UA"/>
              </w:rPr>
              <w:t>єктами</w:t>
            </w:r>
            <w:proofErr w:type="spellEnd"/>
            <w:r>
              <w:rPr>
                <w:rFonts w:ascii="Times New Roman" w:hAnsi="Times New Roman" w:cs="Times New Roman"/>
                <w:sz w:val="28"/>
                <w:szCs w:val="28"/>
                <w:lang w:val="uk-UA"/>
              </w:rPr>
              <w:t xml:space="preserve"> господарювання роздрібної торгівлі підакцизних товарів</w:t>
            </w:r>
          </w:p>
        </w:tc>
        <w:tc>
          <w:tcPr>
            <w:tcW w:w="1276" w:type="dxa"/>
          </w:tcPr>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833,9</w:t>
            </w:r>
          </w:p>
        </w:tc>
        <w:tc>
          <w:tcPr>
            <w:tcW w:w="1417" w:type="dxa"/>
          </w:tcPr>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970,0</w:t>
            </w:r>
          </w:p>
        </w:tc>
        <w:tc>
          <w:tcPr>
            <w:tcW w:w="1276" w:type="dxa"/>
          </w:tcPr>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980,0</w:t>
            </w:r>
          </w:p>
        </w:tc>
        <w:tc>
          <w:tcPr>
            <w:tcW w:w="1241" w:type="dxa"/>
          </w:tcPr>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Pr="00DE7FCB"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980,0</w:t>
            </w:r>
          </w:p>
        </w:tc>
      </w:tr>
      <w:tr w:rsidR="00BE3FBD" w:rsidTr="00DD097D">
        <w:tc>
          <w:tcPr>
            <w:tcW w:w="4361" w:type="dxa"/>
          </w:tcPr>
          <w:p w:rsidR="006B67F3"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п</w:t>
            </w:r>
            <w:r w:rsidR="00F54262">
              <w:rPr>
                <w:rFonts w:ascii="Times New Roman" w:hAnsi="Times New Roman" w:cs="Times New Roman"/>
                <w:sz w:val="28"/>
                <w:szCs w:val="28"/>
                <w:lang w:val="uk-UA"/>
              </w:rPr>
              <w:t xml:space="preserve">одаток на майно </w:t>
            </w:r>
            <w:r>
              <w:rPr>
                <w:rFonts w:ascii="Times New Roman" w:hAnsi="Times New Roman" w:cs="Times New Roman"/>
                <w:sz w:val="28"/>
                <w:szCs w:val="28"/>
                <w:lang w:val="uk-UA"/>
              </w:rPr>
              <w:t>з них:</w:t>
            </w:r>
          </w:p>
        </w:tc>
        <w:tc>
          <w:tcPr>
            <w:tcW w:w="1276" w:type="dxa"/>
          </w:tcPr>
          <w:p w:rsidR="00BE3FBD"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15392,7</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14786,3</w:t>
            </w:r>
          </w:p>
        </w:tc>
        <w:tc>
          <w:tcPr>
            <w:tcW w:w="1276" w:type="dxa"/>
          </w:tcPr>
          <w:p w:rsidR="00BE3FBD" w:rsidRPr="00DE7FCB" w:rsidRDefault="00E963AC" w:rsidP="00DD097D">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14</w:t>
            </w:r>
            <w:r w:rsidR="00DD097D">
              <w:rPr>
                <w:rFonts w:ascii="Times New Roman" w:hAnsi="Times New Roman" w:cs="Times New Roman"/>
                <w:sz w:val="28"/>
                <w:szCs w:val="28"/>
                <w:lang w:val="uk-UA"/>
              </w:rPr>
              <w:t>30</w:t>
            </w:r>
            <w:r w:rsidR="00EC0FDA">
              <w:rPr>
                <w:rFonts w:ascii="Times New Roman" w:hAnsi="Times New Roman" w:cs="Times New Roman"/>
                <w:sz w:val="28"/>
                <w:szCs w:val="28"/>
                <w:lang w:val="uk-UA"/>
              </w:rPr>
              <w:t>0,0</w:t>
            </w:r>
          </w:p>
        </w:tc>
        <w:tc>
          <w:tcPr>
            <w:tcW w:w="1241" w:type="dxa"/>
          </w:tcPr>
          <w:p w:rsidR="00BE3FBD" w:rsidRPr="00DE7FCB" w:rsidRDefault="00EC0FDA" w:rsidP="005F2110">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14</w:t>
            </w:r>
            <w:r w:rsidR="005F2110">
              <w:rPr>
                <w:rFonts w:ascii="Times New Roman" w:hAnsi="Times New Roman" w:cs="Times New Roman"/>
                <w:sz w:val="28"/>
                <w:szCs w:val="28"/>
                <w:lang w:val="uk-UA"/>
              </w:rPr>
              <w:t>3</w:t>
            </w:r>
            <w:r>
              <w:rPr>
                <w:rFonts w:ascii="Times New Roman" w:hAnsi="Times New Roman" w:cs="Times New Roman"/>
                <w:sz w:val="28"/>
                <w:szCs w:val="28"/>
                <w:lang w:val="uk-UA"/>
              </w:rPr>
              <w:t>00,0</w:t>
            </w:r>
          </w:p>
        </w:tc>
      </w:tr>
      <w:tr w:rsidR="00BE3FBD" w:rsidTr="00DD097D">
        <w:tc>
          <w:tcPr>
            <w:tcW w:w="4361" w:type="dxa"/>
          </w:tcPr>
          <w:p w:rsidR="00BE3FBD" w:rsidRPr="006B67F3"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плати за землю</w:t>
            </w:r>
          </w:p>
        </w:tc>
        <w:tc>
          <w:tcPr>
            <w:tcW w:w="1276" w:type="dxa"/>
          </w:tcPr>
          <w:p w:rsidR="00BE3FBD"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11815,8</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11266,3</w:t>
            </w:r>
          </w:p>
        </w:tc>
        <w:tc>
          <w:tcPr>
            <w:tcW w:w="1276" w:type="dxa"/>
          </w:tcPr>
          <w:p w:rsidR="00BE3FBD"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11300,0</w:t>
            </w:r>
          </w:p>
        </w:tc>
        <w:tc>
          <w:tcPr>
            <w:tcW w:w="1241" w:type="dxa"/>
          </w:tcPr>
          <w:p w:rsidR="00BE3FBD"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11300,0</w:t>
            </w:r>
          </w:p>
        </w:tc>
      </w:tr>
      <w:tr w:rsidR="00BE3FBD" w:rsidTr="00DD097D">
        <w:tc>
          <w:tcPr>
            <w:tcW w:w="4361" w:type="dxa"/>
          </w:tcPr>
          <w:p w:rsidR="00BE3FBD"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податок на нерухоме майно</w:t>
            </w:r>
          </w:p>
        </w:tc>
        <w:tc>
          <w:tcPr>
            <w:tcW w:w="1276" w:type="dxa"/>
          </w:tcPr>
          <w:p w:rsidR="00BE3FBD"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3576,9</w:t>
            </w:r>
          </w:p>
        </w:tc>
        <w:tc>
          <w:tcPr>
            <w:tcW w:w="1417" w:type="dxa"/>
          </w:tcPr>
          <w:p w:rsidR="00BE3FBD" w:rsidRPr="00DE7FCB" w:rsidRDefault="0093270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3520,0</w:t>
            </w:r>
          </w:p>
        </w:tc>
        <w:tc>
          <w:tcPr>
            <w:tcW w:w="1276" w:type="dxa"/>
          </w:tcPr>
          <w:p w:rsidR="00BE3FBD" w:rsidRPr="00DE7FCB" w:rsidRDefault="00DD097D" w:rsidP="005F2110">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300</w:t>
            </w:r>
            <w:r w:rsidR="005F2110">
              <w:rPr>
                <w:rFonts w:ascii="Times New Roman" w:hAnsi="Times New Roman" w:cs="Times New Roman"/>
                <w:sz w:val="28"/>
                <w:szCs w:val="28"/>
                <w:lang w:val="uk-UA"/>
              </w:rPr>
              <w:t>0,0</w:t>
            </w:r>
          </w:p>
        </w:tc>
        <w:tc>
          <w:tcPr>
            <w:tcW w:w="1241" w:type="dxa"/>
          </w:tcPr>
          <w:p w:rsidR="00BE3FBD" w:rsidRPr="00DE7FCB" w:rsidRDefault="00EC0FDA" w:rsidP="005F2110">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3</w:t>
            </w:r>
            <w:r w:rsidR="005F2110">
              <w:rPr>
                <w:rFonts w:ascii="Times New Roman" w:hAnsi="Times New Roman" w:cs="Times New Roman"/>
                <w:sz w:val="28"/>
                <w:szCs w:val="28"/>
                <w:lang w:val="uk-UA"/>
              </w:rPr>
              <w:t>000</w:t>
            </w:r>
            <w:r>
              <w:rPr>
                <w:rFonts w:ascii="Times New Roman" w:hAnsi="Times New Roman" w:cs="Times New Roman"/>
                <w:sz w:val="28"/>
                <w:szCs w:val="28"/>
                <w:lang w:val="uk-UA"/>
              </w:rPr>
              <w:t>,0</w:t>
            </w:r>
          </w:p>
        </w:tc>
      </w:tr>
      <w:tr w:rsidR="00BE3FBD" w:rsidTr="00DD097D">
        <w:tc>
          <w:tcPr>
            <w:tcW w:w="4361" w:type="dxa"/>
          </w:tcPr>
          <w:p w:rsidR="00BE3FBD"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єдиний податок</w:t>
            </w:r>
          </w:p>
        </w:tc>
        <w:tc>
          <w:tcPr>
            <w:tcW w:w="1276" w:type="dxa"/>
          </w:tcPr>
          <w:p w:rsidR="00BE3FBD"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9574,6</w:t>
            </w:r>
          </w:p>
        </w:tc>
        <w:tc>
          <w:tcPr>
            <w:tcW w:w="1417" w:type="dxa"/>
          </w:tcPr>
          <w:p w:rsidR="00BE3FBD"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7960,5</w:t>
            </w:r>
          </w:p>
        </w:tc>
        <w:tc>
          <w:tcPr>
            <w:tcW w:w="1276" w:type="dxa"/>
          </w:tcPr>
          <w:p w:rsidR="00BE3FBD" w:rsidRPr="00DE7FCB" w:rsidRDefault="00EC0FDA" w:rsidP="00EC0FDA">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8300,0</w:t>
            </w:r>
          </w:p>
        </w:tc>
        <w:tc>
          <w:tcPr>
            <w:tcW w:w="1241" w:type="dxa"/>
          </w:tcPr>
          <w:p w:rsidR="00BE3FBD" w:rsidRPr="00DE7FCB" w:rsidRDefault="00EC0FDA" w:rsidP="00EC0FDA">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8500,0</w:t>
            </w:r>
          </w:p>
        </w:tc>
      </w:tr>
      <w:tr w:rsidR="00F54262" w:rsidTr="00DD097D">
        <w:tc>
          <w:tcPr>
            <w:tcW w:w="4361" w:type="dxa"/>
          </w:tcPr>
          <w:p w:rsidR="00F54262" w:rsidRPr="00DE7FCB" w:rsidRDefault="00F54262" w:rsidP="00F54262">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неподаткові надходження, усього з них:</w:t>
            </w:r>
          </w:p>
        </w:tc>
        <w:tc>
          <w:tcPr>
            <w:tcW w:w="1276" w:type="dxa"/>
          </w:tcPr>
          <w:p w:rsidR="00F54262" w:rsidRPr="00DE7FCB" w:rsidRDefault="00F54262" w:rsidP="00F54262">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824,6</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954,0</w:t>
            </w:r>
          </w:p>
        </w:tc>
        <w:tc>
          <w:tcPr>
            <w:tcW w:w="1276"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1014,5</w:t>
            </w:r>
          </w:p>
        </w:tc>
        <w:tc>
          <w:tcPr>
            <w:tcW w:w="1241"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1135,0</w:t>
            </w:r>
          </w:p>
        </w:tc>
      </w:tr>
      <w:tr w:rsidR="00F54262" w:rsidTr="00DD097D">
        <w:tc>
          <w:tcPr>
            <w:tcW w:w="4361" w:type="dxa"/>
          </w:tcPr>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адміністративні штрафи та штрафні санкції за порушення законодавства у сфері виробництва та обігу алкогольних </w:t>
            </w:r>
            <w:r>
              <w:rPr>
                <w:rFonts w:ascii="Times New Roman" w:hAnsi="Times New Roman" w:cs="Times New Roman"/>
                <w:sz w:val="28"/>
                <w:szCs w:val="28"/>
                <w:lang w:val="uk-UA"/>
              </w:rPr>
              <w:lastRenderedPageBreak/>
              <w:t>напоїв та тютюнових виробів</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6B67F3" w:rsidRDefault="006B67F3" w:rsidP="00DE53D8">
            <w:pPr>
              <w:tabs>
                <w:tab w:val="left" w:pos="900"/>
              </w:tabs>
              <w:spacing w:before="120" w:after="120"/>
              <w:jc w:val="center"/>
              <w:rPr>
                <w:rFonts w:ascii="Times New Roman" w:hAnsi="Times New Roman" w:cs="Times New Roman"/>
                <w:sz w:val="28"/>
                <w:szCs w:val="28"/>
                <w:lang w:val="uk-UA"/>
              </w:rPr>
            </w:pPr>
          </w:p>
          <w:p w:rsidR="006B67F3"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1417"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DC2796" w:rsidRDefault="00DC2796" w:rsidP="00DE53D8">
            <w:pPr>
              <w:tabs>
                <w:tab w:val="left" w:pos="900"/>
              </w:tabs>
              <w:spacing w:before="120" w:after="120"/>
              <w:jc w:val="center"/>
              <w:rPr>
                <w:rFonts w:ascii="Times New Roman" w:hAnsi="Times New Roman" w:cs="Times New Roman"/>
                <w:sz w:val="28"/>
                <w:szCs w:val="28"/>
                <w:lang w:val="uk-UA"/>
              </w:rPr>
            </w:pPr>
          </w:p>
          <w:p w:rsidR="00DC2796"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EC0FDA" w:rsidRDefault="00EC0FDA" w:rsidP="00DE53D8">
            <w:pPr>
              <w:tabs>
                <w:tab w:val="left" w:pos="900"/>
              </w:tabs>
              <w:spacing w:before="120" w:after="120"/>
              <w:jc w:val="center"/>
              <w:rPr>
                <w:rFonts w:ascii="Times New Roman" w:hAnsi="Times New Roman" w:cs="Times New Roman"/>
                <w:sz w:val="28"/>
                <w:szCs w:val="28"/>
                <w:lang w:val="uk-UA"/>
              </w:rPr>
            </w:pPr>
          </w:p>
          <w:p w:rsidR="00EC0FDA"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241"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EC0FDA" w:rsidRDefault="00EC0FDA" w:rsidP="00DE53D8">
            <w:pPr>
              <w:tabs>
                <w:tab w:val="left" w:pos="900"/>
              </w:tabs>
              <w:spacing w:before="120" w:after="120"/>
              <w:jc w:val="center"/>
              <w:rPr>
                <w:rFonts w:ascii="Times New Roman" w:hAnsi="Times New Roman" w:cs="Times New Roman"/>
                <w:sz w:val="28"/>
                <w:szCs w:val="28"/>
                <w:lang w:val="uk-UA"/>
              </w:rPr>
            </w:pPr>
          </w:p>
          <w:p w:rsidR="00EC0FDA"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EC0FDA" w:rsidRPr="00DE7FCB" w:rsidRDefault="00EC0FDA" w:rsidP="00DE53D8">
            <w:pPr>
              <w:tabs>
                <w:tab w:val="left" w:pos="900"/>
              </w:tabs>
              <w:spacing w:before="120" w:after="120"/>
              <w:jc w:val="center"/>
              <w:rPr>
                <w:rFonts w:ascii="Times New Roman" w:hAnsi="Times New Roman" w:cs="Times New Roman"/>
                <w:sz w:val="28"/>
                <w:szCs w:val="28"/>
                <w:lang w:val="uk-UA"/>
              </w:rPr>
            </w:pPr>
          </w:p>
        </w:tc>
      </w:tr>
      <w:tr w:rsidR="00F54262" w:rsidTr="00DD097D">
        <w:tc>
          <w:tcPr>
            <w:tcW w:w="4361" w:type="dxa"/>
          </w:tcPr>
          <w:p w:rsidR="00F54262" w:rsidRPr="00DE7FCB" w:rsidRDefault="006B67F3" w:rsidP="00DD097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плата за надання </w:t>
            </w:r>
            <w:proofErr w:type="spellStart"/>
            <w:r w:rsidR="00DD097D">
              <w:rPr>
                <w:rFonts w:ascii="Times New Roman" w:hAnsi="Times New Roman" w:cs="Times New Roman"/>
                <w:sz w:val="28"/>
                <w:szCs w:val="28"/>
                <w:lang w:val="uk-UA"/>
              </w:rPr>
              <w:t>адмін</w:t>
            </w:r>
            <w:r>
              <w:rPr>
                <w:rFonts w:ascii="Times New Roman" w:hAnsi="Times New Roman" w:cs="Times New Roman"/>
                <w:sz w:val="28"/>
                <w:szCs w:val="28"/>
                <w:lang w:val="uk-UA"/>
              </w:rPr>
              <w:t>послуг</w:t>
            </w:r>
            <w:proofErr w:type="spellEnd"/>
          </w:p>
        </w:tc>
        <w:tc>
          <w:tcPr>
            <w:tcW w:w="1276" w:type="dxa"/>
          </w:tcPr>
          <w:p w:rsidR="00F54262"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772,0</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920,0</w:t>
            </w:r>
          </w:p>
        </w:tc>
        <w:tc>
          <w:tcPr>
            <w:tcW w:w="1276" w:type="dxa"/>
          </w:tcPr>
          <w:p w:rsidR="00F54262" w:rsidRPr="00DE7FCB" w:rsidRDefault="00EC0FDA" w:rsidP="00EC0FDA">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980,0</w:t>
            </w:r>
          </w:p>
        </w:tc>
        <w:tc>
          <w:tcPr>
            <w:tcW w:w="1241" w:type="dxa"/>
          </w:tcPr>
          <w:p w:rsidR="00F54262"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1100,0</w:t>
            </w:r>
          </w:p>
        </w:tc>
      </w:tr>
      <w:tr w:rsidR="00F54262" w:rsidTr="00DD097D">
        <w:tc>
          <w:tcPr>
            <w:tcW w:w="4361" w:type="dxa"/>
          </w:tcPr>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державне мито</w:t>
            </w:r>
          </w:p>
        </w:tc>
        <w:tc>
          <w:tcPr>
            <w:tcW w:w="1276" w:type="dxa"/>
          </w:tcPr>
          <w:p w:rsidR="00F54262" w:rsidRPr="00DE7FCB" w:rsidRDefault="006B67F3" w:rsidP="00553ECD">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w:t>
            </w:r>
            <w:r w:rsidR="00553ECD">
              <w:rPr>
                <w:rFonts w:ascii="Times New Roman" w:hAnsi="Times New Roman" w:cs="Times New Roman"/>
                <w:sz w:val="28"/>
                <w:szCs w:val="28"/>
                <w:lang w:val="uk-UA"/>
              </w:rPr>
              <w:t>5</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8,0</w:t>
            </w:r>
          </w:p>
        </w:tc>
        <w:tc>
          <w:tcPr>
            <w:tcW w:w="1276" w:type="dxa"/>
          </w:tcPr>
          <w:p w:rsidR="00F54262"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8,5</w:t>
            </w:r>
          </w:p>
        </w:tc>
        <w:tc>
          <w:tcPr>
            <w:tcW w:w="1241" w:type="dxa"/>
          </w:tcPr>
          <w:p w:rsidR="00F54262"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9,0</w:t>
            </w:r>
          </w:p>
        </w:tc>
      </w:tr>
      <w:tr w:rsidR="00F54262" w:rsidTr="00DD097D">
        <w:tc>
          <w:tcPr>
            <w:tcW w:w="4361" w:type="dxa"/>
          </w:tcPr>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інші надходження</w:t>
            </w:r>
          </w:p>
        </w:tc>
        <w:tc>
          <w:tcPr>
            <w:tcW w:w="1276" w:type="dxa"/>
          </w:tcPr>
          <w:p w:rsidR="00F54262" w:rsidRPr="00DE7FCB" w:rsidRDefault="006B67F3" w:rsidP="00553ECD">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553ECD">
              <w:rPr>
                <w:rFonts w:ascii="Times New Roman" w:hAnsi="Times New Roman" w:cs="Times New Roman"/>
                <w:sz w:val="28"/>
                <w:szCs w:val="28"/>
                <w:lang w:val="uk-UA"/>
              </w:rPr>
              <w:t>3</w:t>
            </w:r>
            <w:r>
              <w:rPr>
                <w:rFonts w:ascii="Times New Roman" w:hAnsi="Times New Roman" w:cs="Times New Roman"/>
                <w:sz w:val="28"/>
                <w:szCs w:val="28"/>
                <w:lang w:val="uk-UA"/>
              </w:rPr>
              <w:t>,</w:t>
            </w:r>
            <w:r w:rsidR="00553ECD">
              <w:rPr>
                <w:rFonts w:ascii="Times New Roman" w:hAnsi="Times New Roman" w:cs="Times New Roman"/>
                <w:sz w:val="28"/>
                <w:szCs w:val="28"/>
                <w:lang w:val="uk-UA"/>
              </w:rPr>
              <w:t>1</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1276" w:type="dxa"/>
          </w:tcPr>
          <w:p w:rsidR="00F54262"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1241" w:type="dxa"/>
          </w:tcPr>
          <w:p w:rsidR="00F54262" w:rsidRPr="00DE7FCB" w:rsidRDefault="00EC0FD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r>
      <w:tr w:rsidR="00F54262" w:rsidTr="00DD097D">
        <w:tc>
          <w:tcPr>
            <w:tcW w:w="4361" w:type="dxa"/>
          </w:tcPr>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Всього доходів спеціального фонду (без міжбюджетних трансфертів) у тому числі:</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6B67F3" w:rsidRPr="00DE7FCB"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2453,0</w:t>
            </w:r>
          </w:p>
        </w:tc>
        <w:tc>
          <w:tcPr>
            <w:tcW w:w="1417"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DC2796"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673,0</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EC0FDA" w:rsidRPr="00DE7FCB" w:rsidRDefault="00553ECD" w:rsidP="00B152B6">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w:t>
            </w:r>
            <w:r w:rsidR="00B152B6">
              <w:rPr>
                <w:rFonts w:ascii="Times New Roman" w:hAnsi="Times New Roman" w:cs="Times New Roman"/>
                <w:sz w:val="28"/>
                <w:szCs w:val="28"/>
                <w:lang w:val="uk-UA"/>
              </w:rPr>
              <w:t>27</w:t>
            </w:r>
            <w:r>
              <w:rPr>
                <w:rFonts w:ascii="Times New Roman" w:hAnsi="Times New Roman" w:cs="Times New Roman"/>
                <w:sz w:val="28"/>
                <w:szCs w:val="28"/>
                <w:lang w:val="uk-UA"/>
              </w:rPr>
              <w:t>,0</w:t>
            </w:r>
          </w:p>
        </w:tc>
        <w:tc>
          <w:tcPr>
            <w:tcW w:w="1241"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B152B6">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w:t>
            </w:r>
            <w:r w:rsidR="00B152B6">
              <w:rPr>
                <w:rFonts w:ascii="Times New Roman" w:hAnsi="Times New Roman" w:cs="Times New Roman"/>
                <w:sz w:val="28"/>
                <w:szCs w:val="28"/>
                <w:lang w:val="uk-UA"/>
              </w:rPr>
              <w:t>47</w:t>
            </w:r>
            <w:r>
              <w:rPr>
                <w:rFonts w:ascii="Times New Roman" w:hAnsi="Times New Roman" w:cs="Times New Roman"/>
                <w:sz w:val="28"/>
                <w:szCs w:val="28"/>
                <w:lang w:val="uk-UA"/>
              </w:rPr>
              <w:t>,0</w:t>
            </w:r>
          </w:p>
        </w:tc>
      </w:tr>
      <w:tr w:rsidR="00F54262" w:rsidTr="00DD097D">
        <w:tc>
          <w:tcPr>
            <w:tcW w:w="4361" w:type="dxa"/>
          </w:tcPr>
          <w:p w:rsidR="006B67F3"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податкові надходження, усього </w:t>
            </w:r>
          </w:p>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з них:</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6B67F3"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6,4</w:t>
            </w:r>
          </w:p>
        </w:tc>
        <w:tc>
          <w:tcPr>
            <w:tcW w:w="1417"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DC2796"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1241"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r>
      <w:tr w:rsidR="00F54262" w:rsidTr="00DD097D">
        <w:tc>
          <w:tcPr>
            <w:tcW w:w="4361" w:type="dxa"/>
          </w:tcPr>
          <w:p w:rsidR="00F54262" w:rsidRPr="00DE7FCB" w:rsidRDefault="006B67F3"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екологічний податок</w:t>
            </w:r>
          </w:p>
        </w:tc>
        <w:tc>
          <w:tcPr>
            <w:tcW w:w="1276" w:type="dxa"/>
          </w:tcPr>
          <w:p w:rsidR="00F54262" w:rsidRPr="00DE7FCB" w:rsidRDefault="006B67F3"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6,4</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1276"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1241"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25,0</w:t>
            </w:r>
          </w:p>
        </w:tc>
      </w:tr>
      <w:tr w:rsidR="00F54262" w:rsidTr="00DD097D">
        <w:tc>
          <w:tcPr>
            <w:tcW w:w="4361" w:type="dxa"/>
          </w:tcPr>
          <w:p w:rsidR="00F54262" w:rsidRPr="00DE7FCB" w:rsidRDefault="00DF7484"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неподаткові надходження, усього з них:</w:t>
            </w:r>
          </w:p>
        </w:tc>
        <w:tc>
          <w:tcPr>
            <w:tcW w:w="1276" w:type="dxa"/>
          </w:tcPr>
          <w:p w:rsidR="00F54262" w:rsidRPr="00DE7FCB"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446</w:t>
            </w:r>
            <w:r w:rsidR="00DF7484">
              <w:rPr>
                <w:rFonts w:ascii="Times New Roman" w:hAnsi="Times New Roman" w:cs="Times New Roman"/>
                <w:sz w:val="28"/>
                <w:szCs w:val="28"/>
                <w:lang w:val="uk-UA"/>
              </w:rPr>
              <w:t>,6</w:t>
            </w:r>
          </w:p>
        </w:tc>
        <w:tc>
          <w:tcPr>
            <w:tcW w:w="1417" w:type="dxa"/>
          </w:tcPr>
          <w:p w:rsidR="00F54262" w:rsidRPr="00DE7FCB" w:rsidRDefault="00DC2796" w:rsidP="00553ECD">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65</w:t>
            </w:r>
            <w:r w:rsidR="00553ECD">
              <w:rPr>
                <w:rFonts w:ascii="Times New Roman" w:hAnsi="Times New Roman" w:cs="Times New Roman"/>
                <w:sz w:val="28"/>
                <w:szCs w:val="28"/>
                <w:lang w:val="uk-UA"/>
              </w:rPr>
              <w:t>1</w:t>
            </w:r>
            <w:r>
              <w:rPr>
                <w:rFonts w:ascii="Times New Roman" w:hAnsi="Times New Roman" w:cs="Times New Roman"/>
                <w:sz w:val="28"/>
                <w:szCs w:val="28"/>
                <w:lang w:val="uk-UA"/>
              </w:rPr>
              <w:t>,0</w:t>
            </w:r>
          </w:p>
        </w:tc>
        <w:tc>
          <w:tcPr>
            <w:tcW w:w="1276" w:type="dxa"/>
          </w:tcPr>
          <w:p w:rsidR="00F54262" w:rsidRPr="00DE7FCB" w:rsidRDefault="00553ECD" w:rsidP="00B152B6">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70</w:t>
            </w:r>
            <w:r w:rsidR="00B152B6">
              <w:rPr>
                <w:rFonts w:ascii="Times New Roman" w:hAnsi="Times New Roman" w:cs="Times New Roman"/>
                <w:sz w:val="28"/>
                <w:szCs w:val="28"/>
                <w:lang w:val="uk-UA"/>
              </w:rPr>
              <w:t>2</w:t>
            </w:r>
            <w:r>
              <w:rPr>
                <w:rFonts w:ascii="Times New Roman" w:hAnsi="Times New Roman" w:cs="Times New Roman"/>
                <w:sz w:val="28"/>
                <w:szCs w:val="28"/>
                <w:lang w:val="uk-UA"/>
              </w:rPr>
              <w:t>,0</w:t>
            </w:r>
          </w:p>
        </w:tc>
        <w:tc>
          <w:tcPr>
            <w:tcW w:w="1241" w:type="dxa"/>
          </w:tcPr>
          <w:p w:rsidR="00F54262" w:rsidRPr="00DE7FCB" w:rsidRDefault="00553ECD" w:rsidP="00B152B6">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72</w:t>
            </w:r>
            <w:r w:rsidR="00B152B6">
              <w:rPr>
                <w:rFonts w:ascii="Times New Roman" w:hAnsi="Times New Roman" w:cs="Times New Roman"/>
                <w:sz w:val="28"/>
                <w:szCs w:val="28"/>
                <w:lang w:val="uk-UA"/>
              </w:rPr>
              <w:t>2</w:t>
            </w:r>
            <w:r>
              <w:rPr>
                <w:rFonts w:ascii="Times New Roman" w:hAnsi="Times New Roman" w:cs="Times New Roman"/>
                <w:sz w:val="28"/>
                <w:szCs w:val="28"/>
                <w:lang w:val="uk-UA"/>
              </w:rPr>
              <w:t>,0</w:t>
            </w:r>
          </w:p>
        </w:tc>
      </w:tr>
      <w:tr w:rsidR="00DC2796" w:rsidTr="00DD097D">
        <w:tc>
          <w:tcPr>
            <w:tcW w:w="4361" w:type="dxa"/>
          </w:tcPr>
          <w:p w:rsidR="00DC2796" w:rsidRDefault="0062248A" w:rsidP="00DC2796">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 xml:space="preserve">грошові стягнення за шкоду, заподіяну порушенням законодавства про охорону навколишнього природного середовища </w:t>
            </w:r>
          </w:p>
        </w:tc>
        <w:tc>
          <w:tcPr>
            <w:tcW w:w="1276" w:type="dxa"/>
          </w:tcPr>
          <w:p w:rsidR="00DC2796" w:rsidRDefault="00DC2796" w:rsidP="00DE53D8">
            <w:pPr>
              <w:tabs>
                <w:tab w:val="left" w:pos="900"/>
              </w:tabs>
              <w:spacing w:before="120" w:after="120"/>
              <w:jc w:val="center"/>
              <w:rPr>
                <w:rFonts w:ascii="Times New Roman" w:hAnsi="Times New Roman" w:cs="Times New Roman"/>
                <w:sz w:val="28"/>
                <w:szCs w:val="28"/>
                <w:lang w:val="uk-UA"/>
              </w:rPr>
            </w:pPr>
          </w:p>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417" w:type="dxa"/>
          </w:tcPr>
          <w:p w:rsidR="00DC2796" w:rsidRDefault="00DC2796" w:rsidP="00DE53D8">
            <w:pPr>
              <w:tabs>
                <w:tab w:val="left" w:pos="900"/>
              </w:tabs>
              <w:spacing w:before="120" w:after="120"/>
              <w:jc w:val="center"/>
              <w:rPr>
                <w:rFonts w:ascii="Times New Roman" w:hAnsi="Times New Roman" w:cs="Times New Roman"/>
                <w:sz w:val="28"/>
                <w:szCs w:val="28"/>
                <w:lang w:val="uk-UA"/>
              </w:rPr>
            </w:pPr>
          </w:p>
          <w:p w:rsidR="0062248A" w:rsidRDefault="0062248A" w:rsidP="00DE53D8">
            <w:pPr>
              <w:tabs>
                <w:tab w:val="left" w:pos="900"/>
              </w:tabs>
              <w:spacing w:before="120" w:after="120"/>
              <w:jc w:val="center"/>
              <w:rPr>
                <w:rFonts w:ascii="Times New Roman" w:hAnsi="Times New Roman" w:cs="Times New Roman"/>
                <w:sz w:val="28"/>
                <w:szCs w:val="28"/>
                <w:lang w:val="uk-UA"/>
              </w:rPr>
            </w:pPr>
          </w:p>
          <w:p w:rsidR="0062248A" w:rsidRDefault="0062248A"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276" w:type="dxa"/>
          </w:tcPr>
          <w:p w:rsidR="00DC2796" w:rsidRDefault="00DC2796" w:rsidP="00DE53D8">
            <w:pPr>
              <w:tabs>
                <w:tab w:val="left" w:pos="900"/>
              </w:tabs>
              <w:spacing w:before="120" w:after="120"/>
              <w:jc w:val="center"/>
              <w:rPr>
                <w:rFonts w:ascii="Times New Roman" w:hAnsi="Times New Roman" w:cs="Times New Roman"/>
                <w:sz w:val="28"/>
                <w:szCs w:val="28"/>
                <w:lang w:val="uk-UA"/>
              </w:rPr>
            </w:pPr>
          </w:p>
          <w:p w:rsidR="00553ECD" w:rsidRDefault="00553ECD"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1241" w:type="dxa"/>
          </w:tcPr>
          <w:p w:rsidR="00DC2796" w:rsidRDefault="00DC2796" w:rsidP="00DE53D8">
            <w:pPr>
              <w:tabs>
                <w:tab w:val="left" w:pos="900"/>
              </w:tabs>
              <w:spacing w:before="120" w:after="120"/>
              <w:jc w:val="center"/>
              <w:rPr>
                <w:rFonts w:ascii="Times New Roman" w:hAnsi="Times New Roman" w:cs="Times New Roman"/>
                <w:sz w:val="28"/>
                <w:szCs w:val="28"/>
                <w:lang w:val="uk-UA"/>
              </w:rPr>
            </w:pPr>
          </w:p>
          <w:p w:rsidR="00553ECD" w:rsidRDefault="00553ECD" w:rsidP="00DE53D8">
            <w:pPr>
              <w:tabs>
                <w:tab w:val="left" w:pos="900"/>
              </w:tabs>
              <w:spacing w:before="120" w:after="120"/>
              <w:jc w:val="center"/>
              <w:rPr>
                <w:rFonts w:ascii="Times New Roman" w:hAnsi="Times New Roman" w:cs="Times New Roman"/>
                <w:sz w:val="28"/>
                <w:szCs w:val="28"/>
                <w:lang w:val="uk-UA"/>
              </w:rPr>
            </w:pPr>
          </w:p>
          <w:p w:rsidR="00553ECD" w:rsidRPr="00DE7FCB" w:rsidRDefault="00B152B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553ECD">
              <w:rPr>
                <w:rFonts w:ascii="Times New Roman" w:hAnsi="Times New Roman" w:cs="Times New Roman"/>
                <w:sz w:val="28"/>
                <w:szCs w:val="28"/>
                <w:lang w:val="uk-UA"/>
              </w:rPr>
              <w:t>,0</w:t>
            </w:r>
          </w:p>
        </w:tc>
      </w:tr>
      <w:tr w:rsidR="00F54262" w:rsidTr="00DD097D">
        <w:tc>
          <w:tcPr>
            <w:tcW w:w="4361" w:type="dxa"/>
          </w:tcPr>
          <w:p w:rsidR="00F54262" w:rsidRPr="00DE7FCB" w:rsidRDefault="00DF7484" w:rsidP="00DC2796">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Надходження коштів пайов</w:t>
            </w:r>
            <w:r w:rsidR="00DC2796">
              <w:rPr>
                <w:rFonts w:ascii="Times New Roman" w:hAnsi="Times New Roman" w:cs="Times New Roman"/>
                <w:sz w:val="28"/>
                <w:szCs w:val="28"/>
                <w:lang w:val="uk-UA"/>
              </w:rPr>
              <w:t>о</w:t>
            </w:r>
            <w:r>
              <w:rPr>
                <w:rFonts w:ascii="Times New Roman" w:hAnsi="Times New Roman" w:cs="Times New Roman"/>
                <w:sz w:val="28"/>
                <w:szCs w:val="28"/>
                <w:lang w:val="uk-UA"/>
              </w:rPr>
              <w:t>ї участі у розвитку інфраструктури населеного пункту</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DF7484" w:rsidRPr="00DE7FCB" w:rsidRDefault="00DF7484"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46,6</w:t>
            </w:r>
          </w:p>
        </w:tc>
        <w:tc>
          <w:tcPr>
            <w:tcW w:w="1417"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DC2796"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76"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41" w:type="dxa"/>
          </w:tcPr>
          <w:p w:rsidR="00F54262" w:rsidRDefault="00F54262" w:rsidP="00DE53D8">
            <w:pPr>
              <w:tabs>
                <w:tab w:val="left" w:pos="900"/>
              </w:tabs>
              <w:spacing w:before="120" w:after="120"/>
              <w:jc w:val="center"/>
              <w:rPr>
                <w:rFonts w:ascii="Times New Roman" w:hAnsi="Times New Roman" w:cs="Times New Roman"/>
                <w:sz w:val="28"/>
                <w:szCs w:val="28"/>
                <w:lang w:val="uk-UA"/>
              </w:rPr>
            </w:pPr>
          </w:p>
          <w:p w:rsidR="00553ECD"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r>
      <w:tr w:rsidR="00DD71A1" w:rsidTr="00DD097D">
        <w:tc>
          <w:tcPr>
            <w:tcW w:w="4361" w:type="dxa"/>
          </w:tcPr>
          <w:p w:rsidR="00DD71A1" w:rsidRDefault="00DD71A1"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Цільовий фонд</w:t>
            </w:r>
          </w:p>
        </w:tc>
        <w:tc>
          <w:tcPr>
            <w:tcW w:w="1276" w:type="dxa"/>
          </w:tcPr>
          <w:p w:rsidR="00DD71A1"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2000,0</w:t>
            </w:r>
          </w:p>
        </w:tc>
        <w:tc>
          <w:tcPr>
            <w:tcW w:w="1417" w:type="dxa"/>
          </w:tcPr>
          <w:p w:rsidR="00DD71A1"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76" w:type="dxa"/>
          </w:tcPr>
          <w:p w:rsidR="00DD71A1"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c>
          <w:tcPr>
            <w:tcW w:w="1241" w:type="dxa"/>
          </w:tcPr>
          <w:p w:rsidR="00DD71A1" w:rsidRDefault="00DD71A1"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0,0</w:t>
            </w:r>
          </w:p>
        </w:tc>
      </w:tr>
      <w:tr w:rsidR="00F54262" w:rsidTr="00DD097D">
        <w:tc>
          <w:tcPr>
            <w:tcW w:w="4361" w:type="dxa"/>
          </w:tcPr>
          <w:p w:rsidR="00F54262" w:rsidRPr="00DE7FCB" w:rsidRDefault="00DF7484" w:rsidP="00BE3FBD">
            <w:pPr>
              <w:tabs>
                <w:tab w:val="left" w:pos="900"/>
              </w:tabs>
              <w:spacing w:before="120" w:after="120"/>
              <w:rPr>
                <w:rFonts w:ascii="Times New Roman" w:hAnsi="Times New Roman" w:cs="Times New Roman"/>
                <w:sz w:val="28"/>
                <w:szCs w:val="28"/>
                <w:lang w:val="uk-UA"/>
              </w:rPr>
            </w:pPr>
            <w:r>
              <w:rPr>
                <w:rFonts w:ascii="Times New Roman" w:hAnsi="Times New Roman" w:cs="Times New Roman"/>
                <w:sz w:val="28"/>
                <w:szCs w:val="28"/>
                <w:lang w:val="uk-UA"/>
              </w:rPr>
              <w:t>Власні надходження бюджетних установ</w:t>
            </w:r>
          </w:p>
        </w:tc>
        <w:tc>
          <w:tcPr>
            <w:tcW w:w="1276" w:type="dxa"/>
          </w:tcPr>
          <w:p w:rsidR="00F54262" w:rsidRPr="00DE7FCB" w:rsidRDefault="00DF7484"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400,0</w:t>
            </w:r>
          </w:p>
        </w:tc>
        <w:tc>
          <w:tcPr>
            <w:tcW w:w="1417" w:type="dxa"/>
          </w:tcPr>
          <w:p w:rsidR="00F54262" w:rsidRPr="00DE7FCB" w:rsidRDefault="00DC2796"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650,0</w:t>
            </w:r>
          </w:p>
        </w:tc>
        <w:tc>
          <w:tcPr>
            <w:tcW w:w="1276"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700,0</w:t>
            </w:r>
          </w:p>
        </w:tc>
        <w:tc>
          <w:tcPr>
            <w:tcW w:w="1241" w:type="dxa"/>
          </w:tcPr>
          <w:p w:rsidR="00F54262" w:rsidRPr="00DE7FCB" w:rsidRDefault="00553ECD" w:rsidP="00DE53D8">
            <w:pPr>
              <w:tabs>
                <w:tab w:val="left" w:pos="900"/>
              </w:tabs>
              <w:spacing w:before="120" w:after="120"/>
              <w:jc w:val="center"/>
              <w:rPr>
                <w:rFonts w:ascii="Times New Roman" w:hAnsi="Times New Roman" w:cs="Times New Roman"/>
                <w:sz w:val="28"/>
                <w:szCs w:val="28"/>
                <w:lang w:val="uk-UA"/>
              </w:rPr>
            </w:pPr>
            <w:r>
              <w:rPr>
                <w:rFonts w:ascii="Times New Roman" w:hAnsi="Times New Roman" w:cs="Times New Roman"/>
                <w:sz w:val="28"/>
                <w:szCs w:val="28"/>
                <w:lang w:val="uk-UA"/>
              </w:rPr>
              <w:t>720,0</w:t>
            </w:r>
          </w:p>
        </w:tc>
      </w:tr>
    </w:tbl>
    <w:p w:rsidR="00DE7FCB" w:rsidRDefault="00DE7FCB"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Доходи селищного бюджету без врахування дотацій та субвенцій у 2021 та 2022 роках визначено в сумі  </w:t>
      </w:r>
      <w:r w:rsidR="00EC424F">
        <w:rPr>
          <w:rFonts w:ascii="Times New Roman" w:hAnsi="Times New Roman" w:cs="Times New Roman"/>
          <w:sz w:val="28"/>
          <w:szCs w:val="28"/>
          <w:lang w:val="uk-UA"/>
        </w:rPr>
        <w:t>56</w:t>
      </w:r>
      <w:r w:rsidR="00DD097D">
        <w:rPr>
          <w:rFonts w:ascii="Times New Roman" w:hAnsi="Times New Roman" w:cs="Times New Roman"/>
          <w:sz w:val="28"/>
          <w:szCs w:val="28"/>
          <w:lang w:val="uk-UA"/>
        </w:rPr>
        <w:t>488,5</w:t>
      </w:r>
      <w:r w:rsidR="00EC424F">
        <w:rPr>
          <w:rFonts w:ascii="Times New Roman" w:hAnsi="Times New Roman" w:cs="Times New Roman"/>
          <w:sz w:val="28"/>
          <w:szCs w:val="28"/>
          <w:lang w:val="uk-UA"/>
        </w:rPr>
        <w:t>тис.</w:t>
      </w:r>
      <w:r>
        <w:rPr>
          <w:rFonts w:ascii="Times New Roman" w:hAnsi="Times New Roman" w:cs="Times New Roman"/>
          <w:sz w:val="28"/>
          <w:szCs w:val="28"/>
          <w:lang w:val="uk-UA"/>
        </w:rPr>
        <w:t xml:space="preserve">грн., та </w:t>
      </w:r>
      <w:r w:rsidR="00EC424F">
        <w:rPr>
          <w:rFonts w:ascii="Times New Roman" w:hAnsi="Times New Roman" w:cs="Times New Roman"/>
          <w:sz w:val="28"/>
          <w:szCs w:val="28"/>
          <w:lang w:val="uk-UA"/>
        </w:rPr>
        <w:t>6</w:t>
      </w:r>
      <w:r w:rsidR="00DD097D">
        <w:rPr>
          <w:rFonts w:ascii="Times New Roman" w:hAnsi="Times New Roman" w:cs="Times New Roman"/>
          <w:sz w:val="28"/>
          <w:szCs w:val="28"/>
          <w:lang w:val="uk-UA"/>
        </w:rPr>
        <w:t>0679</w:t>
      </w:r>
      <w:r w:rsidR="00EC424F">
        <w:rPr>
          <w:rFonts w:ascii="Times New Roman" w:hAnsi="Times New Roman" w:cs="Times New Roman"/>
          <w:sz w:val="28"/>
          <w:szCs w:val="28"/>
          <w:lang w:val="uk-UA"/>
        </w:rPr>
        <w:t>,0тис</w:t>
      </w:r>
      <w:r>
        <w:rPr>
          <w:rFonts w:ascii="Times New Roman" w:hAnsi="Times New Roman" w:cs="Times New Roman"/>
          <w:sz w:val="28"/>
          <w:szCs w:val="28"/>
          <w:lang w:val="uk-UA"/>
        </w:rPr>
        <w:t>.грн. відповідно.</w:t>
      </w:r>
    </w:p>
    <w:p w:rsidR="00DE7FCB" w:rsidRDefault="00DE7FCB"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Обсяг доходів загального фонду  прогнозується на 2021 рік в сумі </w:t>
      </w:r>
      <w:r w:rsidR="00DD097D">
        <w:rPr>
          <w:rFonts w:ascii="Times New Roman" w:hAnsi="Times New Roman" w:cs="Times New Roman"/>
          <w:sz w:val="28"/>
          <w:szCs w:val="28"/>
          <w:lang w:val="uk-UA"/>
        </w:rPr>
        <w:t>55761,5</w:t>
      </w:r>
      <w:r>
        <w:rPr>
          <w:rFonts w:ascii="Times New Roman" w:hAnsi="Times New Roman" w:cs="Times New Roman"/>
          <w:sz w:val="28"/>
          <w:szCs w:val="28"/>
          <w:lang w:val="uk-UA"/>
        </w:rPr>
        <w:t xml:space="preserve"> </w:t>
      </w:r>
      <w:proofErr w:type="spellStart"/>
      <w:r w:rsidR="00EC424F">
        <w:rPr>
          <w:rFonts w:ascii="Times New Roman" w:hAnsi="Times New Roman" w:cs="Times New Roman"/>
          <w:sz w:val="28"/>
          <w:szCs w:val="28"/>
          <w:lang w:val="uk-UA"/>
        </w:rPr>
        <w:t>тис</w:t>
      </w:r>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 2022 рік – </w:t>
      </w:r>
      <w:r w:rsidR="0000717C">
        <w:rPr>
          <w:rFonts w:ascii="Times New Roman" w:hAnsi="Times New Roman" w:cs="Times New Roman"/>
          <w:sz w:val="28"/>
          <w:szCs w:val="28"/>
          <w:lang w:val="uk-UA"/>
        </w:rPr>
        <w:t>59932,0</w:t>
      </w:r>
      <w:r w:rsidR="00EC424F">
        <w:rPr>
          <w:rFonts w:ascii="Times New Roman" w:hAnsi="Times New Roman" w:cs="Times New Roman"/>
          <w:sz w:val="28"/>
          <w:szCs w:val="28"/>
          <w:lang w:val="uk-UA"/>
        </w:rPr>
        <w:t>тис</w:t>
      </w:r>
      <w:r>
        <w:rPr>
          <w:rFonts w:ascii="Times New Roman" w:hAnsi="Times New Roman" w:cs="Times New Roman"/>
          <w:sz w:val="28"/>
          <w:szCs w:val="28"/>
          <w:lang w:val="uk-UA"/>
        </w:rPr>
        <w:t>.грн.</w:t>
      </w:r>
    </w:p>
    <w:p w:rsidR="00DE7FCB" w:rsidRDefault="00DE7FCB"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Основним джерелом надходжень загального фонду є податок та збір на доходи фізичних осіб. При розрахунку надходжень податку на доходи фізичних осіб враховано збільшення обсягів  надходжень за рахунок зростання доходів низькооплачуваних верств населення через державне підвищення мінімальних соціальних гарантій, за рахунок декларування </w:t>
      </w:r>
      <w:r>
        <w:rPr>
          <w:rFonts w:ascii="Times New Roman" w:hAnsi="Times New Roman" w:cs="Times New Roman"/>
          <w:sz w:val="28"/>
          <w:szCs w:val="28"/>
          <w:lang w:val="uk-UA"/>
        </w:rPr>
        <w:lastRenderedPageBreak/>
        <w:t xml:space="preserve">доходів громадян, індивідуальної підприємницької  діяльності та інших доходів громадян. Частка податку у 2021  та 2022 роках становитиме </w:t>
      </w:r>
      <w:r w:rsidR="0000717C">
        <w:rPr>
          <w:rFonts w:ascii="Times New Roman" w:hAnsi="Times New Roman" w:cs="Times New Roman"/>
          <w:sz w:val="28"/>
          <w:szCs w:val="28"/>
          <w:lang w:val="uk-UA"/>
        </w:rPr>
        <w:t>55,9</w:t>
      </w:r>
      <w:r>
        <w:rPr>
          <w:rFonts w:ascii="Times New Roman" w:hAnsi="Times New Roman" w:cs="Times New Roman"/>
          <w:sz w:val="28"/>
          <w:szCs w:val="28"/>
          <w:lang w:val="uk-UA"/>
        </w:rPr>
        <w:t xml:space="preserve"> відсотків</w:t>
      </w:r>
      <w:r w:rsidR="008E735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та</w:t>
      </w:r>
      <w:r w:rsidR="008E735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0717C">
        <w:rPr>
          <w:rFonts w:ascii="Times New Roman" w:hAnsi="Times New Roman" w:cs="Times New Roman"/>
          <w:sz w:val="28"/>
          <w:szCs w:val="28"/>
          <w:lang w:val="uk-UA"/>
        </w:rPr>
        <w:t>58,4</w:t>
      </w:r>
      <w:r>
        <w:rPr>
          <w:rFonts w:ascii="Times New Roman" w:hAnsi="Times New Roman" w:cs="Times New Roman"/>
          <w:sz w:val="28"/>
          <w:szCs w:val="28"/>
          <w:lang w:val="uk-UA"/>
        </w:rPr>
        <w:t xml:space="preserve"> відсотків загального фонду відповідно.</w:t>
      </w:r>
    </w:p>
    <w:p w:rsidR="0000717C" w:rsidRDefault="0000717C"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0360">
        <w:rPr>
          <w:rFonts w:ascii="Times New Roman" w:hAnsi="Times New Roman" w:cs="Times New Roman"/>
          <w:sz w:val="28"/>
          <w:szCs w:val="28"/>
          <w:lang w:val="uk-UA"/>
        </w:rPr>
        <w:t>Прогноз надходжень  податку на майно розраховано відповідно до норм чинного законодавства</w:t>
      </w:r>
      <w:r w:rsidR="008A57C4">
        <w:rPr>
          <w:rFonts w:ascii="Times New Roman" w:hAnsi="Times New Roman" w:cs="Times New Roman"/>
          <w:sz w:val="28"/>
          <w:szCs w:val="28"/>
          <w:lang w:val="uk-UA"/>
        </w:rPr>
        <w:t>,</w:t>
      </w:r>
      <w:r w:rsidR="00B10360">
        <w:rPr>
          <w:rFonts w:ascii="Times New Roman" w:hAnsi="Times New Roman" w:cs="Times New Roman"/>
          <w:sz w:val="28"/>
          <w:szCs w:val="28"/>
          <w:lang w:val="uk-UA"/>
        </w:rPr>
        <w:t xml:space="preserve"> прийнятих </w:t>
      </w:r>
      <w:proofErr w:type="spellStart"/>
      <w:r w:rsidR="0020399C" w:rsidRPr="0020399C">
        <w:rPr>
          <w:rFonts w:ascii="Times New Roman" w:hAnsi="Times New Roman" w:cs="Times New Roman"/>
          <w:sz w:val="28"/>
          <w:szCs w:val="28"/>
        </w:rPr>
        <w:t>рішень</w:t>
      </w:r>
      <w:proofErr w:type="spellEnd"/>
      <w:r w:rsidR="0020399C" w:rsidRPr="0020399C">
        <w:rPr>
          <w:rFonts w:ascii="Times New Roman" w:hAnsi="Times New Roman" w:cs="Times New Roman"/>
          <w:sz w:val="28"/>
          <w:szCs w:val="28"/>
        </w:rPr>
        <w:t xml:space="preserve"> про </w:t>
      </w:r>
      <w:r w:rsidR="00B10360">
        <w:rPr>
          <w:rFonts w:ascii="Times New Roman" w:hAnsi="Times New Roman" w:cs="Times New Roman"/>
          <w:sz w:val="28"/>
          <w:szCs w:val="28"/>
          <w:lang w:val="uk-UA"/>
        </w:rPr>
        <w:t>ставк</w:t>
      </w:r>
      <w:r w:rsidR="0020399C">
        <w:rPr>
          <w:rFonts w:ascii="Times New Roman" w:hAnsi="Times New Roman" w:cs="Times New Roman"/>
          <w:sz w:val="28"/>
          <w:szCs w:val="28"/>
          <w:lang w:val="uk-UA"/>
        </w:rPr>
        <w:t>и</w:t>
      </w:r>
      <w:r w:rsidR="00B10360">
        <w:rPr>
          <w:rFonts w:ascii="Times New Roman" w:hAnsi="Times New Roman" w:cs="Times New Roman"/>
          <w:sz w:val="28"/>
          <w:szCs w:val="28"/>
          <w:lang w:val="uk-UA"/>
        </w:rPr>
        <w:t xml:space="preserve"> по платі за землю та податку на нерухоме </w:t>
      </w:r>
      <w:proofErr w:type="spellStart"/>
      <w:r w:rsidR="00B10360">
        <w:rPr>
          <w:rFonts w:ascii="Times New Roman" w:hAnsi="Times New Roman" w:cs="Times New Roman"/>
          <w:sz w:val="28"/>
          <w:szCs w:val="28"/>
          <w:lang w:val="uk-UA"/>
        </w:rPr>
        <w:t>майно.</w:t>
      </w:r>
      <w:r>
        <w:rPr>
          <w:rFonts w:ascii="Times New Roman" w:hAnsi="Times New Roman" w:cs="Times New Roman"/>
          <w:sz w:val="28"/>
          <w:szCs w:val="28"/>
          <w:lang w:val="uk-UA"/>
        </w:rPr>
        <w:t>Частка</w:t>
      </w:r>
      <w:proofErr w:type="spellEnd"/>
      <w:r>
        <w:rPr>
          <w:rFonts w:ascii="Times New Roman" w:hAnsi="Times New Roman" w:cs="Times New Roman"/>
          <w:sz w:val="28"/>
          <w:szCs w:val="28"/>
          <w:lang w:val="uk-UA"/>
        </w:rPr>
        <w:t xml:space="preserve"> податку на майно  у 2021 та 2022 роках становитиме 25,6 відсотків  та 23,9 відсотків загального фонду відповідно.</w:t>
      </w:r>
    </w:p>
    <w:p w:rsidR="008E735D" w:rsidRDefault="00B10360"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Прогноз надходжень єдиного податку розраховано</w:t>
      </w:r>
      <w:r w:rsidR="006A15D6">
        <w:rPr>
          <w:rFonts w:ascii="Times New Roman" w:hAnsi="Times New Roman" w:cs="Times New Roman"/>
          <w:sz w:val="28"/>
          <w:szCs w:val="28"/>
          <w:lang w:val="uk-UA"/>
        </w:rPr>
        <w:t xml:space="preserve"> з урахуванням </w:t>
      </w:r>
      <w:r w:rsidR="006A15D6" w:rsidRPr="00517C7E">
        <w:rPr>
          <w:rFonts w:ascii="Arial" w:eastAsia="Times New Roman" w:hAnsi="Arial" w:cs="Arial"/>
          <w:color w:val="2D2D2D"/>
          <w:sz w:val="24"/>
          <w:szCs w:val="24"/>
          <w:shd w:val="clear" w:color="auto" w:fill="FFFFFF"/>
        </w:rPr>
        <w:t xml:space="preserve"> </w:t>
      </w:r>
      <w:proofErr w:type="spellStart"/>
      <w:r w:rsidR="00777517" w:rsidRPr="008A57C4">
        <w:rPr>
          <w:rFonts w:ascii="Times New Roman" w:hAnsi="Times New Roman" w:cs="Times New Roman"/>
          <w:sz w:val="28"/>
          <w:szCs w:val="28"/>
        </w:rPr>
        <w:t>збільшення</w:t>
      </w:r>
      <w:proofErr w:type="spellEnd"/>
      <w:r w:rsidR="006A15D6" w:rsidRPr="008A57C4">
        <w:rPr>
          <w:rFonts w:ascii="Times New Roman" w:eastAsia="Times New Roman" w:hAnsi="Times New Roman" w:cs="Times New Roman"/>
          <w:color w:val="2D2D2D"/>
          <w:sz w:val="28"/>
          <w:szCs w:val="28"/>
          <w:shd w:val="clear" w:color="auto" w:fill="FFFFFF"/>
        </w:rPr>
        <w:t xml:space="preserve"> </w:t>
      </w:r>
      <w:r w:rsidR="00777517" w:rsidRPr="008A57C4">
        <w:rPr>
          <w:rFonts w:ascii="Times New Roman" w:hAnsi="Times New Roman" w:cs="Times New Roman"/>
          <w:sz w:val="28"/>
          <w:szCs w:val="28"/>
        </w:rPr>
        <w:t xml:space="preserve">ставок </w:t>
      </w:r>
      <w:proofErr w:type="spellStart"/>
      <w:r w:rsidR="00777517" w:rsidRPr="008A57C4">
        <w:rPr>
          <w:rFonts w:ascii="Times New Roman" w:hAnsi="Times New Roman" w:cs="Times New Roman"/>
          <w:sz w:val="28"/>
          <w:szCs w:val="28"/>
        </w:rPr>
        <w:t>єдиного</w:t>
      </w:r>
      <w:proofErr w:type="spellEnd"/>
      <w:r w:rsidR="00777517" w:rsidRPr="008A57C4">
        <w:rPr>
          <w:rFonts w:ascii="Times New Roman" w:hAnsi="Times New Roman" w:cs="Times New Roman"/>
          <w:sz w:val="28"/>
          <w:szCs w:val="28"/>
        </w:rPr>
        <w:t xml:space="preserve"> </w:t>
      </w:r>
      <w:proofErr w:type="spellStart"/>
      <w:r w:rsidR="00777517" w:rsidRPr="008A57C4">
        <w:rPr>
          <w:rFonts w:ascii="Times New Roman" w:hAnsi="Times New Roman" w:cs="Times New Roman"/>
          <w:sz w:val="28"/>
          <w:szCs w:val="28"/>
        </w:rPr>
        <w:t>податку</w:t>
      </w:r>
      <w:proofErr w:type="spellEnd"/>
      <w:r w:rsidR="00777517" w:rsidRPr="008A57C4">
        <w:rPr>
          <w:rFonts w:ascii="Times New Roman" w:hAnsi="Times New Roman" w:cs="Times New Roman"/>
          <w:sz w:val="28"/>
          <w:szCs w:val="28"/>
        </w:rPr>
        <w:t xml:space="preserve"> через </w:t>
      </w:r>
      <w:proofErr w:type="spellStart"/>
      <w:r w:rsidR="00777517" w:rsidRPr="008A57C4">
        <w:rPr>
          <w:rFonts w:ascii="Times New Roman" w:hAnsi="Times New Roman" w:cs="Times New Roman"/>
          <w:sz w:val="28"/>
          <w:szCs w:val="28"/>
        </w:rPr>
        <w:t>зростання</w:t>
      </w:r>
      <w:proofErr w:type="spellEnd"/>
      <w:r w:rsidR="00777517" w:rsidRPr="008A57C4">
        <w:rPr>
          <w:rFonts w:ascii="Times New Roman" w:hAnsi="Times New Roman" w:cs="Times New Roman"/>
          <w:sz w:val="28"/>
          <w:szCs w:val="28"/>
        </w:rPr>
        <w:t xml:space="preserve"> </w:t>
      </w:r>
      <w:r w:rsidR="0020399C">
        <w:rPr>
          <w:rFonts w:ascii="Times New Roman" w:hAnsi="Times New Roman" w:cs="Times New Roman"/>
          <w:sz w:val="28"/>
          <w:szCs w:val="28"/>
          <w:lang w:val="uk-UA"/>
        </w:rPr>
        <w:t xml:space="preserve">мінімальних </w:t>
      </w:r>
      <w:proofErr w:type="spellStart"/>
      <w:r w:rsidR="00777517" w:rsidRPr="008A57C4">
        <w:rPr>
          <w:rFonts w:ascii="Times New Roman" w:hAnsi="Times New Roman" w:cs="Times New Roman"/>
          <w:sz w:val="28"/>
          <w:szCs w:val="28"/>
        </w:rPr>
        <w:t>соціальних</w:t>
      </w:r>
      <w:proofErr w:type="spellEnd"/>
      <w:r w:rsidR="00777517" w:rsidRPr="008A57C4">
        <w:rPr>
          <w:rFonts w:ascii="Times New Roman" w:hAnsi="Times New Roman" w:cs="Times New Roman"/>
          <w:sz w:val="28"/>
          <w:szCs w:val="28"/>
        </w:rPr>
        <w:t xml:space="preserve"> </w:t>
      </w:r>
      <w:proofErr w:type="spellStart"/>
      <w:r w:rsidR="00777517" w:rsidRPr="008A57C4">
        <w:rPr>
          <w:rFonts w:ascii="Times New Roman" w:hAnsi="Times New Roman" w:cs="Times New Roman"/>
          <w:sz w:val="28"/>
          <w:szCs w:val="28"/>
        </w:rPr>
        <w:t>показників</w:t>
      </w:r>
      <w:proofErr w:type="spellEnd"/>
      <w:r w:rsidR="00777517" w:rsidRPr="008A57C4">
        <w:rPr>
          <w:rFonts w:ascii="Times New Roman" w:hAnsi="Times New Roman" w:cs="Times New Roman"/>
          <w:sz w:val="28"/>
          <w:szCs w:val="28"/>
        </w:rPr>
        <w:t>.</w:t>
      </w:r>
      <w:r w:rsidR="008A57C4" w:rsidRPr="008A57C4">
        <w:rPr>
          <w:rFonts w:ascii="Times New Roman" w:hAnsi="Times New Roman" w:cs="Times New Roman"/>
          <w:sz w:val="28"/>
          <w:szCs w:val="28"/>
        </w:rPr>
        <w:t xml:space="preserve"> </w:t>
      </w:r>
      <w:proofErr w:type="spellStart"/>
      <w:r w:rsidR="00777517" w:rsidRPr="008A57C4">
        <w:rPr>
          <w:rFonts w:ascii="Times New Roman" w:hAnsi="Times New Roman" w:cs="Times New Roman"/>
          <w:sz w:val="28"/>
          <w:szCs w:val="28"/>
        </w:rPr>
        <w:t>Частка</w:t>
      </w:r>
      <w:proofErr w:type="spellEnd"/>
      <w:r w:rsidR="00777517" w:rsidRPr="008A57C4">
        <w:rPr>
          <w:rFonts w:ascii="Times New Roman" w:hAnsi="Times New Roman" w:cs="Times New Roman"/>
          <w:sz w:val="28"/>
          <w:szCs w:val="28"/>
        </w:rPr>
        <w:t xml:space="preserve"> </w:t>
      </w:r>
      <w:proofErr w:type="spellStart"/>
      <w:r w:rsidR="00777517" w:rsidRPr="008A57C4">
        <w:rPr>
          <w:rFonts w:ascii="Times New Roman" w:hAnsi="Times New Roman" w:cs="Times New Roman"/>
          <w:sz w:val="28"/>
          <w:szCs w:val="28"/>
        </w:rPr>
        <w:t>єдиного</w:t>
      </w:r>
      <w:proofErr w:type="spellEnd"/>
      <w:r w:rsidR="00777517" w:rsidRPr="008A57C4">
        <w:rPr>
          <w:rFonts w:ascii="Times New Roman" w:hAnsi="Times New Roman" w:cs="Times New Roman"/>
          <w:sz w:val="28"/>
          <w:szCs w:val="28"/>
        </w:rPr>
        <w:t xml:space="preserve"> </w:t>
      </w:r>
      <w:proofErr w:type="spellStart"/>
      <w:r w:rsidR="00777517" w:rsidRPr="008A57C4">
        <w:rPr>
          <w:rFonts w:ascii="Times New Roman" w:hAnsi="Times New Roman" w:cs="Times New Roman"/>
          <w:sz w:val="28"/>
          <w:szCs w:val="28"/>
        </w:rPr>
        <w:t>податку</w:t>
      </w:r>
      <w:proofErr w:type="spellEnd"/>
      <w:r w:rsidR="00777517" w:rsidRPr="008A57C4">
        <w:rPr>
          <w:rFonts w:ascii="Times New Roman" w:hAnsi="Times New Roman" w:cs="Times New Roman"/>
          <w:sz w:val="28"/>
          <w:szCs w:val="28"/>
        </w:rPr>
        <w:t xml:space="preserve"> у 2021 та 2022 </w:t>
      </w:r>
      <w:r w:rsidR="008A57C4">
        <w:rPr>
          <w:rFonts w:ascii="Times New Roman" w:hAnsi="Times New Roman" w:cs="Times New Roman"/>
          <w:sz w:val="28"/>
          <w:szCs w:val="28"/>
          <w:lang w:val="uk-UA"/>
        </w:rPr>
        <w:t xml:space="preserve"> </w:t>
      </w:r>
      <w:proofErr w:type="gramStart"/>
      <w:r w:rsidR="00777517" w:rsidRPr="008A57C4">
        <w:rPr>
          <w:rFonts w:ascii="Times New Roman" w:hAnsi="Times New Roman" w:cs="Times New Roman"/>
          <w:sz w:val="28"/>
          <w:szCs w:val="28"/>
        </w:rPr>
        <w:t>роках</w:t>
      </w:r>
      <w:proofErr w:type="gramEnd"/>
      <w:r w:rsidR="008A57C4">
        <w:rPr>
          <w:rFonts w:ascii="Times New Roman" w:hAnsi="Times New Roman" w:cs="Times New Roman"/>
          <w:sz w:val="28"/>
          <w:szCs w:val="28"/>
          <w:lang w:val="uk-UA"/>
        </w:rPr>
        <w:t xml:space="preserve"> становитиме 14,9 відсотків та 14,2 відсотків загального фонду відповідно.</w:t>
      </w:r>
    </w:p>
    <w:p w:rsidR="008E735D" w:rsidRDefault="008A06E6"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E735D">
        <w:rPr>
          <w:rFonts w:ascii="Times New Roman" w:hAnsi="Times New Roman" w:cs="Times New Roman"/>
          <w:sz w:val="28"/>
          <w:szCs w:val="28"/>
          <w:lang w:val="uk-UA"/>
        </w:rPr>
        <w:t>Обсяг доходів спеціального фонду прогнозу</w:t>
      </w:r>
      <w:r w:rsidR="00F15333">
        <w:rPr>
          <w:rFonts w:ascii="Times New Roman" w:hAnsi="Times New Roman" w:cs="Times New Roman"/>
          <w:sz w:val="28"/>
          <w:szCs w:val="28"/>
          <w:lang w:val="uk-UA"/>
        </w:rPr>
        <w:t>ю</w:t>
      </w:r>
      <w:r w:rsidR="008E735D">
        <w:rPr>
          <w:rFonts w:ascii="Times New Roman" w:hAnsi="Times New Roman" w:cs="Times New Roman"/>
          <w:sz w:val="28"/>
          <w:szCs w:val="28"/>
          <w:lang w:val="uk-UA"/>
        </w:rPr>
        <w:t xml:space="preserve">ться на 2021 та 2022 роки в </w:t>
      </w:r>
      <w:r w:rsidR="008E735D" w:rsidRPr="00F15333">
        <w:rPr>
          <w:rFonts w:ascii="Times New Roman" w:hAnsi="Times New Roman" w:cs="Times New Roman"/>
          <w:sz w:val="28"/>
          <w:szCs w:val="28"/>
          <w:lang w:val="uk-UA"/>
        </w:rPr>
        <w:t xml:space="preserve">розмірі  </w:t>
      </w:r>
      <w:r w:rsidR="00F15333" w:rsidRPr="00F15333">
        <w:rPr>
          <w:rFonts w:ascii="Times New Roman" w:hAnsi="Times New Roman" w:cs="Times New Roman"/>
          <w:sz w:val="28"/>
          <w:szCs w:val="28"/>
          <w:lang w:val="uk-UA"/>
        </w:rPr>
        <w:t>727,0тис</w:t>
      </w:r>
      <w:r w:rsidR="008E735D" w:rsidRPr="00F15333">
        <w:rPr>
          <w:rFonts w:ascii="Times New Roman" w:hAnsi="Times New Roman" w:cs="Times New Roman"/>
          <w:sz w:val="28"/>
          <w:szCs w:val="28"/>
          <w:lang w:val="uk-UA"/>
        </w:rPr>
        <w:t xml:space="preserve">.грн. </w:t>
      </w:r>
      <w:r w:rsidR="00F15333" w:rsidRPr="00F15333">
        <w:rPr>
          <w:rFonts w:ascii="Times New Roman" w:hAnsi="Times New Roman" w:cs="Times New Roman"/>
          <w:sz w:val="28"/>
          <w:szCs w:val="28"/>
          <w:lang w:val="uk-UA"/>
        </w:rPr>
        <w:t>та 747,0тис.грн.</w:t>
      </w:r>
      <w:r w:rsidR="008E735D" w:rsidRPr="00F15333">
        <w:rPr>
          <w:rFonts w:ascii="Times New Roman" w:hAnsi="Times New Roman" w:cs="Times New Roman"/>
          <w:sz w:val="28"/>
          <w:szCs w:val="28"/>
          <w:lang w:val="uk-UA"/>
        </w:rPr>
        <w:t>відповідно</w:t>
      </w:r>
      <w:r w:rsidR="008E735D">
        <w:rPr>
          <w:rFonts w:ascii="Times New Roman" w:hAnsi="Times New Roman" w:cs="Times New Roman"/>
          <w:sz w:val="28"/>
          <w:szCs w:val="28"/>
          <w:lang w:val="uk-UA"/>
        </w:rPr>
        <w:t>.</w:t>
      </w:r>
    </w:p>
    <w:p w:rsidR="008E735D" w:rsidRDefault="008A06E6" w:rsidP="008E735D">
      <w:pPr>
        <w:tabs>
          <w:tab w:val="left" w:pos="900"/>
        </w:tabs>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E735D">
        <w:rPr>
          <w:rFonts w:ascii="Times New Roman" w:hAnsi="Times New Roman" w:cs="Times New Roman"/>
          <w:sz w:val="28"/>
          <w:szCs w:val="28"/>
          <w:lang w:val="uk-UA"/>
        </w:rPr>
        <w:t xml:space="preserve">Власні надходження бюджетних установ прогнозуються на 2021 та 2022 роки в сумі </w:t>
      </w:r>
      <w:r w:rsidR="00F15333">
        <w:rPr>
          <w:rFonts w:ascii="Times New Roman" w:hAnsi="Times New Roman" w:cs="Times New Roman"/>
          <w:sz w:val="28"/>
          <w:szCs w:val="28"/>
          <w:lang w:val="uk-UA"/>
        </w:rPr>
        <w:t>700тис.грн. та 720,0тис.грн. відповідно.</w:t>
      </w:r>
    </w:p>
    <w:p w:rsidR="00C93E9A" w:rsidRPr="006817AC" w:rsidRDefault="008A06E6" w:rsidP="0020399C">
      <w:pPr>
        <w:tabs>
          <w:tab w:val="left" w:pos="900"/>
        </w:tabs>
        <w:spacing w:before="120" w:after="120"/>
        <w:jc w:val="both"/>
        <w:rPr>
          <w:rFonts w:ascii="Times New Roman" w:eastAsia="Times New Roman" w:hAnsi="Times New Roman" w:cs="Times New Roman"/>
          <w:b/>
          <w:color w:val="141414"/>
          <w:sz w:val="28"/>
          <w:szCs w:val="28"/>
          <w:lang w:val="uk-UA"/>
        </w:rPr>
      </w:pPr>
      <w:r>
        <w:rPr>
          <w:rFonts w:ascii="Times New Roman" w:hAnsi="Times New Roman" w:cs="Times New Roman"/>
          <w:sz w:val="28"/>
          <w:szCs w:val="28"/>
          <w:lang w:val="uk-UA"/>
        </w:rPr>
        <w:t xml:space="preserve">           </w:t>
      </w:r>
      <w:r w:rsidR="00E72F2F">
        <w:rPr>
          <w:rFonts w:ascii="Times New Roman" w:hAnsi="Times New Roman" w:cs="Times New Roman"/>
          <w:sz w:val="28"/>
          <w:szCs w:val="28"/>
          <w:lang w:val="uk-UA"/>
        </w:rPr>
        <w:t>С</w:t>
      </w:r>
      <w:r w:rsidR="0020399C">
        <w:rPr>
          <w:rFonts w:ascii="Times New Roman" w:hAnsi="Times New Roman" w:cs="Times New Roman"/>
          <w:sz w:val="28"/>
          <w:szCs w:val="28"/>
          <w:lang w:val="uk-UA"/>
        </w:rPr>
        <w:t>о</w:t>
      </w:r>
      <w:r w:rsidR="00E72F2F">
        <w:rPr>
          <w:rFonts w:ascii="Times New Roman" w:hAnsi="Times New Roman" w:cs="Times New Roman"/>
          <w:sz w:val="28"/>
          <w:szCs w:val="28"/>
          <w:lang w:val="uk-UA"/>
        </w:rPr>
        <w:t>ціально-економічна політика наступних років спрямована на досягнення економічного і соціального розвитку, підвищення якості життя та збільшення доходів населення, активне впровадження реформ, що забезпечують оновлення економіки та соціальної сфери.</w:t>
      </w:r>
    </w:p>
    <w:p w:rsidR="00C93E9A" w:rsidRPr="006817AC" w:rsidRDefault="008A06E6" w:rsidP="0045179C">
      <w:pPr>
        <w:spacing w:before="120" w:after="12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E9A" w:rsidRPr="006817AC">
        <w:rPr>
          <w:rFonts w:ascii="Times New Roman" w:hAnsi="Times New Roman" w:cs="Times New Roman"/>
          <w:sz w:val="28"/>
          <w:szCs w:val="28"/>
          <w:lang w:val="uk-UA"/>
        </w:rPr>
        <w:t>Ключовим завданням бюджетної політики залишатиметься забезпечення макроекономічної стабільності, стійкості та збалансованості бюджетної системи.</w:t>
      </w:r>
    </w:p>
    <w:p w:rsidR="00C93E9A" w:rsidRPr="006817AC" w:rsidRDefault="00C93E9A" w:rsidP="0045179C">
      <w:pPr>
        <w:spacing w:before="120" w:after="120" w:line="240" w:lineRule="auto"/>
        <w:ind w:firstLine="540"/>
        <w:jc w:val="both"/>
        <w:rPr>
          <w:rFonts w:ascii="Times New Roman" w:hAnsi="Times New Roman" w:cs="Times New Roman"/>
          <w:sz w:val="28"/>
          <w:szCs w:val="28"/>
          <w:lang w:val="uk-UA"/>
        </w:rPr>
      </w:pPr>
      <w:r w:rsidRPr="006817AC">
        <w:rPr>
          <w:rFonts w:ascii="Times New Roman" w:hAnsi="Times New Roman" w:cs="Times New Roman"/>
          <w:sz w:val="28"/>
          <w:szCs w:val="28"/>
          <w:lang w:val="uk-UA"/>
        </w:rPr>
        <w:t xml:space="preserve"> </w:t>
      </w:r>
      <w:r w:rsidR="008A06E6">
        <w:rPr>
          <w:rFonts w:ascii="Times New Roman" w:hAnsi="Times New Roman" w:cs="Times New Roman"/>
          <w:sz w:val="28"/>
          <w:szCs w:val="28"/>
          <w:lang w:val="uk-UA"/>
        </w:rPr>
        <w:t xml:space="preserve"> </w:t>
      </w:r>
      <w:proofErr w:type="spellStart"/>
      <w:r w:rsidRPr="006817AC">
        <w:rPr>
          <w:rFonts w:ascii="Times New Roman" w:hAnsi="Times New Roman" w:cs="Times New Roman"/>
          <w:sz w:val="28"/>
          <w:szCs w:val="28"/>
        </w:rPr>
        <w:t>Фінансування</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бюджетних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видатків</w:t>
      </w:r>
      <w:proofErr w:type="spellEnd"/>
      <w:r w:rsidRPr="006817AC">
        <w:rPr>
          <w:rFonts w:ascii="Times New Roman" w:hAnsi="Times New Roman" w:cs="Times New Roman"/>
          <w:sz w:val="28"/>
          <w:szCs w:val="28"/>
        </w:rPr>
        <w:t xml:space="preserve"> на </w:t>
      </w:r>
      <w:proofErr w:type="spellStart"/>
      <w:r w:rsidRPr="006817AC">
        <w:rPr>
          <w:rFonts w:ascii="Times New Roman" w:hAnsi="Times New Roman" w:cs="Times New Roman"/>
          <w:sz w:val="28"/>
          <w:szCs w:val="28"/>
        </w:rPr>
        <w:t>період</w:t>
      </w:r>
      <w:proofErr w:type="spellEnd"/>
      <w:r w:rsidRPr="006817AC">
        <w:rPr>
          <w:rFonts w:ascii="Times New Roman" w:hAnsi="Times New Roman" w:cs="Times New Roman"/>
          <w:sz w:val="28"/>
          <w:szCs w:val="28"/>
        </w:rPr>
        <w:t xml:space="preserve"> до 202</w:t>
      </w:r>
      <w:r w:rsidR="002807DF">
        <w:rPr>
          <w:rFonts w:ascii="Times New Roman" w:hAnsi="Times New Roman" w:cs="Times New Roman"/>
          <w:sz w:val="28"/>
          <w:szCs w:val="28"/>
          <w:lang w:val="uk-UA"/>
        </w:rPr>
        <w:t>2</w:t>
      </w:r>
      <w:r w:rsidRPr="006817AC">
        <w:rPr>
          <w:rFonts w:ascii="Times New Roman" w:hAnsi="Times New Roman" w:cs="Times New Roman"/>
          <w:sz w:val="28"/>
          <w:szCs w:val="28"/>
        </w:rPr>
        <w:t xml:space="preserve"> року </w:t>
      </w:r>
      <w:proofErr w:type="spellStart"/>
      <w:r w:rsidRPr="006817AC">
        <w:rPr>
          <w:rFonts w:ascii="Times New Roman" w:hAnsi="Times New Roman" w:cs="Times New Roman"/>
          <w:sz w:val="28"/>
          <w:szCs w:val="28"/>
        </w:rPr>
        <w:t>здійснюватиметься</w:t>
      </w:r>
      <w:proofErr w:type="spellEnd"/>
      <w:r w:rsidRPr="006817AC">
        <w:rPr>
          <w:rFonts w:ascii="Times New Roman" w:hAnsi="Times New Roman" w:cs="Times New Roman"/>
          <w:sz w:val="28"/>
          <w:szCs w:val="28"/>
        </w:rPr>
        <w:t xml:space="preserve"> в рамках </w:t>
      </w:r>
      <w:proofErr w:type="spellStart"/>
      <w:r w:rsidRPr="006817AC">
        <w:rPr>
          <w:rFonts w:ascii="Times New Roman" w:hAnsi="Times New Roman" w:cs="Times New Roman"/>
          <w:sz w:val="28"/>
          <w:szCs w:val="28"/>
        </w:rPr>
        <w:t>жорсткої</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економії</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бюджетних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коштів</w:t>
      </w:r>
      <w:proofErr w:type="spellEnd"/>
      <w:r w:rsidRPr="006817AC">
        <w:rPr>
          <w:rFonts w:ascii="Times New Roman" w:hAnsi="Times New Roman" w:cs="Times New Roman"/>
          <w:sz w:val="28"/>
          <w:szCs w:val="28"/>
        </w:rPr>
        <w:t xml:space="preserve">. В </w:t>
      </w:r>
      <w:proofErr w:type="spellStart"/>
      <w:r w:rsidRPr="006817AC">
        <w:rPr>
          <w:rFonts w:ascii="Times New Roman" w:hAnsi="Times New Roman" w:cs="Times New Roman"/>
          <w:sz w:val="28"/>
          <w:szCs w:val="28"/>
        </w:rPr>
        <w:t>цих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умовах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визначальним</w:t>
      </w:r>
      <w:proofErr w:type="spellEnd"/>
      <w:r w:rsidRPr="006817AC">
        <w:rPr>
          <w:rFonts w:ascii="Times New Roman" w:hAnsi="Times New Roman" w:cs="Times New Roman"/>
          <w:sz w:val="28"/>
          <w:szCs w:val="28"/>
        </w:rPr>
        <w:t xml:space="preserve"> стане </w:t>
      </w:r>
      <w:proofErr w:type="spellStart"/>
      <w:proofErr w:type="gramStart"/>
      <w:r w:rsidRPr="006817AC">
        <w:rPr>
          <w:rFonts w:ascii="Times New Roman" w:hAnsi="Times New Roman" w:cs="Times New Roman"/>
          <w:sz w:val="28"/>
          <w:szCs w:val="28"/>
        </w:rPr>
        <w:t>п</w:t>
      </w:r>
      <w:proofErr w:type="gramEnd"/>
      <w:r w:rsidRPr="006817AC">
        <w:rPr>
          <w:rFonts w:ascii="Times New Roman" w:hAnsi="Times New Roman" w:cs="Times New Roman"/>
          <w:sz w:val="28"/>
          <w:szCs w:val="28"/>
        </w:rPr>
        <w:t>ідвищення</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ефективності</w:t>
      </w:r>
      <w:proofErr w:type="spellEnd"/>
      <w:r w:rsidRPr="006817AC">
        <w:rPr>
          <w:rFonts w:ascii="Times New Roman" w:hAnsi="Times New Roman" w:cs="Times New Roman"/>
          <w:sz w:val="28"/>
          <w:szCs w:val="28"/>
        </w:rPr>
        <w:t xml:space="preserve"> та </w:t>
      </w:r>
      <w:proofErr w:type="spellStart"/>
      <w:r w:rsidRPr="006817AC">
        <w:rPr>
          <w:rFonts w:ascii="Times New Roman" w:hAnsi="Times New Roman" w:cs="Times New Roman"/>
          <w:sz w:val="28"/>
          <w:szCs w:val="28"/>
        </w:rPr>
        <w:t>результативності</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видатків</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що</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відбуватиметься</w:t>
      </w:r>
      <w:proofErr w:type="spellEnd"/>
      <w:r w:rsidRPr="006817AC">
        <w:rPr>
          <w:rFonts w:ascii="Times New Roman" w:hAnsi="Times New Roman" w:cs="Times New Roman"/>
          <w:sz w:val="28"/>
          <w:szCs w:val="28"/>
        </w:rPr>
        <w:t xml:space="preserve"> на </w:t>
      </w:r>
      <w:proofErr w:type="spellStart"/>
      <w:r w:rsidRPr="006817AC">
        <w:rPr>
          <w:rFonts w:ascii="Times New Roman" w:hAnsi="Times New Roman" w:cs="Times New Roman"/>
          <w:sz w:val="28"/>
          <w:szCs w:val="28"/>
        </w:rPr>
        <w:t>основі</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їх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пріоритетності</w:t>
      </w:r>
      <w:proofErr w:type="spellEnd"/>
      <w:r w:rsidRPr="006817AC">
        <w:rPr>
          <w:rFonts w:ascii="Times New Roman" w:hAnsi="Times New Roman" w:cs="Times New Roman"/>
          <w:sz w:val="28"/>
          <w:szCs w:val="28"/>
        </w:rPr>
        <w:t xml:space="preserve"> та </w:t>
      </w:r>
      <w:proofErr w:type="spellStart"/>
      <w:r w:rsidRPr="006817AC">
        <w:rPr>
          <w:rFonts w:ascii="Times New Roman" w:hAnsi="Times New Roman" w:cs="Times New Roman"/>
          <w:sz w:val="28"/>
          <w:szCs w:val="28"/>
        </w:rPr>
        <w:t>оцінки</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ступеня</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досягнення</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очікуваних</w:t>
      </w:r>
      <w:proofErr w:type="spellEnd"/>
      <w:r w:rsidRPr="006817AC">
        <w:rPr>
          <w:rFonts w:ascii="Times New Roman" w:hAnsi="Times New Roman" w:cs="Times New Roman"/>
          <w:sz w:val="28"/>
          <w:szCs w:val="28"/>
        </w:rPr>
        <w:t xml:space="preserve"> </w:t>
      </w:r>
      <w:proofErr w:type="spellStart"/>
      <w:r w:rsidRPr="006817AC">
        <w:rPr>
          <w:rFonts w:ascii="Times New Roman" w:hAnsi="Times New Roman" w:cs="Times New Roman"/>
          <w:sz w:val="28"/>
          <w:szCs w:val="28"/>
        </w:rPr>
        <w:t>результатів</w:t>
      </w:r>
      <w:proofErr w:type="spellEnd"/>
      <w:r w:rsidRPr="006817AC">
        <w:rPr>
          <w:rFonts w:ascii="Times New Roman" w:hAnsi="Times New Roman" w:cs="Times New Roman"/>
          <w:sz w:val="28"/>
          <w:szCs w:val="28"/>
        </w:rPr>
        <w:t xml:space="preserve">. </w:t>
      </w:r>
    </w:p>
    <w:p w:rsidR="00C93E9A" w:rsidRDefault="008A06E6" w:rsidP="0045179C">
      <w:pPr>
        <w:spacing w:before="120" w:after="12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93E9A" w:rsidRPr="006817AC">
        <w:rPr>
          <w:rFonts w:ascii="Times New Roman" w:hAnsi="Times New Roman" w:cs="Times New Roman"/>
          <w:sz w:val="28"/>
          <w:szCs w:val="28"/>
          <w:lang w:val="uk-UA"/>
        </w:rPr>
        <w:t>У середньостроковому періоді бюджетна система України функціонуватиме на засадах Податкового і Бюджетного кодексів України в умовах реформи міжбюджетних відносин, побудованих на принципах децентралізації фінансів та зміцнення фінансової основи місцевого самоврядування, підвищення відповідальності учасників бюджетного процесу.</w:t>
      </w:r>
    </w:p>
    <w:p w:rsidR="002807DF" w:rsidRPr="007455AE" w:rsidRDefault="00F54A09" w:rsidP="007455AE">
      <w:pPr>
        <w:spacing w:before="120" w:after="120" w:line="240" w:lineRule="auto"/>
        <w:ind w:firstLine="540"/>
        <w:jc w:val="center"/>
        <w:rPr>
          <w:rFonts w:ascii="Times New Roman" w:hAnsi="Times New Roman" w:cs="Times New Roman"/>
          <w:b/>
          <w:sz w:val="28"/>
          <w:szCs w:val="28"/>
          <w:lang w:val="uk-UA"/>
        </w:rPr>
      </w:pPr>
      <w:r w:rsidRPr="007455AE">
        <w:rPr>
          <w:rFonts w:ascii="Times New Roman" w:hAnsi="Times New Roman" w:cs="Times New Roman"/>
          <w:b/>
          <w:sz w:val="28"/>
          <w:szCs w:val="28"/>
          <w:lang w:val="uk-UA"/>
        </w:rPr>
        <w:t xml:space="preserve">Видатки   бюджету </w:t>
      </w:r>
      <w:proofErr w:type="spellStart"/>
      <w:r w:rsidRPr="007455AE">
        <w:rPr>
          <w:rFonts w:ascii="Times New Roman" w:hAnsi="Times New Roman" w:cs="Times New Roman"/>
          <w:b/>
          <w:sz w:val="28"/>
          <w:szCs w:val="28"/>
          <w:lang w:val="uk-UA"/>
        </w:rPr>
        <w:t>Семенівської</w:t>
      </w:r>
      <w:proofErr w:type="spellEnd"/>
      <w:r w:rsidRPr="007455AE">
        <w:rPr>
          <w:rFonts w:ascii="Times New Roman" w:hAnsi="Times New Roman" w:cs="Times New Roman"/>
          <w:b/>
          <w:sz w:val="28"/>
          <w:szCs w:val="28"/>
          <w:lang w:val="uk-UA"/>
        </w:rPr>
        <w:t xml:space="preserve"> селищної ради за функціональною ознакою на 2021 -2022 роки</w:t>
      </w:r>
    </w:p>
    <w:tbl>
      <w:tblPr>
        <w:tblStyle w:val="a8"/>
        <w:tblW w:w="0" w:type="auto"/>
        <w:tblLook w:val="04A0"/>
      </w:tblPr>
      <w:tblGrid>
        <w:gridCol w:w="1150"/>
        <w:gridCol w:w="3353"/>
        <w:gridCol w:w="1275"/>
        <w:gridCol w:w="1276"/>
        <w:gridCol w:w="1276"/>
        <w:gridCol w:w="1241"/>
      </w:tblGrid>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Код ТПКВК </w:t>
            </w:r>
            <w:r>
              <w:rPr>
                <w:rFonts w:ascii="Times New Roman" w:hAnsi="Times New Roman" w:cs="Times New Roman"/>
                <w:sz w:val="28"/>
                <w:szCs w:val="28"/>
                <w:lang w:val="uk-UA"/>
              </w:rPr>
              <w:lastRenderedPageBreak/>
              <w:t>МБ</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Найменування</w:t>
            </w:r>
          </w:p>
        </w:tc>
        <w:tc>
          <w:tcPr>
            <w:tcW w:w="1275"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2019 рік</w:t>
            </w:r>
          </w:p>
        </w:tc>
        <w:tc>
          <w:tcPr>
            <w:tcW w:w="1276"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2020 рік</w:t>
            </w:r>
          </w:p>
        </w:tc>
        <w:tc>
          <w:tcPr>
            <w:tcW w:w="1276"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2021 рік</w:t>
            </w:r>
          </w:p>
        </w:tc>
        <w:tc>
          <w:tcPr>
            <w:tcW w:w="1241"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2022 рік</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01100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Державне управління</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15959,1</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17472,2</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18241,0</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18842,0</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47704,2</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46925,9</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46222,0</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46803,0</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3000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Соціальний захист та соціальне забезпечення</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3135,5</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3792,2</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2806,2</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2908,8</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Культура і мистецтво</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3600,2</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2828,6</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2953,1</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3009,2</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5000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Фізична культура і спорт</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546,1</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718,7</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750,3</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799,6</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6000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Житлово-комунальне господарство</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7639,8</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6039,8</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6305,5</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6620,8</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Економічна діяльність</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4472,6</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20,0</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1140,4</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1265,6</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8000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Інша діяльність</w:t>
            </w:r>
          </w:p>
        </w:tc>
        <w:tc>
          <w:tcPr>
            <w:tcW w:w="1275" w:type="dxa"/>
          </w:tcPr>
          <w:p w:rsidR="007455AE"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70</w:t>
            </w:r>
            <w:r w:rsidR="007455AE">
              <w:rPr>
                <w:rFonts w:ascii="Times New Roman" w:hAnsi="Times New Roman" w:cs="Times New Roman"/>
                <w:sz w:val="28"/>
                <w:szCs w:val="28"/>
                <w:lang w:val="uk-UA"/>
              </w:rPr>
              <w:t>,0</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50,0</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70,0</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9000</w:t>
            </w:r>
          </w:p>
        </w:tc>
        <w:tc>
          <w:tcPr>
            <w:tcW w:w="3353" w:type="dxa"/>
          </w:tcPr>
          <w:p w:rsidR="00F54A09" w:rsidRDefault="00F54A09"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Міжбюджетні трансферти</w:t>
            </w:r>
          </w:p>
        </w:tc>
        <w:tc>
          <w:tcPr>
            <w:tcW w:w="1275"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9511,1</w:t>
            </w:r>
          </w:p>
        </w:tc>
        <w:tc>
          <w:tcPr>
            <w:tcW w:w="1276" w:type="dxa"/>
          </w:tcPr>
          <w:p w:rsidR="00F54A09" w:rsidRDefault="00CD0804"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4098,8</w:t>
            </w:r>
          </w:p>
        </w:tc>
        <w:tc>
          <w:tcPr>
            <w:tcW w:w="1276"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500,0</w:t>
            </w:r>
          </w:p>
        </w:tc>
        <w:tc>
          <w:tcPr>
            <w:tcW w:w="1241" w:type="dxa"/>
          </w:tcPr>
          <w:p w:rsidR="00F54A09" w:rsidRDefault="007455AE" w:rsidP="00F54A09">
            <w:pPr>
              <w:spacing w:before="120" w:after="120"/>
              <w:jc w:val="both"/>
              <w:rPr>
                <w:rFonts w:ascii="Times New Roman" w:hAnsi="Times New Roman" w:cs="Times New Roman"/>
                <w:sz w:val="28"/>
                <w:szCs w:val="28"/>
                <w:lang w:val="uk-UA"/>
              </w:rPr>
            </w:pPr>
            <w:r>
              <w:rPr>
                <w:rFonts w:ascii="Times New Roman" w:hAnsi="Times New Roman" w:cs="Times New Roman"/>
                <w:sz w:val="28"/>
                <w:szCs w:val="28"/>
                <w:lang w:val="uk-UA"/>
              </w:rPr>
              <w:t>650,0</w:t>
            </w:r>
          </w:p>
        </w:tc>
      </w:tr>
      <w:tr w:rsidR="00F54A09" w:rsidTr="000B101A">
        <w:tc>
          <w:tcPr>
            <w:tcW w:w="1150" w:type="dxa"/>
          </w:tcPr>
          <w:p w:rsidR="00F54A09" w:rsidRDefault="00F54A09" w:rsidP="00F54A09">
            <w:pPr>
              <w:spacing w:before="120" w:after="120"/>
              <w:jc w:val="both"/>
              <w:rPr>
                <w:rFonts w:ascii="Times New Roman" w:hAnsi="Times New Roman" w:cs="Times New Roman"/>
                <w:sz w:val="28"/>
                <w:szCs w:val="28"/>
                <w:lang w:val="uk-UA"/>
              </w:rPr>
            </w:pPr>
          </w:p>
        </w:tc>
        <w:tc>
          <w:tcPr>
            <w:tcW w:w="3353" w:type="dxa"/>
          </w:tcPr>
          <w:p w:rsidR="00F54A09" w:rsidRPr="00F54A09" w:rsidRDefault="00F54A09" w:rsidP="00F54A09">
            <w:pPr>
              <w:spacing w:before="120" w:after="120"/>
              <w:jc w:val="both"/>
              <w:rPr>
                <w:rFonts w:ascii="Times New Roman" w:hAnsi="Times New Roman" w:cs="Times New Roman"/>
                <w:b/>
                <w:sz w:val="28"/>
                <w:szCs w:val="28"/>
                <w:lang w:val="uk-UA"/>
              </w:rPr>
            </w:pPr>
            <w:r w:rsidRPr="00F54A09">
              <w:rPr>
                <w:rFonts w:ascii="Times New Roman" w:hAnsi="Times New Roman" w:cs="Times New Roman"/>
                <w:b/>
                <w:sz w:val="28"/>
                <w:szCs w:val="28"/>
                <w:lang w:val="uk-UA"/>
              </w:rPr>
              <w:t>Усього:</w:t>
            </w:r>
          </w:p>
        </w:tc>
        <w:tc>
          <w:tcPr>
            <w:tcW w:w="1275" w:type="dxa"/>
          </w:tcPr>
          <w:p w:rsidR="00F54A09" w:rsidRPr="00F54A09" w:rsidRDefault="00CD0804" w:rsidP="00F54A09">
            <w:pPr>
              <w:spacing w:before="120" w:after="120"/>
              <w:jc w:val="both"/>
              <w:rPr>
                <w:rFonts w:ascii="Times New Roman" w:hAnsi="Times New Roman" w:cs="Times New Roman"/>
                <w:b/>
                <w:sz w:val="28"/>
                <w:szCs w:val="28"/>
                <w:lang w:val="uk-UA"/>
              </w:rPr>
            </w:pPr>
            <w:r>
              <w:rPr>
                <w:rFonts w:ascii="Times New Roman" w:hAnsi="Times New Roman" w:cs="Times New Roman"/>
                <w:b/>
                <w:sz w:val="28"/>
                <w:szCs w:val="28"/>
                <w:lang w:val="uk-UA"/>
              </w:rPr>
              <w:t>92638,6</w:t>
            </w:r>
          </w:p>
        </w:tc>
        <w:tc>
          <w:tcPr>
            <w:tcW w:w="1276" w:type="dxa"/>
          </w:tcPr>
          <w:p w:rsidR="00F54A09" w:rsidRPr="00F54A09" w:rsidRDefault="00CD0804" w:rsidP="00F54A09">
            <w:pPr>
              <w:spacing w:before="120" w:after="120"/>
              <w:jc w:val="both"/>
              <w:rPr>
                <w:rFonts w:ascii="Times New Roman" w:hAnsi="Times New Roman" w:cs="Times New Roman"/>
                <w:b/>
                <w:sz w:val="28"/>
                <w:szCs w:val="28"/>
                <w:lang w:val="uk-UA"/>
              </w:rPr>
            </w:pPr>
            <w:r>
              <w:rPr>
                <w:rFonts w:ascii="Times New Roman" w:hAnsi="Times New Roman" w:cs="Times New Roman"/>
                <w:b/>
                <w:sz w:val="28"/>
                <w:szCs w:val="28"/>
                <w:lang w:val="uk-UA"/>
              </w:rPr>
              <w:t>81946,2</w:t>
            </w:r>
          </w:p>
        </w:tc>
        <w:tc>
          <w:tcPr>
            <w:tcW w:w="1276" w:type="dxa"/>
          </w:tcPr>
          <w:p w:rsidR="00F54A09" w:rsidRPr="00F54A09" w:rsidRDefault="007455AE" w:rsidP="00F54A09">
            <w:pPr>
              <w:spacing w:before="120" w:after="120"/>
              <w:jc w:val="both"/>
              <w:rPr>
                <w:rFonts w:ascii="Times New Roman" w:hAnsi="Times New Roman" w:cs="Times New Roman"/>
                <w:b/>
                <w:sz w:val="28"/>
                <w:szCs w:val="28"/>
                <w:lang w:val="uk-UA"/>
              </w:rPr>
            </w:pPr>
            <w:r>
              <w:rPr>
                <w:rFonts w:ascii="Times New Roman" w:hAnsi="Times New Roman" w:cs="Times New Roman"/>
                <w:b/>
                <w:sz w:val="28"/>
                <w:szCs w:val="28"/>
                <w:lang w:val="uk-UA"/>
              </w:rPr>
              <w:t>78988,5</w:t>
            </w:r>
          </w:p>
        </w:tc>
        <w:tc>
          <w:tcPr>
            <w:tcW w:w="1241" w:type="dxa"/>
          </w:tcPr>
          <w:p w:rsidR="00F54A09" w:rsidRPr="00F54A09" w:rsidRDefault="007455AE" w:rsidP="00F54A09">
            <w:pPr>
              <w:spacing w:before="120" w:after="120"/>
              <w:jc w:val="both"/>
              <w:rPr>
                <w:rFonts w:ascii="Times New Roman" w:hAnsi="Times New Roman" w:cs="Times New Roman"/>
                <w:b/>
                <w:sz w:val="28"/>
                <w:szCs w:val="28"/>
                <w:lang w:val="uk-UA"/>
              </w:rPr>
            </w:pPr>
            <w:r>
              <w:rPr>
                <w:rFonts w:ascii="Times New Roman" w:hAnsi="Times New Roman" w:cs="Times New Roman"/>
                <w:b/>
                <w:sz w:val="28"/>
                <w:szCs w:val="28"/>
                <w:lang w:val="uk-UA"/>
              </w:rPr>
              <w:t>80979,0</w:t>
            </w:r>
          </w:p>
        </w:tc>
      </w:tr>
    </w:tbl>
    <w:p w:rsidR="00F54A09" w:rsidRPr="006817AC" w:rsidRDefault="00F54A09" w:rsidP="00F54A09">
      <w:pPr>
        <w:spacing w:before="120" w:after="120" w:line="240" w:lineRule="auto"/>
        <w:jc w:val="both"/>
        <w:rPr>
          <w:rFonts w:ascii="Times New Roman" w:hAnsi="Times New Roman" w:cs="Times New Roman"/>
          <w:sz w:val="28"/>
          <w:szCs w:val="28"/>
          <w:lang w:val="uk-UA"/>
        </w:rPr>
      </w:pPr>
    </w:p>
    <w:p w:rsidR="0045179C" w:rsidRPr="006817AC" w:rsidRDefault="00C93E9A" w:rsidP="00C93E9A">
      <w:pPr>
        <w:spacing w:before="120" w:after="120" w:line="240" w:lineRule="auto"/>
        <w:ind w:firstLine="540"/>
        <w:jc w:val="both"/>
        <w:rPr>
          <w:rFonts w:ascii="Times New Roman" w:eastAsia="Times New Roman" w:hAnsi="Times New Roman" w:cs="Times New Roman"/>
          <w:b/>
          <w:color w:val="141414"/>
          <w:sz w:val="28"/>
          <w:szCs w:val="28"/>
        </w:rPr>
      </w:pPr>
      <w:r w:rsidRPr="006817AC">
        <w:rPr>
          <w:rFonts w:ascii="Times New Roman" w:hAnsi="Times New Roman" w:cs="Times New Roman"/>
          <w:b/>
          <w:sz w:val="28"/>
          <w:szCs w:val="28"/>
          <w:lang w:val="uk-UA"/>
        </w:rPr>
        <w:t xml:space="preserve"> </w:t>
      </w:r>
      <w:r w:rsidR="0045179C" w:rsidRPr="006817AC">
        <w:rPr>
          <w:rFonts w:ascii="Times New Roman" w:eastAsia="Times New Roman" w:hAnsi="Times New Roman" w:cs="Times New Roman"/>
          <w:b/>
          <w:color w:val="141414"/>
          <w:sz w:val="28"/>
          <w:szCs w:val="28"/>
        </w:rPr>
        <w:t xml:space="preserve">За видами </w:t>
      </w:r>
      <w:proofErr w:type="spellStart"/>
      <w:r w:rsidR="0045179C" w:rsidRPr="006817AC">
        <w:rPr>
          <w:rFonts w:ascii="Times New Roman" w:eastAsia="Times New Roman" w:hAnsi="Times New Roman" w:cs="Times New Roman"/>
          <w:b/>
          <w:color w:val="141414"/>
          <w:sz w:val="28"/>
          <w:szCs w:val="28"/>
        </w:rPr>
        <w:t>діяльності</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головними</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завданнями</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бюджетної</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політики</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будуть</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такі</w:t>
      </w:r>
      <w:proofErr w:type="spellEnd"/>
      <w:r w:rsidR="0045179C" w:rsidRPr="006817AC">
        <w:rPr>
          <w:rFonts w:ascii="Times New Roman" w:eastAsia="Times New Roman" w:hAnsi="Times New Roman" w:cs="Times New Roman"/>
          <w:b/>
          <w:color w:val="141414"/>
          <w:sz w:val="28"/>
          <w:szCs w:val="28"/>
        </w:rPr>
        <w:t>:</w:t>
      </w:r>
    </w:p>
    <w:p w:rsidR="0045179C" w:rsidRPr="006817AC" w:rsidRDefault="0045179C" w:rsidP="0045179C">
      <w:pPr>
        <w:spacing w:before="201" w:after="201" w:line="240" w:lineRule="auto"/>
        <w:ind w:left="709"/>
        <w:jc w:val="both"/>
        <w:rPr>
          <w:rFonts w:ascii="Times New Roman" w:eastAsia="Times New Roman" w:hAnsi="Times New Roman" w:cs="Times New Roman"/>
          <w:b/>
          <w:color w:val="141414"/>
          <w:sz w:val="28"/>
          <w:szCs w:val="28"/>
        </w:rPr>
      </w:pPr>
      <w:proofErr w:type="spellStart"/>
      <w:r w:rsidRPr="006817AC">
        <w:rPr>
          <w:rFonts w:ascii="Times New Roman" w:eastAsia="Times New Roman" w:hAnsi="Times New Roman" w:cs="Times New Roman"/>
          <w:b/>
          <w:color w:val="141414"/>
          <w:sz w:val="28"/>
          <w:szCs w:val="28"/>
        </w:rPr>
        <w:t>державне</w:t>
      </w:r>
      <w:proofErr w:type="spellEnd"/>
      <w:r w:rsidRPr="006817AC">
        <w:rPr>
          <w:rFonts w:ascii="Times New Roman" w:eastAsia="Times New Roman" w:hAnsi="Times New Roman" w:cs="Times New Roman"/>
          <w:b/>
          <w:color w:val="141414"/>
          <w:sz w:val="28"/>
          <w:szCs w:val="28"/>
        </w:rPr>
        <w:t xml:space="preserve"> </w:t>
      </w:r>
      <w:proofErr w:type="spellStart"/>
      <w:r w:rsidRPr="006817AC">
        <w:rPr>
          <w:rFonts w:ascii="Times New Roman" w:eastAsia="Times New Roman" w:hAnsi="Times New Roman" w:cs="Times New Roman"/>
          <w:b/>
          <w:color w:val="141414"/>
          <w:sz w:val="28"/>
          <w:szCs w:val="28"/>
        </w:rPr>
        <w:t>управління</w:t>
      </w:r>
      <w:proofErr w:type="spellEnd"/>
      <w:r w:rsidRPr="006817AC">
        <w:rPr>
          <w:rFonts w:ascii="Times New Roman" w:eastAsia="Times New Roman" w:hAnsi="Times New Roman" w:cs="Times New Roman"/>
          <w:b/>
          <w:color w:val="14141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141414"/>
          <w:spacing w:val="-4"/>
          <w:sz w:val="28"/>
          <w:szCs w:val="28"/>
        </w:rPr>
        <w:t>пр</w:t>
      </w:r>
      <w:proofErr w:type="gramEnd"/>
      <w:r w:rsidRPr="006817AC">
        <w:rPr>
          <w:rFonts w:ascii="Times New Roman" w:eastAsia="Times New Roman" w:hAnsi="Times New Roman" w:cs="Times New Roman"/>
          <w:color w:val="141414"/>
          <w:spacing w:val="-4"/>
          <w:sz w:val="28"/>
          <w:szCs w:val="28"/>
        </w:rPr>
        <w:t>іоритетним</w:t>
      </w:r>
      <w:proofErr w:type="spellEnd"/>
      <w:r w:rsidRPr="006817AC">
        <w:rPr>
          <w:rFonts w:ascii="Times New Roman" w:eastAsia="Times New Roman" w:hAnsi="Times New Roman" w:cs="Times New Roman"/>
          <w:color w:val="141414"/>
          <w:spacing w:val="-4"/>
          <w:sz w:val="28"/>
          <w:szCs w:val="28"/>
        </w:rPr>
        <w:t> </w:t>
      </w:r>
      <w:proofErr w:type="spellStart"/>
      <w:r w:rsidRPr="006817AC">
        <w:rPr>
          <w:rFonts w:ascii="Times New Roman" w:eastAsia="Times New Roman" w:hAnsi="Times New Roman" w:cs="Times New Roman"/>
          <w:color w:val="141414"/>
          <w:spacing w:val="-4"/>
          <w:sz w:val="28"/>
          <w:szCs w:val="28"/>
        </w:rPr>
        <w:t>завданням</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є</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належне</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фінансове</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забезпечення</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функціонування</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органів</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місцевого</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самоврядування</w:t>
      </w:r>
      <w:proofErr w:type="spellEnd"/>
      <w:r w:rsidRPr="006817AC">
        <w:rPr>
          <w:rFonts w:ascii="Times New Roman" w:eastAsia="Times New Roman" w:hAnsi="Times New Roman" w:cs="Times New Roman"/>
          <w:color w:val="141414"/>
          <w:spacing w:val="-4"/>
          <w:sz w:val="28"/>
          <w:szCs w:val="28"/>
        </w:rPr>
        <w:t xml:space="preserve"> для </w:t>
      </w:r>
      <w:proofErr w:type="spellStart"/>
      <w:r w:rsidRPr="006817AC">
        <w:rPr>
          <w:rFonts w:ascii="Times New Roman" w:eastAsia="Times New Roman" w:hAnsi="Times New Roman" w:cs="Times New Roman"/>
          <w:color w:val="141414"/>
          <w:spacing w:val="-4"/>
          <w:sz w:val="28"/>
          <w:szCs w:val="28"/>
        </w:rPr>
        <w:t>здійснення</w:t>
      </w:r>
      <w:proofErr w:type="spellEnd"/>
      <w:r w:rsidRPr="006817AC">
        <w:rPr>
          <w:rFonts w:ascii="Times New Roman" w:eastAsia="Times New Roman" w:hAnsi="Times New Roman" w:cs="Times New Roman"/>
          <w:color w:val="141414"/>
          <w:spacing w:val="-4"/>
          <w:sz w:val="28"/>
          <w:szCs w:val="28"/>
        </w:rPr>
        <w:t xml:space="preserve"> ними </w:t>
      </w:r>
      <w:proofErr w:type="spellStart"/>
      <w:r w:rsidRPr="006817AC">
        <w:rPr>
          <w:rFonts w:ascii="Times New Roman" w:eastAsia="Times New Roman" w:hAnsi="Times New Roman" w:cs="Times New Roman"/>
          <w:color w:val="141414"/>
          <w:spacing w:val="-4"/>
          <w:sz w:val="28"/>
          <w:szCs w:val="28"/>
        </w:rPr>
        <w:t>повноважень</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визначених</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Конституцією</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України</w:t>
      </w:r>
      <w:proofErr w:type="spellEnd"/>
      <w:r w:rsidRPr="006817AC">
        <w:rPr>
          <w:rFonts w:ascii="Times New Roman" w:eastAsia="Times New Roman" w:hAnsi="Times New Roman" w:cs="Times New Roman"/>
          <w:color w:val="141414"/>
          <w:spacing w:val="-4"/>
          <w:sz w:val="28"/>
          <w:szCs w:val="28"/>
        </w:rPr>
        <w:t xml:space="preserve">, Законом </w:t>
      </w:r>
      <w:proofErr w:type="spellStart"/>
      <w:r w:rsidRPr="006817AC">
        <w:rPr>
          <w:rFonts w:ascii="Times New Roman" w:eastAsia="Times New Roman" w:hAnsi="Times New Roman" w:cs="Times New Roman"/>
          <w:color w:val="141414"/>
          <w:spacing w:val="-4"/>
          <w:sz w:val="28"/>
          <w:szCs w:val="28"/>
        </w:rPr>
        <w:t>України</w:t>
      </w:r>
      <w:proofErr w:type="spellEnd"/>
      <w:r w:rsidRPr="006817AC">
        <w:rPr>
          <w:rFonts w:ascii="Times New Roman" w:eastAsia="Times New Roman" w:hAnsi="Times New Roman" w:cs="Times New Roman"/>
          <w:color w:val="141414"/>
          <w:spacing w:val="-4"/>
          <w:sz w:val="28"/>
          <w:szCs w:val="28"/>
        </w:rPr>
        <w:t xml:space="preserve"> “Про </w:t>
      </w:r>
      <w:proofErr w:type="spellStart"/>
      <w:r w:rsidRPr="006817AC">
        <w:rPr>
          <w:rFonts w:ascii="Times New Roman" w:eastAsia="Times New Roman" w:hAnsi="Times New Roman" w:cs="Times New Roman"/>
          <w:color w:val="141414"/>
          <w:spacing w:val="-4"/>
          <w:sz w:val="28"/>
          <w:szCs w:val="28"/>
        </w:rPr>
        <w:t>місцеве</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самоврядування</w:t>
      </w:r>
      <w:proofErr w:type="spellEnd"/>
      <w:r w:rsidRPr="006817AC">
        <w:rPr>
          <w:rFonts w:ascii="Times New Roman" w:eastAsia="Times New Roman" w:hAnsi="Times New Roman" w:cs="Times New Roman"/>
          <w:color w:val="141414"/>
          <w:spacing w:val="-4"/>
          <w:sz w:val="28"/>
          <w:szCs w:val="28"/>
        </w:rPr>
        <w:t xml:space="preserve"> в </w:t>
      </w:r>
      <w:proofErr w:type="spellStart"/>
      <w:r w:rsidRPr="006817AC">
        <w:rPr>
          <w:rFonts w:ascii="Times New Roman" w:eastAsia="Times New Roman" w:hAnsi="Times New Roman" w:cs="Times New Roman"/>
          <w:color w:val="141414"/>
          <w:spacing w:val="-4"/>
          <w:sz w:val="28"/>
          <w:szCs w:val="28"/>
        </w:rPr>
        <w:t>Ук</w:t>
      </w:r>
      <w:r w:rsidR="00C93E9A" w:rsidRPr="006817AC">
        <w:rPr>
          <w:rFonts w:ascii="Times New Roman" w:eastAsia="Times New Roman" w:hAnsi="Times New Roman" w:cs="Times New Roman"/>
          <w:color w:val="141414"/>
          <w:spacing w:val="-4"/>
          <w:sz w:val="28"/>
          <w:szCs w:val="28"/>
        </w:rPr>
        <w:t>раїні</w:t>
      </w:r>
      <w:proofErr w:type="spellEnd"/>
      <w:r w:rsidR="00C93E9A" w:rsidRPr="006817AC">
        <w:rPr>
          <w:rFonts w:ascii="Times New Roman" w:eastAsia="Times New Roman" w:hAnsi="Times New Roman" w:cs="Times New Roman"/>
          <w:color w:val="141414"/>
          <w:spacing w:val="-4"/>
          <w:sz w:val="28"/>
          <w:szCs w:val="28"/>
        </w:rPr>
        <w:t xml:space="preserve">” та </w:t>
      </w:r>
      <w:proofErr w:type="spellStart"/>
      <w:r w:rsidR="00C93E9A" w:rsidRPr="006817AC">
        <w:rPr>
          <w:rFonts w:ascii="Times New Roman" w:eastAsia="Times New Roman" w:hAnsi="Times New Roman" w:cs="Times New Roman"/>
          <w:color w:val="141414"/>
          <w:spacing w:val="-4"/>
          <w:sz w:val="28"/>
          <w:szCs w:val="28"/>
        </w:rPr>
        <w:t>іншими</w:t>
      </w:r>
      <w:proofErr w:type="spellEnd"/>
      <w:r w:rsidR="00C93E9A" w:rsidRPr="006817AC">
        <w:rPr>
          <w:rFonts w:ascii="Times New Roman" w:eastAsia="Times New Roman" w:hAnsi="Times New Roman" w:cs="Times New Roman"/>
          <w:color w:val="141414"/>
          <w:spacing w:val="-4"/>
          <w:sz w:val="28"/>
          <w:szCs w:val="28"/>
        </w:rPr>
        <w:t xml:space="preserve"> законами. У 20</w:t>
      </w:r>
      <w:r w:rsidR="00C93E9A" w:rsidRPr="006817AC">
        <w:rPr>
          <w:rFonts w:ascii="Times New Roman" w:eastAsia="Times New Roman" w:hAnsi="Times New Roman" w:cs="Times New Roman"/>
          <w:color w:val="141414"/>
          <w:spacing w:val="-4"/>
          <w:sz w:val="28"/>
          <w:szCs w:val="28"/>
          <w:lang w:val="uk-UA"/>
        </w:rPr>
        <w:t>2</w:t>
      </w:r>
      <w:r w:rsidR="002807DF">
        <w:rPr>
          <w:rFonts w:ascii="Times New Roman" w:eastAsia="Times New Roman" w:hAnsi="Times New Roman" w:cs="Times New Roman"/>
          <w:color w:val="141414"/>
          <w:spacing w:val="-4"/>
          <w:sz w:val="28"/>
          <w:szCs w:val="28"/>
          <w:lang w:val="uk-UA"/>
        </w:rPr>
        <w:t>1</w:t>
      </w:r>
      <w:r w:rsidR="00C93E9A" w:rsidRPr="006817AC">
        <w:rPr>
          <w:rFonts w:ascii="Times New Roman" w:eastAsia="Times New Roman" w:hAnsi="Times New Roman" w:cs="Times New Roman"/>
          <w:color w:val="141414"/>
          <w:spacing w:val="-4"/>
          <w:sz w:val="28"/>
          <w:szCs w:val="28"/>
          <w:lang w:val="uk-UA"/>
        </w:rPr>
        <w:t xml:space="preserve"> </w:t>
      </w:r>
      <w:r w:rsidRPr="006817AC">
        <w:rPr>
          <w:rFonts w:ascii="Times New Roman" w:eastAsia="Times New Roman" w:hAnsi="Times New Roman" w:cs="Times New Roman"/>
          <w:color w:val="141414"/>
          <w:spacing w:val="-4"/>
          <w:sz w:val="28"/>
          <w:szCs w:val="28"/>
        </w:rPr>
        <w:t xml:space="preserve"> та 202</w:t>
      </w:r>
      <w:r w:rsidR="002807DF">
        <w:rPr>
          <w:rFonts w:ascii="Times New Roman" w:eastAsia="Times New Roman" w:hAnsi="Times New Roman" w:cs="Times New Roman"/>
          <w:color w:val="141414"/>
          <w:spacing w:val="-4"/>
          <w:sz w:val="28"/>
          <w:szCs w:val="28"/>
          <w:lang w:val="uk-UA"/>
        </w:rPr>
        <w:t>2</w:t>
      </w:r>
      <w:r w:rsidRPr="006817AC">
        <w:rPr>
          <w:rFonts w:ascii="Times New Roman" w:eastAsia="Times New Roman" w:hAnsi="Times New Roman" w:cs="Times New Roman"/>
          <w:color w:val="141414"/>
          <w:spacing w:val="-4"/>
          <w:sz w:val="28"/>
          <w:szCs w:val="28"/>
        </w:rPr>
        <w:t xml:space="preserve"> </w:t>
      </w:r>
      <w:proofErr w:type="gramStart"/>
      <w:r w:rsidRPr="006817AC">
        <w:rPr>
          <w:rFonts w:ascii="Times New Roman" w:eastAsia="Times New Roman" w:hAnsi="Times New Roman" w:cs="Times New Roman"/>
          <w:color w:val="141414"/>
          <w:spacing w:val="-4"/>
          <w:sz w:val="28"/>
          <w:szCs w:val="28"/>
        </w:rPr>
        <w:t>роках</w:t>
      </w:r>
      <w:proofErr w:type="gram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передбачається</w:t>
      </w:r>
      <w:proofErr w:type="spellEnd"/>
      <w:r w:rsidRPr="006817AC">
        <w:rPr>
          <w:rFonts w:ascii="Times New Roman" w:eastAsia="Times New Roman" w:hAnsi="Times New Roman" w:cs="Times New Roman"/>
          <w:color w:val="141414"/>
          <w:spacing w:val="-4"/>
          <w:sz w:val="28"/>
          <w:szCs w:val="28"/>
        </w:rPr>
        <w:t xml:space="preserve"> </w:t>
      </w:r>
      <w:proofErr w:type="spellStart"/>
      <w:r w:rsidRPr="006817AC">
        <w:rPr>
          <w:rFonts w:ascii="Times New Roman" w:eastAsia="Times New Roman" w:hAnsi="Times New Roman" w:cs="Times New Roman"/>
          <w:color w:val="141414"/>
          <w:spacing w:val="-4"/>
          <w:sz w:val="28"/>
          <w:szCs w:val="28"/>
        </w:rPr>
        <w:t>здійснити</w:t>
      </w:r>
      <w:proofErr w:type="spellEnd"/>
      <w:r w:rsidRPr="006817AC">
        <w:rPr>
          <w:rFonts w:ascii="Times New Roman" w:eastAsia="Times New Roman" w:hAnsi="Times New Roman" w:cs="Times New Roman"/>
          <w:color w:val="141414"/>
          <w:spacing w:val="-4"/>
          <w:sz w:val="28"/>
          <w:szCs w:val="28"/>
        </w:rPr>
        <w:t xml:space="preserve"> заходи </w:t>
      </w:r>
      <w:proofErr w:type="spellStart"/>
      <w:r w:rsidRPr="006817AC">
        <w:rPr>
          <w:rFonts w:ascii="Times New Roman" w:eastAsia="Times New Roman" w:hAnsi="Times New Roman" w:cs="Times New Roman"/>
          <w:color w:val="141414"/>
          <w:spacing w:val="-4"/>
          <w:sz w:val="28"/>
          <w:szCs w:val="28"/>
        </w:rPr>
        <w:t>щодо</w:t>
      </w:r>
      <w:proofErr w:type="spellEnd"/>
      <w:r w:rsidRPr="006817AC">
        <w:rPr>
          <w:rFonts w:ascii="Times New Roman" w:eastAsia="Times New Roman" w:hAnsi="Times New Roman" w:cs="Times New Roman"/>
          <w:color w:val="141414"/>
          <w:spacing w:val="-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організаційного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інформаційно-аналітичного</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матеріально-технічного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діяльності</w:t>
      </w:r>
      <w:proofErr w:type="spellEnd"/>
      <w:r w:rsidR="005846B4" w:rsidRPr="006817AC">
        <w:rPr>
          <w:rFonts w:ascii="Times New Roman" w:eastAsia="Times New Roman" w:hAnsi="Times New Roman" w:cs="Times New Roman"/>
          <w:color w:val="141414"/>
          <w:sz w:val="28"/>
          <w:szCs w:val="28"/>
          <w:lang w:val="uk-UA"/>
        </w:rPr>
        <w:t xml:space="preserve"> селищної </w:t>
      </w:r>
      <w:r w:rsidRPr="006817AC">
        <w:rPr>
          <w:rFonts w:ascii="Times New Roman" w:eastAsia="Times New Roman" w:hAnsi="Times New Roman" w:cs="Times New Roman"/>
          <w:color w:val="141414"/>
          <w:sz w:val="28"/>
          <w:szCs w:val="28"/>
        </w:rPr>
        <w:t xml:space="preserve"> </w:t>
      </w:r>
      <w:proofErr w:type="gramStart"/>
      <w:r w:rsidRPr="006817AC">
        <w:rPr>
          <w:rFonts w:ascii="Times New Roman" w:eastAsia="Times New Roman" w:hAnsi="Times New Roman" w:cs="Times New Roman"/>
          <w:color w:val="141414"/>
          <w:sz w:val="28"/>
          <w:szCs w:val="28"/>
        </w:rPr>
        <w:t>ради</w:t>
      </w:r>
      <w:proofErr w:type="gramEnd"/>
      <w:r w:rsidRPr="006817AC">
        <w:rPr>
          <w:rFonts w:ascii="Times New Roman" w:eastAsia="Times New Roman" w:hAnsi="Times New Roman" w:cs="Times New Roman"/>
          <w:color w:val="14141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повноцінного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виконання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повноважень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міської</w:t>
      </w:r>
      <w:proofErr w:type="spellEnd"/>
      <w:r w:rsidRPr="006817AC">
        <w:rPr>
          <w:rFonts w:ascii="Times New Roman" w:eastAsia="Times New Roman" w:hAnsi="Times New Roman" w:cs="Times New Roman"/>
          <w:color w:val="141414"/>
          <w:sz w:val="28"/>
          <w:szCs w:val="28"/>
        </w:rPr>
        <w:t xml:space="preserve"> ради </w:t>
      </w:r>
      <w:proofErr w:type="spellStart"/>
      <w:r w:rsidRPr="006817AC">
        <w:rPr>
          <w:rFonts w:ascii="Times New Roman" w:eastAsia="Times New Roman" w:hAnsi="Times New Roman" w:cs="Times New Roman"/>
          <w:color w:val="141414"/>
          <w:sz w:val="28"/>
          <w:szCs w:val="28"/>
        </w:rPr>
        <w:t>згідно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чинним</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законодавством</w:t>
      </w:r>
      <w:proofErr w:type="spellEnd"/>
      <w:r w:rsidRPr="006817AC">
        <w:rPr>
          <w:rFonts w:ascii="Times New Roman" w:eastAsia="Times New Roman" w:hAnsi="Times New Roman" w:cs="Times New Roman"/>
          <w:color w:val="14141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b/>
          <w:color w:val="141414"/>
          <w:sz w:val="28"/>
          <w:szCs w:val="28"/>
        </w:rPr>
      </w:pPr>
      <w:proofErr w:type="spellStart"/>
      <w:r w:rsidRPr="006817AC">
        <w:rPr>
          <w:rFonts w:ascii="Times New Roman" w:eastAsia="Times New Roman" w:hAnsi="Times New Roman" w:cs="Times New Roman"/>
          <w:b/>
          <w:color w:val="141414"/>
          <w:sz w:val="28"/>
          <w:szCs w:val="28"/>
        </w:rPr>
        <w:t>освіта</w:t>
      </w:r>
      <w:proofErr w:type="spellEnd"/>
      <w:r w:rsidRPr="006817AC">
        <w:rPr>
          <w:rFonts w:ascii="Times New Roman" w:eastAsia="Times New Roman" w:hAnsi="Times New Roman" w:cs="Times New Roman"/>
          <w:b/>
          <w:color w:val="14141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в </w:t>
      </w:r>
      <w:proofErr w:type="spellStart"/>
      <w:r w:rsidRPr="006817AC">
        <w:rPr>
          <w:rFonts w:ascii="Times New Roman" w:eastAsia="Times New Roman" w:hAnsi="Times New Roman" w:cs="Times New Roman"/>
          <w:color w:val="141414"/>
          <w:sz w:val="28"/>
          <w:szCs w:val="28"/>
        </w:rPr>
        <w:t>умовах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розробки</w:t>
      </w:r>
      <w:proofErr w:type="spellEnd"/>
      <w:r w:rsidRPr="006817AC">
        <w:rPr>
          <w:rFonts w:ascii="Times New Roman" w:eastAsia="Times New Roman" w:hAnsi="Times New Roman" w:cs="Times New Roman"/>
          <w:color w:val="141414"/>
          <w:sz w:val="28"/>
          <w:szCs w:val="28"/>
        </w:rPr>
        <w:t xml:space="preserve"> на державному </w:t>
      </w:r>
      <w:proofErr w:type="spellStart"/>
      <w:proofErr w:type="gramStart"/>
      <w:r w:rsidRPr="006817AC">
        <w:rPr>
          <w:rFonts w:ascii="Times New Roman" w:eastAsia="Times New Roman" w:hAnsi="Times New Roman" w:cs="Times New Roman"/>
          <w:color w:val="141414"/>
          <w:sz w:val="28"/>
          <w:szCs w:val="28"/>
        </w:rPr>
        <w:t>р</w:t>
      </w:r>
      <w:proofErr w:type="gramEnd"/>
      <w:r w:rsidRPr="006817AC">
        <w:rPr>
          <w:rFonts w:ascii="Times New Roman" w:eastAsia="Times New Roman" w:hAnsi="Times New Roman" w:cs="Times New Roman"/>
          <w:color w:val="141414"/>
          <w:sz w:val="28"/>
          <w:szCs w:val="28"/>
        </w:rPr>
        <w:t>івні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подальших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кроків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реформування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галузі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Освіта</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запровадження</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місцевому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рівні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модернізації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пріоритетними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r w:rsidR="00C93E9A" w:rsidRPr="006817AC">
        <w:rPr>
          <w:rFonts w:ascii="Times New Roman" w:eastAsia="Times New Roman" w:hAnsi="Times New Roman" w:cs="Times New Roman"/>
          <w:color w:val="141414"/>
          <w:sz w:val="28"/>
          <w:szCs w:val="28"/>
        </w:rPr>
        <w:t>авданнями</w:t>
      </w:r>
      <w:proofErr w:type="spellEnd"/>
      <w:r w:rsidR="00C93E9A" w:rsidRPr="006817AC">
        <w:rPr>
          <w:rFonts w:ascii="Times New Roman" w:eastAsia="Times New Roman" w:hAnsi="Times New Roman" w:cs="Times New Roman"/>
          <w:color w:val="141414"/>
          <w:sz w:val="28"/>
          <w:szCs w:val="28"/>
        </w:rPr>
        <w:t xml:space="preserve"> </w:t>
      </w:r>
      <w:proofErr w:type="spellStart"/>
      <w:r w:rsidR="00C93E9A" w:rsidRPr="006817AC">
        <w:rPr>
          <w:rFonts w:ascii="Times New Roman" w:eastAsia="Times New Roman" w:hAnsi="Times New Roman" w:cs="Times New Roman"/>
          <w:color w:val="141414"/>
          <w:sz w:val="28"/>
          <w:szCs w:val="28"/>
        </w:rPr>
        <w:t>розвитку</w:t>
      </w:r>
      <w:proofErr w:type="spellEnd"/>
      <w:r w:rsidR="00C93E9A" w:rsidRPr="006817AC">
        <w:rPr>
          <w:rFonts w:ascii="Times New Roman" w:eastAsia="Times New Roman" w:hAnsi="Times New Roman" w:cs="Times New Roman"/>
          <w:color w:val="141414"/>
          <w:sz w:val="28"/>
          <w:szCs w:val="28"/>
        </w:rPr>
        <w:t xml:space="preserve"> </w:t>
      </w:r>
      <w:proofErr w:type="spellStart"/>
      <w:r w:rsidR="00C93E9A" w:rsidRPr="006817AC">
        <w:rPr>
          <w:rFonts w:ascii="Times New Roman" w:eastAsia="Times New Roman" w:hAnsi="Times New Roman" w:cs="Times New Roman"/>
          <w:color w:val="141414"/>
          <w:sz w:val="28"/>
          <w:szCs w:val="28"/>
        </w:rPr>
        <w:t>галузі</w:t>
      </w:r>
      <w:proofErr w:type="spellEnd"/>
      <w:r w:rsidR="00C93E9A" w:rsidRPr="006817AC">
        <w:rPr>
          <w:rFonts w:ascii="Times New Roman" w:eastAsia="Times New Roman" w:hAnsi="Times New Roman" w:cs="Times New Roman"/>
          <w:color w:val="141414"/>
          <w:sz w:val="28"/>
          <w:szCs w:val="28"/>
        </w:rPr>
        <w:t xml:space="preserve"> на 20</w:t>
      </w:r>
      <w:r w:rsidR="00C93E9A" w:rsidRPr="006817AC">
        <w:rPr>
          <w:rFonts w:ascii="Times New Roman" w:eastAsia="Times New Roman" w:hAnsi="Times New Roman" w:cs="Times New Roman"/>
          <w:color w:val="141414"/>
          <w:sz w:val="28"/>
          <w:szCs w:val="28"/>
          <w:lang w:val="uk-UA"/>
        </w:rPr>
        <w:t>2</w:t>
      </w:r>
      <w:r w:rsidR="002807DF">
        <w:rPr>
          <w:rFonts w:ascii="Times New Roman" w:eastAsia="Times New Roman" w:hAnsi="Times New Roman" w:cs="Times New Roman"/>
          <w:color w:val="141414"/>
          <w:sz w:val="28"/>
          <w:szCs w:val="28"/>
          <w:lang w:val="uk-UA"/>
        </w:rPr>
        <w:t>1</w:t>
      </w:r>
      <w:r w:rsidR="00C93E9A" w:rsidRPr="006817AC">
        <w:rPr>
          <w:rFonts w:ascii="Times New Roman" w:eastAsia="Times New Roman" w:hAnsi="Times New Roman" w:cs="Times New Roman"/>
          <w:color w:val="141414"/>
          <w:sz w:val="28"/>
          <w:szCs w:val="28"/>
        </w:rPr>
        <w:t> – 202</w:t>
      </w:r>
      <w:r w:rsidR="002807DF">
        <w:rPr>
          <w:rFonts w:ascii="Times New Roman" w:eastAsia="Times New Roman" w:hAnsi="Times New Roman" w:cs="Times New Roman"/>
          <w:color w:val="141414"/>
          <w:sz w:val="28"/>
          <w:szCs w:val="28"/>
          <w:lang w:val="uk-UA"/>
        </w:rPr>
        <w:t>2</w:t>
      </w:r>
      <w:r w:rsidR="00C93E9A" w:rsidRPr="006817AC">
        <w:rPr>
          <w:rFonts w:ascii="Times New Roman" w:eastAsia="Times New Roman" w:hAnsi="Times New Roman" w:cs="Times New Roman"/>
          <w:color w:val="141414"/>
          <w:sz w:val="28"/>
          <w:szCs w:val="28"/>
          <w:lang w:val="uk-UA"/>
        </w:rPr>
        <w:t xml:space="preserve"> </w:t>
      </w:r>
      <w:r w:rsidRPr="006817AC">
        <w:rPr>
          <w:rFonts w:ascii="Times New Roman" w:eastAsia="Times New Roman" w:hAnsi="Times New Roman" w:cs="Times New Roman"/>
          <w:color w:val="141414"/>
          <w:sz w:val="28"/>
          <w:szCs w:val="28"/>
        </w:rPr>
        <w:t> роки є:</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lastRenderedPageBreak/>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стабільного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функціонування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галузі</w:t>
      </w:r>
      <w:proofErr w:type="spellEnd"/>
      <w:r w:rsidRPr="006817AC">
        <w:rPr>
          <w:rFonts w:ascii="Times New Roman" w:eastAsia="Times New Roman" w:hAnsi="Times New Roman" w:cs="Times New Roman"/>
          <w:color w:val="141414"/>
          <w:sz w:val="28"/>
          <w:szCs w:val="28"/>
        </w:rPr>
        <w:t>;</w:t>
      </w:r>
    </w:p>
    <w:p w:rsidR="0045179C" w:rsidRPr="006817AC" w:rsidRDefault="0045179C" w:rsidP="0045179C">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посилення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відповідальності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навчальних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w:t>
      </w:r>
      <w:proofErr w:type="gramStart"/>
      <w:r w:rsidRPr="006817AC">
        <w:rPr>
          <w:rFonts w:ascii="Times New Roman" w:eastAsia="Times New Roman" w:hAnsi="Times New Roman" w:cs="Times New Roman"/>
          <w:color w:val="141414"/>
          <w:sz w:val="28"/>
          <w:szCs w:val="28"/>
        </w:rPr>
        <w:t>в</w:t>
      </w:r>
      <w:proofErr w:type="spellEnd"/>
      <w:proofErr w:type="gramEnd"/>
      <w:r w:rsidRPr="006817AC">
        <w:rPr>
          <w:rFonts w:ascii="Times New Roman" w:eastAsia="Times New Roman" w:hAnsi="Times New Roman" w:cs="Times New Roman"/>
          <w:color w:val="141414"/>
          <w:sz w:val="28"/>
          <w:szCs w:val="28"/>
        </w:rPr>
        <w:t xml:space="preserve"> за </w:t>
      </w:r>
      <w:proofErr w:type="spellStart"/>
      <w:r w:rsidRPr="006817AC">
        <w:rPr>
          <w:rFonts w:ascii="Times New Roman" w:eastAsia="Times New Roman" w:hAnsi="Times New Roman" w:cs="Times New Roman"/>
          <w:color w:val="141414"/>
          <w:sz w:val="28"/>
          <w:szCs w:val="28"/>
        </w:rPr>
        <w:t>якість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освітніх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w:t>
      </w:r>
    </w:p>
    <w:p w:rsidR="0045179C" w:rsidRPr="006817AC" w:rsidRDefault="0045179C" w:rsidP="0045179C">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 </w:t>
      </w:r>
      <w:proofErr w:type="spellStart"/>
      <w:r w:rsidRPr="006817AC">
        <w:rPr>
          <w:rFonts w:ascii="Times New Roman" w:eastAsia="Times New Roman" w:hAnsi="Times New Roman" w:cs="Times New Roman"/>
          <w:color w:val="141414"/>
          <w:sz w:val="28"/>
          <w:szCs w:val="28"/>
        </w:rPr>
        <w:t>розвиток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ідтримка</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роботи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обдарованою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талановитою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молоддю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різнобічний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індивідуальності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дитини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задатків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здібностей</w:t>
      </w:r>
      <w:proofErr w:type="spellEnd"/>
      <w:r w:rsidRPr="006817AC">
        <w:rPr>
          <w:rFonts w:ascii="Times New Roman" w:eastAsia="Times New Roman" w:hAnsi="Times New Roman" w:cs="Times New Roman"/>
          <w:color w:val="141414"/>
          <w:sz w:val="28"/>
          <w:szCs w:val="28"/>
        </w:rPr>
        <w:t>;</w:t>
      </w:r>
    </w:p>
    <w:p w:rsidR="0045179C" w:rsidRPr="006817AC" w:rsidRDefault="0045179C" w:rsidP="0045179C">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створення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належних</w:t>
      </w:r>
      <w:proofErr w:type="spellEnd"/>
      <w:r w:rsidRPr="006817AC">
        <w:rPr>
          <w:rFonts w:ascii="Times New Roman" w:eastAsia="Times New Roman" w:hAnsi="Times New Roman" w:cs="Times New Roman"/>
          <w:color w:val="141414"/>
          <w:sz w:val="28"/>
          <w:szCs w:val="28"/>
        </w:rPr>
        <w:t xml:space="preserve"> умов для </w:t>
      </w:r>
      <w:proofErr w:type="spellStart"/>
      <w:r w:rsidRPr="006817AC">
        <w:rPr>
          <w:rFonts w:ascii="Times New Roman" w:eastAsia="Times New Roman" w:hAnsi="Times New Roman" w:cs="Times New Roman"/>
          <w:color w:val="141414"/>
          <w:sz w:val="28"/>
          <w:szCs w:val="28"/>
        </w:rPr>
        <w:t>здобуття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високоякісної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дітьми-сиротами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дітьми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позбавленими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батьківського</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іклування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дітьми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потребують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корекції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фізичного</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або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розумового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адаптації</w:t>
      </w:r>
      <w:proofErr w:type="spellEnd"/>
      <w:r w:rsidRPr="006817AC">
        <w:rPr>
          <w:rFonts w:ascii="Times New Roman" w:eastAsia="Times New Roman" w:hAnsi="Times New Roman" w:cs="Times New Roman"/>
          <w:color w:val="141414"/>
          <w:sz w:val="28"/>
          <w:szCs w:val="28"/>
        </w:rPr>
        <w:t>;</w:t>
      </w:r>
    </w:p>
    <w:p w:rsidR="0045179C" w:rsidRPr="006817AC" w:rsidRDefault="0045179C" w:rsidP="0045179C">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навчальним</w:t>
      </w:r>
      <w:proofErr w:type="spellEnd"/>
      <w:r w:rsidRPr="006817AC">
        <w:rPr>
          <w:rFonts w:ascii="Times New Roman" w:eastAsia="Times New Roman" w:hAnsi="Times New Roman" w:cs="Times New Roman"/>
          <w:color w:val="141414"/>
          <w:sz w:val="28"/>
          <w:szCs w:val="28"/>
        </w:rPr>
        <w:t xml:space="preserve"> закладам </w:t>
      </w:r>
      <w:proofErr w:type="spellStart"/>
      <w:r w:rsidRPr="006817AC">
        <w:rPr>
          <w:rFonts w:ascii="Times New Roman" w:eastAsia="Times New Roman" w:hAnsi="Times New Roman" w:cs="Times New Roman"/>
          <w:color w:val="141414"/>
          <w:sz w:val="28"/>
          <w:szCs w:val="28"/>
        </w:rPr>
        <w:t>більшої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економічної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самостійності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розширення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переліку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освітніх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метою </w:t>
      </w:r>
      <w:proofErr w:type="spellStart"/>
      <w:r w:rsidRPr="006817AC">
        <w:rPr>
          <w:rFonts w:ascii="Times New Roman" w:eastAsia="Times New Roman" w:hAnsi="Times New Roman" w:cs="Times New Roman"/>
          <w:color w:val="141414"/>
          <w:sz w:val="28"/>
          <w:szCs w:val="28"/>
        </w:rPr>
        <w:t>раціонального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поєднання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ефективного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використання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бюджетних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ресурсі</w:t>
      </w:r>
      <w:proofErr w:type="gramStart"/>
      <w:r w:rsidRPr="006817AC">
        <w:rPr>
          <w:rFonts w:ascii="Times New Roman" w:eastAsia="Times New Roman" w:hAnsi="Times New Roman" w:cs="Times New Roman"/>
          <w:color w:val="141414"/>
          <w:sz w:val="28"/>
          <w:szCs w:val="28"/>
        </w:rPr>
        <w:t>в</w:t>
      </w:r>
      <w:proofErr w:type="spellEnd"/>
      <w:proofErr w:type="gramEnd"/>
      <w:r w:rsidRPr="006817AC">
        <w:rPr>
          <w:rFonts w:ascii="Times New Roman" w:eastAsia="Times New Roman" w:hAnsi="Times New Roman" w:cs="Times New Roman"/>
          <w:color w:val="141414"/>
          <w:sz w:val="28"/>
          <w:szCs w:val="28"/>
        </w:rPr>
        <w:t>;</w:t>
      </w:r>
    </w:p>
    <w:p w:rsidR="0045179C" w:rsidRPr="006817AC" w:rsidRDefault="0045179C" w:rsidP="0045179C">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удосконалення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позашкільної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освіти</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створення</w:t>
      </w:r>
      <w:proofErr w:type="spellEnd"/>
      <w:r w:rsidRPr="006817AC">
        <w:rPr>
          <w:rFonts w:ascii="Times New Roman" w:eastAsia="Times New Roman" w:hAnsi="Times New Roman" w:cs="Times New Roman"/>
          <w:color w:val="141414"/>
          <w:sz w:val="28"/>
          <w:szCs w:val="28"/>
        </w:rPr>
        <w:t xml:space="preserve"> умов для </w:t>
      </w:r>
      <w:proofErr w:type="spellStart"/>
      <w:r w:rsidRPr="006817AC">
        <w:rPr>
          <w:rFonts w:ascii="Times New Roman" w:eastAsia="Times New Roman" w:hAnsi="Times New Roman" w:cs="Times New Roman"/>
          <w:color w:val="141414"/>
          <w:sz w:val="28"/>
          <w:szCs w:val="28"/>
        </w:rPr>
        <w:t>діяльності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позашкільних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навчальних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закладів</w:t>
      </w:r>
      <w:proofErr w:type="spellEnd"/>
      <w:r w:rsidR="002807DF">
        <w:rPr>
          <w:rFonts w:ascii="Times New Roman" w:eastAsia="Times New Roman" w:hAnsi="Times New Roman" w:cs="Times New Roman"/>
          <w:color w:val="141414"/>
          <w:sz w:val="28"/>
          <w:szCs w:val="28"/>
          <w:lang w:val="uk-UA"/>
        </w:rPr>
        <w:t xml:space="preserve">, </w:t>
      </w:r>
      <w:r w:rsidRPr="006817AC">
        <w:rPr>
          <w:rFonts w:ascii="Times New Roman" w:eastAsia="Times New Roman" w:hAnsi="Times New Roman" w:cs="Times New Roman"/>
          <w:color w:val="141414"/>
          <w:sz w:val="28"/>
          <w:szCs w:val="28"/>
        </w:rPr>
        <w:t xml:space="preserve"> як </w:t>
      </w:r>
      <w:proofErr w:type="spellStart"/>
      <w:r w:rsidRPr="006817AC">
        <w:rPr>
          <w:rFonts w:ascii="Times New Roman" w:eastAsia="Times New Roman" w:hAnsi="Times New Roman" w:cs="Times New Roman"/>
          <w:color w:val="141414"/>
          <w:sz w:val="28"/>
          <w:szCs w:val="28"/>
        </w:rPr>
        <w:t>координаційних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центрів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виховної</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організаційно-методичної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роботи</w:t>
      </w:r>
      <w:proofErr w:type="spellEnd"/>
      <w:proofErr w:type="gramStart"/>
      <w:r w:rsidRPr="006817AC">
        <w:rPr>
          <w:rFonts w:ascii="Times New Roman" w:eastAsia="Times New Roman" w:hAnsi="Times New Roman" w:cs="Times New Roman"/>
          <w:color w:val="141414"/>
          <w:sz w:val="28"/>
          <w:szCs w:val="28"/>
        </w:rPr>
        <w:t xml:space="preserve"> .</w:t>
      </w:r>
      <w:proofErr w:type="gramEnd"/>
    </w:p>
    <w:p w:rsidR="0045179C" w:rsidRDefault="0045179C" w:rsidP="00650FC7">
      <w:pPr>
        <w:spacing w:after="0" w:line="240" w:lineRule="auto"/>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color w:val="141414"/>
          <w:sz w:val="28"/>
          <w:szCs w:val="28"/>
        </w:rPr>
        <w:t xml:space="preserve">        </w:t>
      </w:r>
      <w:r w:rsidR="008A06E6">
        <w:rPr>
          <w:rFonts w:ascii="Times New Roman" w:eastAsia="Times New Roman" w:hAnsi="Times New Roman" w:cs="Times New Roman"/>
          <w:color w:val="141414"/>
          <w:sz w:val="28"/>
          <w:szCs w:val="28"/>
          <w:lang w:val="uk-UA"/>
        </w:rPr>
        <w:t xml:space="preserve"> </w:t>
      </w:r>
      <w:proofErr w:type="spellStart"/>
      <w:r w:rsidRPr="006817AC">
        <w:rPr>
          <w:rFonts w:ascii="Times New Roman" w:eastAsia="Times New Roman" w:hAnsi="Times New Roman" w:cs="Times New Roman"/>
          <w:color w:val="141414"/>
          <w:sz w:val="28"/>
          <w:szCs w:val="28"/>
        </w:rPr>
        <w:t>Основними</w:t>
      </w:r>
      <w:proofErr w:type="spellEnd"/>
      <w:r w:rsidRPr="006817AC">
        <w:rPr>
          <w:rFonts w:ascii="Times New Roman" w:eastAsia="Times New Roman" w:hAnsi="Times New Roman" w:cs="Times New Roman"/>
          <w:color w:val="141414"/>
          <w:sz w:val="28"/>
          <w:szCs w:val="28"/>
        </w:rPr>
        <w:t xml:space="preserve"> результатами, </w:t>
      </w:r>
      <w:proofErr w:type="spellStart"/>
      <w:r w:rsidRPr="006817AC">
        <w:rPr>
          <w:rFonts w:ascii="Times New Roman" w:eastAsia="Times New Roman" w:hAnsi="Times New Roman" w:cs="Times New Roman"/>
          <w:color w:val="141414"/>
          <w:sz w:val="28"/>
          <w:szCs w:val="28"/>
        </w:rPr>
        <w:t>яких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досягти</w:t>
      </w:r>
      <w:proofErr w:type="spellEnd"/>
      <w:proofErr w:type="gramStart"/>
      <w:r w:rsidRPr="006817AC">
        <w:rPr>
          <w:rFonts w:ascii="Times New Roman" w:eastAsia="Times New Roman" w:hAnsi="Times New Roman" w:cs="Times New Roman"/>
          <w:color w:val="141414"/>
          <w:sz w:val="28"/>
          <w:szCs w:val="28"/>
        </w:rPr>
        <w:t> :</w:t>
      </w:r>
      <w:proofErr w:type="gramEnd"/>
    </w:p>
    <w:p w:rsidR="002807DF" w:rsidRPr="002807DF" w:rsidRDefault="002807DF" w:rsidP="00650FC7">
      <w:pPr>
        <w:spacing w:after="0" w:line="240" w:lineRule="auto"/>
        <w:jc w:val="both"/>
        <w:rPr>
          <w:rFonts w:ascii="Times New Roman" w:eastAsia="Times New Roman" w:hAnsi="Times New Roman" w:cs="Times New Roman"/>
          <w:color w:val="141414"/>
          <w:sz w:val="28"/>
          <w:szCs w:val="28"/>
          <w:lang w:val="uk-UA"/>
        </w:rPr>
      </w:pPr>
    </w:p>
    <w:p w:rsidR="0045179C" w:rsidRPr="002807DF" w:rsidRDefault="0045179C" w:rsidP="00650FC7">
      <w:pPr>
        <w:spacing w:after="0" w:line="240" w:lineRule="auto"/>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color w:val="141414"/>
          <w:sz w:val="28"/>
          <w:szCs w:val="28"/>
        </w:rPr>
        <w:t> </w:t>
      </w:r>
      <w:r w:rsidRPr="002807DF">
        <w:rPr>
          <w:rFonts w:ascii="Times New Roman" w:eastAsia="Times New Roman" w:hAnsi="Times New Roman" w:cs="Times New Roman"/>
          <w:color w:val="141414"/>
          <w:sz w:val="28"/>
          <w:szCs w:val="28"/>
          <w:lang w:val="uk-UA"/>
        </w:rPr>
        <w:t xml:space="preserve">- </w:t>
      </w:r>
      <w:r w:rsidR="00B351AF">
        <w:rPr>
          <w:rFonts w:ascii="Times New Roman" w:eastAsia="Times New Roman" w:hAnsi="Times New Roman" w:cs="Times New Roman"/>
          <w:color w:val="141414"/>
          <w:sz w:val="28"/>
          <w:szCs w:val="28"/>
          <w:lang w:val="uk-UA"/>
        </w:rPr>
        <w:t xml:space="preserve">  </w:t>
      </w:r>
      <w:r w:rsidRPr="002807DF">
        <w:rPr>
          <w:rFonts w:ascii="Times New Roman" w:eastAsia="Times New Roman" w:hAnsi="Times New Roman" w:cs="Times New Roman"/>
          <w:color w:val="141414"/>
          <w:sz w:val="28"/>
          <w:szCs w:val="28"/>
          <w:lang w:val="uk-UA"/>
        </w:rPr>
        <w:t>збільшення рівня охоплення дітей дошкільною освітою;</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 </w:t>
      </w:r>
      <w:r w:rsidR="00B351AF">
        <w:rPr>
          <w:rFonts w:ascii="Times New Roman" w:eastAsia="Times New Roman" w:hAnsi="Times New Roman" w:cs="Times New Roman"/>
          <w:color w:val="141414"/>
          <w:sz w:val="28"/>
          <w:szCs w:val="28"/>
          <w:lang w:val="uk-UA"/>
        </w:rPr>
        <w:t xml:space="preserve">  </w:t>
      </w:r>
      <w:r w:rsidRPr="006817AC">
        <w:rPr>
          <w:rFonts w:ascii="Times New Roman" w:eastAsia="Times New Roman" w:hAnsi="Times New Roman" w:cs="Times New Roman"/>
          <w:color w:val="141414"/>
          <w:sz w:val="28"/>
          <w:szCs w:val="28"/>
        </w:rPr>
        <w:t xml:space="preserve">100-відсоткове </w:t>
      </w:r>
      <w:proofErr w:type="spellStart"/>
      <w:r w:rsidRPr="006817AC">
        <w:rPr>
          <w:rFonts w:ascii="Times New Roman" w:eastAsia="Times New Roman" w:hAnsi="Times New Roman" w:cs="Times New Roman"/>
          <w:color w:val="141414"/>
          <w:sz w:val="28"/>
          <w:szCs w:val="28"/>
        </w:rPr>
        <w:t>охоплення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дітей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повною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загальною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середньою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освітою</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 </w:t>
      </w: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ідвищення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рівня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загальноосвітніх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навчальних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сучасними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комп'ютерними</w:t>
      </w:r>
      <w:proofErr w:type="spellEnd"/>
      <w:r w:rsidRPr="006817AC">
        <w:rPr>
          <w:rFonts w:ascii="Times New Roman" w:eastAsia="Times New Roman" w:hAnsi="Times New Roman" w:cs="Times New Roman"/>
          <w:color w:val="141414"/>
          <w:sz w:val="28"/>
          <w:szCs w:val="28"/>
        </w:rPr>
        <w:t xml:space="preserve"> комплексами; </w:t>
      </w:r>
      <w:proofErr w:type="spellStart"/>
      <w:r w:rsidRPr="006817AC">
        <w:rPr>
          <w:rFonts w:ascii="Times New Roman" w:eastAsia="Times New Roman" w:hAnsi="Times New Roman" w:cs="Times New Roman"/>
          <w:color w:val="141414"/>
          <w:sz w:val="28"/>
          <w:szCs w:val="28"/>
        </w:rPr>
        <w:t>підключення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загальноосвітніх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навчальних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закладів</w:t>
      </w:r>
      <w:proofErr w:type="spellEnd"/>
      <w:r w:rsidRPr="006817AC">
        <w:rPr>
          <w:rFonts w:ascii="Times New Roman" w:eastAsia="Times New Roman" w:hAnsi="Times New Roman" w:cs="Times New Roman"/>
          <w:color w:val="141414"/>
          <w:sz w:val="28"/>
          <w:szCs w:val="28"/>
        </w:rPr>
        <w:t xml:space="preserve"> до </w:t>
      </w:r>
      <w:proofErr w:type="spellStart"/>
      <w:r w:rsidRPr="006817AC">
        <w:rPr>
          <w:rFonts w:ascii="Times New Roman" w:eastAsia="Times New Roman" w:hAnsi="Times New Roman" w:cs="Times New Roman"/>
          <w:color w:val="141414"/>
          <w:sz w:val="28"/>
          <w:szCs w:val="28"/>
        </w:rPr>
        <w:t>мережі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Інтернет</w:t>
      </w:r>
      <w:proofErr w:type="spellEnd"/>
      <w:r w:rsidRPr="006817AC">
        <w:rPr>
          <w:rFonts w:ascii="Times New Roman" w:eastAsia="Times New Roman" w:hAnsi="Times New Roman" w:cs="Times New Roman"/>
          <w:color w:val="141414"/>
          <w:sz w:val="28"/>
          <w:szCs w:val="28"/>
        </w:rPr>
        <w:t>;</w:t>
      </w:r>
    </w:p>
    <w:p w:rsidR="0045179C" w:rsidRDefault="0045179C" w:rsidP="00650FC7">
      <w:pPr>
        <w:spacing w:before="120" w:after="201" w:line="240" w:lineRule="auto"/>
        <w:ind w:firstLine="709"/>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color w:val="141414"/>
          <w:sz w:val="28"/>
          <w:szCs w:val="28"/>
        </w:rPr>
        <w:t xml:space="preserve">В рамках </w:t>
      </w:r>
      <w:proofErr w:type="spellStart"/>
      <w:r w:rsidRPr="006817AC">
        <w:rPr>
          <w:rFonts w:ascii="Times New Roman" w:eastAsia="Times New Roman" w:hAnsi="Times New Roman" w:cs="Times New Roman"/>
          <w:color w:val="141414"/>
          <w:sz w:val="28"/>
          <w:szCs w:val="28"/>
        </w:rPr>
        <w:t>цієї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галузі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r w:rsidR="005846B4" w:rsidRPr="006817AC">
        <w:rPr>
          <w:rFonts w:ascii="Times New Roman" w:eastAsia="Times New Roman" w:hAnsi="Times New Roman" w:cs="Times New Roman"/>
          <w:color w:val="141414"/>
          <w:sz w:val="28"/>
          <w:szCs w:val="28"/>
          <w:lang w:val="uk-UA"/>
        </w:rPr>
        <w:t>селищного</w:t>
      </w:r>
      <w:r w:rsidRPr="006817AC">
        <w:rPr>
          <w:rFonts w:ascii="Times New Roman" w:eastAsia="Times New Roman" w:hAnsi="Times New Roman" w:cs="Times New Roman"/>
          <w:color w:val="141414"/>
          <w:sz w:val="28"/>
          <w:szCs w:val="28"/>
        </w:rPr>
        <w:t xml:space="preserve"> бюджету </w:t>
      </w:r>
      <w:proofErr w:type="spellStart"/>
      <w:r w:rsidRPr="006817AC">
        <w:rPr>
          <w:rFonts w:ascii="Times New Roman" w:eastAsia="Times New Roman" w:hAnsi="Times New Roman" w:cs="Times New Roman"/>
          <w:color w:val="141414"/>
          <w:sz w:val="28"/>
          <w:szCs w:val="28"/>
        </w:rPr>
        <w:t>фінансуватиметься</w:t>
      </w:r>
      <w:proofErr w:type="spellEnd"/>
      <w:r w:rsidRPr="006817AC">
        <w:rPr>
          <w:rFonts w:ascii="Times New Roman" w:eastAsia="Times New Roman" w:hAnsi="Times New Roman" w:cs="Times New Roman"/>
          <w:color w:val="141414"/>
          <w:sz w:val="28"/>
          <w:szCs w:val="28"/>
        </w:rPr>
        <w:t xml:space="preserve">  </w:t>
      </w:r>
      <w:r w:rsidR="002807DF">
        <w:rPr>
          <w:rFonts w:ascii="Times New Roman" w:eastAsia="Times New Roman" w:hAnsi="Times New Roman" w:cs="Times New Roman"/>
          <w:color w:val="141414"/>
          <w:sz w:val="28"/>
          <w:szCs w:val="28"/>
          <w:lang w:val="uk-UA"/>
        </w:rPr>
        <w:t>6</w:t>
      </w:r>
      <w:r w:rsidRPr="006817AC">
        <w:rPr>
          <w:rFonts w:ascii="Times New Roman" w:eastAsia="Times New Roman" w:hAnsi="Times New Roman" w:cs="Times New Roman"/>
          <w:color w:val="141414"/>
          <w:sz w:val="28"/>
          <w:szCs w:val="28"/>
        </w:rPr>
        <w:t xml:space="preserve"> </w:t>
      </w:r>
      <w:r w:rsidR="00B351AF">
        <w:rPr>
          <w:rFonts w:ascii="Times New Roman" w:eastAsia="Times New Roman" w:hAnsi="Times New Roman" w:cs="Times New Roman"/>
          <w:color w:val="141414"/>
          <w:sz w:val="28"/>
          <w:szCs w:val="28"/>
          <w:lang w:val="uk-UA"/>
        </w:rPr>
        <w:t xml:space="preserve">загальноосвітніх </w:t>
      </w:r>
      <w:proofErr w:type="spellStart"/>
      <w:r w:rsidRPr="006817AC">
        <w:rPr>
          <w:rFonts w:ascii="Times New Roman" w:eastAsia="Times New Roman" w:hAnsi="Times New Roman" w:cs="Times New Roman"/>
          <w:color w:val="141414"/>
          <w:sz w:val="28"/>
          <w:szCs w:val="28"/>
        </w:rPr>
        <w:t>закладів</w:t>
      </w:r>
      <w:proofErr w:type="spellEnd"/>
      <w:r w:rsidRPr="006817AC">
        <w:rPr>
          <w:rFonts w:ascii="Times New Roman" w:eastAsia="Times New Roman" w:hAnsi="Times New Roman" w:cs="Times New Roman"/>
          <w:color w:val="141414"/>
          <w:sz w:val="28"/>
          <w:szCs w:val="28"/>
        </w:rPr>
        <w:t xml:space="preserve"> </w:t>
      </w:r>
      <w:r w:rsidR="0020399C">
        <w:rPr>
          <w:rFonts w:ascii="Times New Roman" w:eastAsia="Times New Roman" w:hAnsi="Times New Roman" w:cs="Times New Roman"/>
          <w:color w:val="141414"/>
          <w:sz w:val="28"/>
          <w:szCs w:val="28"/>
          <w:lang w:val="uk-UA"/>
        </w:rPr>
        <w:t>і</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proofErr w:type="gramStart"/>
      <w:r w:rsidRPr="006817AC">
        <w:rPr>
          <w:rFonts w:ascii="Times New Roman" w:eastAsia="Times New Roman" w:hAnsi="Times New Roman" w:cs="Times New Roman"/>
          <w:color w:val="141414"/>
          <w:sz w:val="28"/>
          <w:szCs w:val="28"/>
        </w:rPr>
        <w:t>штатною</w:t>
      </w:r>
      <w:proofErr w:type="gramEnd"/>
      <w:r w:rsidRPr="006817AC">
        <w:rPr>
          <w:rFonts w:ascii="Times New Roman" w:eastAsia="Times New Roman" w:hAnsi="Times New Roman" w:cs="Times New Roman"/>
          <w:color w:val="141414"/>
          <w:sz w:val="28"/>
          <w:szCs w:val="28"/>
        </w:rPr>
        <w:t xml:space="preserve"> </w:t>
      </w:r>
      <w:r w:rsidR="002807DF">
        <w:rPr>
          <w:rFonts w:ascii="Times New Roman" w:eastAsia="Times New Roman" w:hAnsi="Times New Roman" w:cs="Times New Roman"/>
          <w:color w:val="141414"/>
          <w:sz w:val="28"/>
          <w:szCs w:val="28"/>
          <w:lang w:val="uk-UA"/>
        </w:rPr>
        <w:t xml:space="preserve"> </w:t>
      </w:r>
      <w:r w:rsidRPr="00B351AF">
        <w:rPr>
          <w:rFonts w:ascii="Times New Roman" w:eastAsia="Times New Roman" w:hAnsi="Times New Roman" w:cs="Times New Roman"/>
          <w:color w:val="141414"/>
          <w:sz w:val="28"/>
          <w:szCs w:val="28"/>
          <w:lang w:val="uk-UA"/>
        </w:rPr>
        <w:t xml:space="preserve">чисельністю </w:t>
      </w:r>
      <w:r w:rsidR="008D43C0" w:rsidRPr="006817AC">
        <w:rPr>
          <w:rFonts w:ascii="Times New Roman" w:eastAsia="Times New Roman" w:hAnsi="Times New Roman" w:cs="Times New Roman"/>
          <w:color w:val="141414"/>
          <w:sz w:val="28"/>
          <w:szCs w:val="28"/>
          <w:lang w:val="uk-UA"/>
        </w:rPr>
        <w:t>326</w:t>
      </w:r>
      <w:r w:rsidRPr="00B351AF">
        <w:rPr>
          <w:rFonts w:ascii="Times New Roman" w:eastAsia="Times New Roman" w:hAnsi="Times New Roman" w:cs="Times New Roman"/>
          <w:color w:val="141414"/>
          <w:sz w:val="28"/>
          <w:szCs w:val="28"/>
          <w:lang w:val="uk-UA"/>
        </w:rPr>
        <w:t xml:space="preserve"> одиниць. Послуги з нада</w:t>
      </w:r>
      <w:r w:rsidR="008D43C0" w:rsidRPr="00B351AF">
        <w:rPr>
          <w:rFonts w:ascii="Times New Roman" w:eastAsia="Times New Roman" w:hAnsi="Times New Roman" w:cs="Times New Roman"/>
          <w:color w:val="141414"/>
          <w:sz w:val="28"/>
          <w:szCs w:val="28"/>
          <w:lang w:val="uk-UA"/>
        </w:rPr>
        <w:t xml:space="preserve">ння середньої освіти отримають </w:t>
      </w:r>
      <w:r w:rsidR="008D43C0" w:rsidRPr="006817AC">
        <w:rPr>
          <w:rFonts w:ascii="Times New Roman" w:eastAsia="Times New Roman" w:hAnsi="Times New Roman" w:cs="Times New Roman"/>
          <w:color w:val="141414"/>
          <w:sz w:val="28"/>
          <w:szCs w:val="28"/>
          <w:lang w:val="uk-UA"/>
        </w:rPr>
        <w:t>1</w:t>
      </w:r>
      <w:r w:rsidR="002807DF">
        <w:rPr>
          <w:rFonts w:ascii="Times New Roman" w:eastAsia="Times New Roman" w:hAnsi="Times New Roman" w:cs="Times New Roman"/>
          <w:color w:val="141414"/>
          <w:sz w:val="28"/>
          <w:szCs w:val="28"/>
          <w:lang w:val="uk-UA"/>
        </w:rPr>
        <w:t>058</w:t>
      </w:r>
      <w:r w:rsidR="00C93E9A" w:rsidRPr="006817AC">
        <w:rPr>
          <w:rFonts w:ascii="Times New Roman" w:eastAsia="Times New Roman" w:hAnsi="Times New Roman" w:cs="Times New Roman"/>
          <w:color w:val="141414"/>
          <w:sz w:val="28"/>
          <w:szCs w:val="28"/>
          <w:lang w:val="uk-UA"/>
        </w:rPr>
        <w:t xml:space="preserve"> </w:t>
      </w:r>
      <w:r w:rsidRPr="00B351AF">
        <w:rPr>
          <w:rFonts w:ascii="Times New Roman" w:eastAsia="Times New Roman" w:hAnsi="Times New Roman" w:cs="Times New Roman"/>
          <w:color w:val="141414"/>
          <w:sz w:val="28"/>
          <w:szCs w:val="28"/>
          <w:lang w:val="uk-UA"/>
        </w:rPr>
        <w:t xml:space="preserve"> учнів.</w:t>
      </w:r>
    </w:p>
    <w:p w:rsidR="0020399C" w:rsidRPr="0020399C" w:rsidRDefault="0020399C" w:rsidP="00650FC7">
      <w:pPr>
        <w:pStyle w:val="a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B351AF" w:rsidRPr="0020399C">
        <w:rPr>
          <w:rFonts w:ascii="Times New Roman" w:eastAsia="Times New Roman" w:hAnsi="Times New Roman" w:cs="Times New Roman"/>
          <w:sz w:val="28"/>
          <w:szCs w:val="28"/>
          <w:lang w:val="uk-UA"/>
        </w:rPr>
        <w:t>Позашкільних навчальних закладів із селищного бюджету фінансування отримають 6  садків  із штатною  чисельністю   77 осіб та  240 дітей.</w:t>
      </w:r>
    </w:p>
    <w:p w:rsidR="0045179C" w:rsidRPr="0020399C" w:rsidRDefault="0020399C" w:rsidP="00650FC7">
      <w:pPr>
        <w:pStyle w:val="a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45179C" w:rsidRPr="0020399C">
        <w:rPr>
          <w:rFonts w:ascii="Times New Roman" w:eastAsia="Times New Roman" w:hAnsi="Times New Roman" w:cs="Times New Roman"/>
          <w:sz w:val="28"/>
          <w:szCs w:val="28"/>
          <w:lang w:val="uk-UA"/>
        </w:rPr>
        <w:t>Було враховано при прогнозі на 20</w:t>
      </w:r>
      <w:r w:rsidR="00C93E9A" w:rsidRPr="0020399C">
        <w:rPr>
          <w:rFonts w:ascii="Times New Roman" w:eastAsia="Times New Roman" w:hAnsi="Times New Roman" w:cs="Times New Roman"/>
          <w:sz w:val="28"/>
          <w:szCs w:val="28"/>
          <w:lang w:val="uk-UA"/>
        </w:rPr>
        <w:t>2</w:t>
      </w:r>
      <w:r w:rsidR="00B351AF" w:rsidRPr="0020399C">
        <w:rPr>
          <w:rFonts w:ascii="Times New Roman" w:eastAsia="Times New Roman" w:hAnsi="Times New Roman" w:cs="Times New Roman"/>
          <w:sz w:val="28"/>
          <w:szCs w:val="28"/>
          <w:lang w:val="uk-UA"/>
        </w:rPr>
        <w:t>1</w:t>
      </w:r>
      <w:r w:rsidR="0045179C" w:rsidRPr="0020399C">
        <w:rPr>
          <w:rFonts w:ascii="Times New Roman" w:eastAsia="Times New Roman" w:hAnsi="Times New Roman" w:cs="Times New Roman"/>
          <w:sz w:val="28"/>
          <w:szCs w:val="28"/>
          <w:lang w:val="uk-UA"/>
        </w:rPr>
        <w:t xml:space="preserve"> – 202</w:t>
      </w:r>
      <w:r w:rsidR="00B351AF" w:rsidRPr="0020399C">
        <w:rPr>
          <w:rFonts w:ascii="Times New Roman" w:eastAsia="Times New Roman" w:hAnsi="Times New Roman" w:cs="Times New Roman"/>
          <w:sz w:val="28"/>
          <w:szCs w:val="28"/>
          <w:lang w:val="uk-UA"/>
        </w:rPr>
        <w:t>2 роки</w:t>
      </w:r>
      <w:r w:rsidR="0045179C" w:rsidRPr="0020399C">
        <w:rPr>
          <w:rFonts w:ascii="Times New Roman" w:eastAsia="Times New Roman" w:hAnsi="Times New Roman" w:cs="Times New Roman"/>
          <w:sz w:val="28"/>
          <w:szCs w:val="28"/>
          <w:lang w:val="uk-UA"/>
        </w:rPr>
        <w:t xml:space="preserve"> обсяг освітньої субвенції з державного бюджету місцевим бюджетам на основі нової формули, яка враховуватиме нормативну наповнюваність класів, що дасть змогу запровадити стимулюючий механізм під час проведення оптимізації мережі загальноосвітніх навчальних закладів.</w:t>
      </w:r>
    </w:p>
    <w:p w:rsidR="0045179C" w:rsidRPr="00926199" w:rsidRDefault="0045179C" w:rsidP="00650FC7">
      <w:pPr>
        <w:spacing w:before="120" w:after="201" w:line="240" w:lineRule="auto"/>
        <w:ind w:firstLine="709"/>
        <w:jc w:val="both"/>
        <w:rPr>
          <w:rFonts w:ascii="Times New Roman" w:eastAsia="Times New Roman" w:hAnsi="Times New Roman" w:cs="Times New Roman"/>
          <w:color w:val="141414"/>
          <w:sz w:val="28"/>
          <w:szCs w:val="28"/>
          <w:lang w:val="uk-UA"/>
        </w:rPr>
      </w:pPr>
      <w:r w:rsidRPr="00926199">
        <w:rPr>
          <w:rFonts w:ascii="Times New Roman" w:eastAsia="Times New Roman" w:hAnsi="Times New Roman" w:cs="Times New Roman"/>
          <w:color w:val="000000"/>
          <w:sz w:val="28"/>
          <w:szCs w:val="28"/>
          <w:lang w:val="uk-UA"/>
        </w:rPr>
        <w:t>Пріоритетом розвитку галузі освіти є забезпечення доступності високоякісної освіти відповідно до європейських стандартів освітньої системи.</w:t>
      </w:r>
    </w:p>
    <w:p w:rsidR="0045179C" w:rsidRPr="006817AC" w:rsidRDefault="00C93E9A" w:rsidP="00650FC7">
      <w:pPr>
        <w:spacing w:before="120"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У 20</w:t>
      </w:r>
      <w:r w:rsidRPr="006817AC">
        <w:rPr>
          <w:rFonts w:ascii="Times New Roman" w:eastAsia="Times New Roman" w:hAnsi="Times New Roman" w:cs="Times New Roman"/>
          <w:color w:val="000000"/>
          <w:sz w:val="28"/>
          <w:szCs w:val="28"/>
          <w:lang w:val="uk-UA"/>
        </w:rPr>
        <w:t>2</w:t>
      </w:r>
      <w:r w:rsidR="00B351AF">
        <w:rPr>
          <w:rFonts w:ascii="Times New Roman" w:eastAsia="Times New Roman" w:hAnsi="Times New Roman" w:cs="Times New Roman"/>
          <w:color w:val="000000"/>
          <w:sz w:val="28"/>
          <w:szCs w:val="28"/>
          <w:lang w:val="uk-UA"/>
        </w:rPr>
        <w:t>1</w:t>
      </w:r>
      <w:r w:rsidR="0045179C" w:rsidRPr="006817AC">
        <w:rPr>
          <w:rFonts w:ascii="Times New Roman" w:eastAsia="Times New Roman" w:hAnsi="Times New Roman" w:cs="Times New Roman"/>
          <w:color w:val="000000"/>
          <w:sz w:val="28"/>
          <w:szCs w:val="28"/>
        </w:rPr>
        <w:t xml:space="preserve"> та 202</w:t>
      </w:r>
      <w:r w:rsidR="00B351AF">
        <w:rPr>
          <w:rFonts w:ascii="Times New Roman" w:eastAsia="Times New Roman" w:hAnsi="Times New Roman" w:cs="Times New Roman"/>
          <w:color w:val="000000"/>
          <w:sz w:val="28"/>
          <w:szCs w:val="28"/>
          <w:lang w:val="uk-UA"/>
        </w:rPr>
        <w:t>2</w:t>
      </w:r>
      <w:r w:rsidR="0045179C" w:rsidRPr="006817AC">
        <w:rPr>
          <w:rFonts w:ascii="Times New Roman" w:eastAsia="Times New Roman" w:hAnsi="Times New Roman" w:cs="Times New Roman"/>
          <w:color w:val="000000"/>
          <w:sz w:val="28"/>
          <w:szCs w:val="28"/>
        </w:rPr>
        <w:t xml:space="preserve"> </w:t>
      </w:r>
      <w:proofErr w:type="gramStart"/>
      <w:r w:rsidR="0045179C" w:rsidRPr="006817AC">
        <w:rPr>
          <w:rFonts w:ascii="Times New Roman" w:eastAsia="Times New Roman" w:hAnsi="Times New Roman" w:cs="Times New Roman"/>
          <w:color w:val="000000"/>
          <w:sz w:val="28"/>
          <w:szCs w:val="28"/>
        </w:rPr>
        <w:t>роках</w:t>
      </w:r>
      <w:proofErr w:type="gramEnd"/>
      <w:r w:rsidR="0045179C" w:rsidRPr="006817AC">
        <w:rPr>
          <w:rFonts w:ascii="Times New Roman" w:eastAsia="Times New Roman" w:hAnsi="Times New Roman" w:cs="Times New Roman"/>
          <w:color w:val="000000"/>
          <w:sz w:val="28"/>
          <w:szCs w:val="28"/>
        </w:rPr>
        <w:t xml:space="preserve"> </w:t>
      </w:r>
      <w:proofErr w:type="spellStart"/>
      <w:r w:rsidR="0045179C" w:rsidRPr="006817AC">
        <w:rPr>
          <w:rFonts w:ascii="Times New Roman" w:eastAsia="Times New Roman" w:hAnsi="Times New Roman" w:cs="Times New Roman"/>
          <w:color w:val="000000"/>
          <w:sz w:val="28"/>
          <w:szCs w:val="28"/>
        </w:rPr>
        <w:t>передбачається</w:t>
      </w:r>
      <w:proofErr w:type="spellEnd"/>
      <w:r w:rsidR="0045179C" w:rsidRPr="006817AC">
        <w:rPr>
          <w:rFonts w:ascii="Times New Roman" w:eastAsia="Times New Roman" w:hAnsi="Times New Roman" w:cs="Times New Roman"/>
          <w:color w:val="000000"/>
          <w:sz w:val="28"/>
          <w:szCs w:val="28"/>
        </w:rPr>
        <w:t xml:space="preserve"> </w:t>
      </w:r>
      <w:proofErr w:type="spellStart"/>
      <w:r w:rsidR="0045179C" w:rsidRPr="006817AC">
        <w:rPr>
          <w:rFonts w:ascii="Times New Roman" w:eastAsia="Times New Roman" w:hAnsi="Times New Roman" w:cs="Times New Roman"/>
          <w:color w:val="000000"/>
          <w:sz w:val="28"/>
          <w:szCs w:val="28"/>
        </w:rPr>
        <w:t>здійснити</w:t>
      </w:r>
      <w:proofErr w:type="spellEnd"/>
      <w:r w:rsidR="0045179C" w:rsidRPr="006817AC">
        <w:rPr>
          <w:rFonts w:ascii="Times New Roman" w:eastAsia="Times New Roman" w:hAnsi="Times New Roman" w:cs="Times New Roman"/>
          <w:color w:val="000000"/>
          <w:sz w:val="28"/>
          <w:szCs w:val="28"/>
        </w:rPr>
        <w:t xml:space="preserve"> </w:t>
      </w:r>
      <w:proofErr w:type="spellStart"/>
      <w:r w:rsidR="0045179C" w:rsidRPr="006817AC">
        <w:rPr>
          <w:rFonts w:ascii="Times New Roman" w:eastAsia="Times New Roman" w:hAnsi="Times New Roman" w:cs="Times New Roman"/>
          <w:color w:val="000000"/>
          <w:sz w:val="28"/>
          <w:szCs w:val="28"/>
        </w:rPr>
        <w:t>такі</w:t>
      </w:r>
      <w:proofErr w:type="spellEnd"/>
      <w:r w:rsidR="0045179C" w:rsidRPr="006817AC">
        <w:rPr>
          <w:rFonts w:ascii="Times New Roman" w:eastAsia="Times New Roman" w:hAnsi="Times New Roman" w:cs="Times New Roman"/>
          <w:color w:val="000000"/>
          <w:sz w:val="28"/>
          <w:szCs w:val="28"/>
        </w:rPr>
        <w:t xml:space="preserve"> заходи:</w:t>
      </w:r>
    </w:p>
    <w:p w:rsidR="0045179C" w:rsidRPr="0020399C" w:rsidRDefault="0020399C" w:rsidP="00650FC7">
      <w:pPr>
        <w:pStyle w:val="a9"/>
        <w:jc w:val="both"/>
        <w:rPr>
          <w:rFonts w:ascii="Times New Roman" w:eastAsia="Times New Roman" w:hAnsi="Times New Roman" w:cs="Times New Roman"/>
          <w:color w:val="141414"/>
          <w:sz w:val="28"/>
          <w:szCs w:val="28"/>
        </w:rPr>
      </w:pPr>
      <w:r>
        <w:rPr>
          <w:rFonts w:ascii="Times New Roman" w:eastAsia="Times New Roman" w:hAnsi="Times New Roman" w:cs="Times New Roman"/>
          <w:sz w:val="28"/>
          <w:szCs w:val="28"/>
          <w:lang w:val="uk-UA"/>
        </w:rPr>
        <w:lastRenderedPageBreak/>
        <w:t xml:space="preserve">         </w:t>
      </w:r>
      <w:proofErr w:type="spellStart"/>
      <w:r w:rsidR="0045179C" w:rsidRPr="0020399C">
        <w:rPr>
          <w:rFonts w:ascii="Times New Roman" w:eastAsia="Times New Roman" w:hAnsi="Times New Roman" w:cs="Times New Roman"/>
          <w:sz w:val="28"/>
          <w:szCs w:val="28"/>
        </w:rPr>
        <w:t>модернізація</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матеріально-технічної</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бази</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загальноосвітніх</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навчальних</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закладі</w:t>
      </w:r>
      <w:proofErr w:type="gramStart"/>
      <w:r w:rsidR="0045179C" w:rsidRPr="0020399C">
        <w:rPr>
          <w:rFonts w:ascii="Times New Roman" w:eastAsia="Times New Roman" w:hAnsi="Times New Roman" w:cs="Times New Roman"/>
          <w:sz w:val="28"/>
          <w:szCs w:val="28"/>
        </w:rPr>
        <w:t>в</w:t>
      </w:r>
      <w:proofErr w:type="spellEnd"/>
      <w:proofErr w:type="gramEnd"/>
      <w:r w:rsidR="0045179C" w:rsidRPr="0020399C">
        <w:rPr>
          <w:rFonts w:ascii="Times New Roman" w:eastAsia="Times New Roman" w:hAnsi="Times New Roman" w:cs="Times New Roman"/>
          <w:sz w:val="28"/>
          <w:szCs w:val="28"/>
        </w:rPr>
        <w:t>;</w:t>
      </w:r>
    </w:p>
    <w:p w:rsidR="00650FC7" w:rsidRDefault="0020399C" w:rsidP="00650FC7">
      <w:pPr>
        <w:pStyle w:val="a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roofErr w:type="spellStart"/>
      <w:r w:rsidR="0045179C" w:rsidRPr="0020399C">
        <w:rPr>
          <w:rFonts w:ascii="Times New Roman" w:eastAsia="Times New Roman" w:hAnsi="Times New Roman" w:cs="Times New Roman"/>
          <w:sz w:val="28"/>
          <w:szCs w:val="28"/>
        </w:rPr>
        <w:t>розвиток</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позашкільної</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освіти</w:t>
      </w:r>
      <w:proofErr w:type="spellEnd"/>
      <w:r w:rsidR="0045179C" w:rsidRPr="0020399C">
        <w:rPr>
          <w:rFonts w:ascii="Times New Roman" w:eastAsia="Times New Roman" w:hAnsi="Times New Roman" w:cs="Times New Roman"/>
          <w:sz w:val="28"/>
          <w:szCs w:val="28"/>
        </w:rPr>
        <w:t xml:space="preserve"> шляхом </w:t>
      </w:r>
      <w:proofErr w:type="spellStart"/>
      <w:r w:rsidR="0045179C" w:rsidRPr="0020399C">
        <w:rPr>
          <w:rFonts w:ascii="Times New Roman" w:eastAsia="Times New Roman" w:hAnsi="Times New Roman" w:cs="Times New Roman"/>
          <w:sz w:val="28"/>
          <w:szCs w:val="28"/>
        </w:rPr>
        <w:t>упорядкування</w:t>
      </w:r>
      <w:proofErr w:type="spellEnd"/>
      <w:r w:rsidR="0045179C" w:rsidRPr="0020399C">
        <w:rPr>
          <w:rFonts w:ascii="Times New Roman" w:eastAsia="Times New Roman" w:hAnsi="Times New Roman" w:cs="Times New Roman"/>
          <w:sz w:val="28"/>
          <w:szCs w:val="28"/>
        </w:rPr>
        <w:t xml:space="preserve"> та </w:t>
      </w:r>
      <w:proofErr w:type="spellStart"/>
      <w:r w:rsidR="0045179C" w:rsidRPr="0020399C">
        <w:rPr>
          <w:rFonts w:ascii="Times New Roman" w:eastAsia="Times New Roman" w:hAnsi="Times New Roman" w:cs="Times New Roman"/>
          <w:sz w:val="28"/>
          <w:szCs w:val="28"/>
        </w:rPr>
        <w:t>розвитку</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мережі</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позашкільних</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навчальних</w:t>
      </w:r>
      <w:proofErr w:type="spellEnd"/>
      <w:r w:rsidR="0045179C" w:rsidRPr="0020399C">
        <w:rPr>
          <w:rFonts w:ascii="Times New Roman" w:eastAsia="Times New Roman" w:hAnsi="Times New Roman" w:cs="Times New Roman"/>
          <w:sz w:val="28"/>
          <w:szCs w:val="28"/>
        </w:rPr>
        <w:t xml:space="preserve"> </w:t>
      </w:r>
      <w:proofErr w:type="spellStart"/>
      <w:r w:rsidR="0045179C" w:rsidRPr="0020399C">
        <w:rPr>
          <w:rFonts w:ascii="Times New Roman" w:eastAsia="Times New Roman" w:hAnsi="Times New Roman" w:cs="Times New Roman"/>
          <w:sz w:val="28"/>
          <w:szCs w:val="28"/>
        </w:rPr>
        <w:t>закладі</w:t>
      </w:r>
      <w:proofErr w:type="gramStart"/>
      <w:r w:rsidR="0045179C" w:rsidRPr="0020399C">
        <w:rPr>
          <w:rFonts w:ascii="Times New Roman" w:eastAsia="Times New Roman" w:hAnsi="Times New Roman" w:cs="Times New Roman"/>
          <w:sz w:val="28"/>
          <w:szCs w:val="28"/>
        </w:rPr>
        <w:t>в</w:t>
      </w:r>
      <w:proofErr w:type="spellEnd"/>
      <w:proofErr w:type="gramEnd"/>
      <w:r w:rsidR="0045179C" w:rsidRPr="0020399C">
        <w:rPr>
          <w:rFonts w:ascii="Times New Roman" w:eastAsia="Times New Roman" w:hAnsi="Times New Roman" w:cs="Times New Roman"/>
          <w:sz w:val="28"/>
          <w:szCs w:val="28"/>
        </w:rPr>
        <w:t xml:space="preserve">, </w:t>
      </w:r>
    </w:p>
    <w:p w:rsidR="0045179C" w:rsidRPr="0020399C" w:rsidRDefault="00650FC7" w:rsidP="00650FC7">
      <w:pPr>
        <w:pStyle w:val="a9"/>
        <w:jc w:val="both"/>
        <w:rPr>
          <w:rFonts w:ascii="Times New Roman" w:hAnsi="Times New Roman" w:cs="Times New Roman"/>
          <w:sz w:val="28"/>
          <w:szCs w:val="28"/>
        </w:rPr>
      </w:pPr>
      <w:r>
        <w:rPr>
          <w:rFonts w:ascii="Times New Roman" w:eastAsia="Times New Roman" w:hAnsi="Times New Roman" w:cs="Times New Roman"/>
          <w:sz w:val="28"/>
          <w:szCs w:val="28"/>
          <w:lang w:val="uk-UA"/>
        </w:rPr>
        <w:t xml:space="preserve">       </w:t>
      </w:r>
      <w:proofErr w:type="spellStart"/>
      <w:r w:rsidR="0045179C" w:rsidRPr="0020399C">
        <w:rPr>
          <w:rFonts w:ascii="Times New Roman" w:eastAsia="Times New Roman" w:hAnsi="Times New Roman" w:cs="Times New Roman"/>
          <w:sz w:val="28"/>
          <w:szCs w:val="28"/>
        </w:rPr>
        <w:t>проведення</w:t>
      </w:r>
      <w:proofErr w:type="spellEnd"/>
      <w:r w:rsidR="0045179C" w:rsidRPr="0020399C">
        <w:rPr>
          <w:rFonts w:ascii="Times New Roman" w:eastAsia="Times New Roman" w:hAnsi="Times New Roman" w:cs="Times New Roman"/>
          <w:sz w:val="28"/>
          <w:szCs w:val="28"/>
        </w:rPr>
        <w:t xml:space="preserve"> </w:t>
      </w:r>
      <w:r w:rsidR="0020399C">
        <w:rPr>
          <w:rFonts w:ascii="Times New Roman" w:eastAsia="Times New Roman" w:hAnsi="Times New Roman" w:cs="Times New Roman"/>
          <w:sz w:val="28"/>
          <w:szCs w:val="28"/>
          <w:lang w:val="uk-UA"/>
        </w:rPr>
        <w:t xml:space="preserve"> </w:t>
      </w:r>
      <w:proofErr w:type="spellStart"/>
      <w:r w:rsidR="0045179C" w:rsidRPr="0020399C">
        <w:rPr>
          <w:rFonts w:ascii="Times New Roman" w:hAnsi="Times New Roman" w:cs="Times New Roman"/>
          <w:sz w:val="28"/>
          <w:szCs w:val="28"/>
        </w:rPr>
        <w:t>модернізації</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навчальної</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матеріально-технічної</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бази</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позашкільних</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навчальних</w:t>
      </w:r>
      <w:proofErr w:type="spellEnd"/>
      <w:r w:rsidR="0045179C" w:rsidRPr="0020399C">
        <w:rPr>
          <w:rFonts w:ascii="Times New Roman" w:hAnsi="Times New Roman" w:cs="Times New Roman"/>
          <w:sz w:val="28"/>
          <w:szCs w:val="28"/>
        </w:rPr>
        <w:t xml:space="preserve"> </w:t>
      </w:r>
      <w:proofErr w:type="spellStart"/>
      <w:r w:rsidR="0045179C" w:rsidRPr="0020399C">
        <w:rPr>
          <w:rFonts w:ascii="Times New Roman" w:hAnsi="Times New Roman" w:cs="Times New Roman"/>
          <w:sz w:val="28"/>
          <w:szCs w:val="28"/>
        </w:rPr>
        <w:t>закладі</w:t>
      </w:r>
      <w:proofErr w:type="gramStart"/>
      <w:r w:rsidR="0045179C" w:rsidRPr="0020399C">
        <w:rPr>
          <w:rFonts w:ascii="Times New Roman" w:hAnsi="Times New Roman" w:cs="Times New Roman"/>
          <w:sz w:val="28"/>
          <w:szCs w:val="28"/>
        </w:rPr>
        <w:t>в</w:t>
      </w:r>
      <w:proofErr w:type="spellEnd"/>
      <w:proofErr w:type="gramEnd"/>
      <w:r w:rsidR="0045179C" w:rsidRPr="0020399C">
        <w:rPr>
          <w:rFonts w:ascii="Times New Roman" w:hAnsi="Times New Roman" w:cs="Times New Roman"/>
          <w:sz w:val="28"/>
          <w:szCs w:val="28"/>
        </w:rPr>
        <w:t>;</w:t>
      </w:r>
    </w:p>
    <w:p w:rsidR="0045179C" w:rsidRPr="0020399C" w:rsidRDefault="0045179C" w:rsidP="00650FC7">
      <w:pPr>
        <w:pStyle w:val="a9"/>
        <w:jc w:val="both"/>
        <w:rPr>
          <w:rFonts w:ascii="Times New Roman" w:eastAsia="Times New Roman" w:hAnsi="Times New Roman" w:cs="Times New Roman"/>
          <w:color w:val="141414"/>
          <w:sz w:val="28"/>
          <w:szCs w:val="28"/>
        </w:rPr>
      </w:pPr>
      <w:proofErr w:type="spellStart"/>
      <w:r w:rsidRPr="0020399C">
        <w:rPr>
          <w:rFonts w:ascii="Times New Roman" w:eastAsia="Times New Roman" w:hAnsi="Times New Roman" w:cs="Times New Roman"/>
          <w:sz w:val="28"/>
          <w:szCs w:val="28"/>
        </w:rPr>
        <w:t>здійснення</w:t>
      </w:r>
      <w:proofErr w:type="spellEnd"/>
      <w:r w:rsidRPr="0020399C">
        <w:rPr>
          <w:rFonts w:ascii="Times New Roman" w:eastAsia="Times New Roman" w:hAnsi="Times New Roman" w:cs="Times New Roman"/>
          <w:sz w:val="28"/>
          <w:szCs w:val="28"/>
        </w:rPr>
        <w:t xml:space="preserve"> </w:t>
      </w:r>
      <w:proofErr w:type="spellStart"/>
      <w:r w:rsidRPr="0020399C">
        <w:rPr>
          <w:rFonts w:ascii="Times New Roman" w:eastAsia="Times New Roman" w:hAnsi="Times New Roman" w:cs="Times New Roman"/>
          <w:sz w:val="28"/>
          <w:szCs w:val="28"/>
        </w:rPr>
        <w:t>постійного</w:t>
      </w:r>
      <w:proofErr w:type="spellEnd"/>
      <w:r w:rsidRPr="0020399C">
        <w:rPr>
          <w:rFonts w:ascii="Times New Roman" w:eastAsia="Times New Roman" w:hAnsi="Times New Roman" w:cs="Times New Roman"/>
          <w:sz w:val="28"/>
          <w:szCs w:val="28"/>
        </w:rPr>
        <w:t xml:space="preserve"> контролю за </w:t>
      </w:r>
      <w:proofErr w:type="spellStart"/>
      <w:r w:rsidRPr="0020399C">
        <w:rPr>
          <w:rFonts w:ascii="Times New Roman" w:eastAsia="Times New Roman" w:hAnsi="Times New Roman" w:cs="Times New Roman"/>
          <w:sz w:val="28"/>
          <w:szCs w:val="28"/>
        </w:rPr>
        <w:t>діяльністю</w:t>
      </w:r>
      <w:proofErr w:type="spellEnd"/>
      <w:r w:rsidRPr="0020399C">
        <w:rPr>
          <w:rFonts w:ascii="Times New Roman" w:eastAsia="Times New Roman" w:hAnsi="Times New Roman" w:cs="Times New Roman"/>
          <w:sz w:val="28"/>
          <w:szCs w:val="28"/>
        </w:rPr>
        <w:t xml:space="preserve"> </w:t>
      </w:r>
      <w:proofErr w:type="spellStart"/>
      <w:r w:rsidRPr="0020399C">
        <w:rPr>
          <w:rFonts w:ascii="Times New Roman" w:eastAsia="Times New Roman" w:hAnsi="Times New Roman" w:cs="Times New Roman"/>
          <w:sz w:val="28"/>
          <w:szCs w:val="28"/>
        </w:rPr>
        <w:t>оздоровчих</w:t>
      </w:r>
      <w:proofErr w:type="spellEnd"/>
      <w:r w:rsidRPr="0020399C">
        <w:rPr>
          <w:rFonts w:ascii="Times New Roman" w:eastAsia="Times New Roman" w:hAnsi="Times New Roman" w:cs="Times New Roman"/>
          <w:sz w:val="28"/>
          <w:szCs w:val="28"/>
        </w:rPr>
        <w:t xml:space="preserve"> </w:t>
      </w:r>
      <w:proofErr w:type="spellStart"/>
      <w:r w:rsidRPr="0020399C">
        <w:rPr>
          <w:rFonts w:ascii="Times New Roman" w:eastAsia="Times New Roman" w:hAnsi="Times New Roman" w:cs="Times New Roman"/>
          <w:sz w:val="28"/>
          <w:szCs w:val="28"/>
        </w:rPr>
        <w:t>таборі</w:t>
      </w:r>
      <w:proofErr w:type="gramStart"/>
      <w:r w:rsidRPr="0020399C">
        <w:rPr>
          <w:rFonts w:ascii="Times New Roman" w:eastAsia="Times New Roman" w:hAnsi="Times New Roman" w:cs="Times New Roman"/>
          <w:sz w:val="28"/>
          <w:szCs w:val="28"/>
        </w:rPr>
        <w:t>в</w:t>
      </w:r>
      <w:proofErr w:type="spellEnd"/>
      <w:proofErr w:type="gramEnd"/>
      <w:r w:rsidRPr="0020399C">
        <w:rPr>
          <w:rFonts w:ascii="Times New Roman" w:eastAsia="Times New Roman" w:hAnsi="Times New Roman" w:cs="Times New Roman"/>
          <w:sz w:val="28"/>
          <w:szCs w:val="28"/>
        </w:rPr>
        <w:t>;</w:t>
      </w:r>
    </w:p>
    <w:p w:rsidR="0045179C" w:rsidRPr="006817AC" w:rsidRDefault="0045179C" w:rsidP="00650FC7">
      <w:pPr>
        <w:spacing w:before="120"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000000"/>
          <w:sz w:val="28"/>
          <w:szCs w:val="28"/>
        </w:rPr>
        <w:t>Основними</w:t>
      </w:r>
      <w:proofErr w:type="spellEnd"/>
      <w:r w:rsidRPr="006817AC">
        <w:rPr>
          <w:rFonts w:ascii="Times New Roman" w:eastAsia="Times New Roman" w:hAnsi="Times New Roman" w:cs="Times New Roman"/>
          <w:color w:val="000000"/>
          <w:sz w:val="28"/>
          <w:szCs w:val="28"/>
        </w:rPr>
        <w:t xml:space="preserve"> результатами, </w:t>
      </w:r>
      <w:proofErr w:type="spellStart"/>
      <w:r w:rsidRPr="006817AC">
        <w:rPr>
          <w:rFonts w:ascii="Times New Roman" w:eastAsia="Times New Roman" w:hAnsi="Times New Roman" w:cs="Times New Roman"/>
          <w:color w:val="000000"/>
          <w:sz w:val="28"/>
          <w:szCs w:val="28"/>
        </w:rPr>
        <w:t>яких</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планується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досягти</w:t>
      </w:r>
      <w:proofErr w:type="spellEnd"/>
      <w:proofErr w:type="gramStart"/>
      <w:r w:rsidRPr="006817AC">
        <w:rPr>
          <w:rFonts w:ascii="Times New Roman" w:eastAsia="Times New Roman" w:hAnsi="Times New Roman" w:cs="Times New Roman"/>
          <w:color w:val="000000"/>
          <w:sz w:val="28"/>
          <w:szCs w:val="28"/>
        </w:rPr>
        <w:t>, є:</w:t>
      </w:r>
      <w:proofErr w:type="gramEnd"/>
    </w:p>
    <w:p w:rsidR="0045179C" w:rsidRPr="006817AC" w:rsidRDefault="0045179C" w:rsidP="00650FC7">
      <w:pPr>
        <w:spacing w:before="120"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000000"/>
          <w:sz w:val="28"/>
          <w:szCs w:val="28"/>
        </w:rPr>
        <w:t>п</w:t>
      </w:r>
      <w:proofErr w:type="gramEnd"/>
      <w:r w:rsidRPr="006817AC">
        <w:rPr>
          <w:rFonts w:ascii="Times New Roman" w:eastAsia="Times New Roman" w:hAnsi="Times New Roman" w:cs="Times New Roman"/>
          <w:color w:val="000000"/>
          <w:sz w:val="28"/>
          <w:szCs w:val="28"/>
        </w:rPr>
        <w:t>ідвищення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рівня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охоплення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дітей</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дошкільною</w:t>
      </w:r>
      <w:proofErr w:type="spellEnd"/>
      <w:r w:rsidRPr="006817AC">
        <w:rPr>
          <w:rFonts w:ascii="Times New Roman" w:eastAsia="Times New Roman" w:hAnsi="Times New Roman" w:cs="Times New Roman"/>
          <w:color w:val="000000"/>
          <w:sz w:val="28"/>
          <w:szCs w:val="28"/>
        </w:rPr>
        <w:t xml:space="preserve"> та </w:t>
      </w:r>
      <w:proofErr w:type="spellStart"/>
      <w:r w:rsidRPr="006817AC">
        <w:rPr>
          <w:rFonts w:ascii="Times New Roman" w:eastAsia="Times New Roman" w:hAnsi="Times New Roman" w:cs="Times New Roman"/>
          <w:color w:val="000000"/>
          <w:sz w:val="28"/>
          <w:szCs w:val="28"/>
        </w:rPr>
        <w:t>позашкільною</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освітою</w:t>
      </w:r>
      <w:proofErr w:type="spellEnd"/>
      <w:r w:rsidRPr="006817AC">
        <w:rPr>
          <w:rFonts w:ascii="Times New Roman" w:eastAsia="Times New Roman" w:hAnsi="Times New Roman" w:cs="Times New Roman"/>
          <w:color w:val="000000"/>
          <w:sz w:val="28"/>
          <w:szCs w:val="28"/>
        </w:rPr>
        <w:t>;</w:t>
      </w:r>
    </w:p>
    <w:p w:rsidR="0045179C" w:rsidRPr="006817AC" w:rsidRDefault="0045179C" w:rsidP="00650FC7">
      <w:pPr>
        <w:spacing w:before="120"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000000"/>
          <w:sz w:val="28"/>
          <w:szCs w:val="28"/>
        </w:rPr>
        <w:t>п</w:t>
      </w:r>
      <w:proofErr w:type="gramEnd"/>
      <w:r w:rsidRPr="006817AC">
        <w:rPr>
          <w:rFonts w:ascii="Times New Roman" w:eastAsia="Times New Roman" w:hAnsi="Times New Roman" w:cs="Times New Roman"/>
          <w:color w:val="000000"/>
          <w:sz w:val="28"/>
          <w:szCs w:val="28"/>
        </w:rPr>
        <w:t>ідвищення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рівня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забезпечення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транспортними</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послугами</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учнів</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сільської</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місцевості</w:t>
      </w:r>
      <w:proofErr w:type="spellEnd"/>
      <w:r w:rsidRPr="006817AC">
        <w:rPr>
          <w:rFonts w:ascii="Times New Roman" w:eastAsia="Times New Roman" w:hAnsi="Times New Roman" w:cs="Times New Roman"/>
          <w:color w:val="000000"/>
          <w:sz w:val="28"/>
          <w:szCs w:val="28"/>
        </w:rPr>
        <w:t>;</w:t>
      </w:r>
    </w:p>
    <w:p w:rsidR="0045179C" w:rsidRPr="006817AC" w:rsidRDefault="0045179C" w:rsidP="00650FC7">
      <w:pPr>
        <w:spacing w:before="120"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000000"/>
          <w:sz w:val="28"/>
          <w:szCs w:val="28"/>
        </w:rPr>
        <w:t>п</w:t>
      </w:r>
      <w:proofErr w:type="gramEnd"/>
      <w:r w:rsidRPr="006817AC">
        <w:rPr>
          <w:rFonts w:ascii="Times New Roman" w:eastAsia="Times New Roman" w:hAnsi="Times New Roman" w:cs="Times New Roman"/>
          <w:color w:val="000000"/>
          <w:sz w:val="28"/>
          <w:szCs w:val="28"/>
        </w:rPr>
        <w:t>ідвищення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рівня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якості</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надання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послуг</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оздоровлення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відповідними</w:t>
      </w:r>
      <w:proofErr w:type="spellEnd"/>
      <w:r w:rsidRPr="006817AC">
        <w:rPr>
          <w:rFonts w:ascii="Times New Roman" w:eastAsia="Times New Roman" w:hAnsi="Times New Roman" w:cs="Times New Roman"/>
          <w:color w:val="000000"/>
          <w:sz w:val="28"/>
          <w:szCs w:val="28"/>
        </w:rPr>
        <w:t xml:space="preserve"> закладами;</w:t>
      </w:r>
    </w:p>
    <w:p w:rsidR="0045179C" w:rsidRPr="00C20F58" w:rsidRDefault="0045179C" w:rsidP="00650FC7">
      <w:pPr>
        <w:spacing w:before="120" w:after="201" w:line="240" w:lineRule="auto"/>
        <w:ind w:firstLine="709"/>
        <w:jc w:val="both"/>
        <w:rPr>
          <w:rFonts w:ascii="Times New Roman" w:eastAsia="Times New Roman" w:hAnsi="Times New Roman" w:cs="Times New Roman"/>
          <w:color w:val="141414"/>
          <w:sz w:val="28"/>
          <w:szCs w:val="28"/>
          <w:lang w:val="uk-UA"/>
        </w:rPr>
      </w:pPr>
      <w:proofErr w:type="spellStart"/>
      <w:proofErr w:type="gramStart"/>
      <w:r w:rsidRPr="006817AC">
        <w:rPr>
          <w:rFonts w:ascii="Times New Roman" w:eastAsia="Times New Roman" w:hAnsi="Times New Roman" w:cs="Times New Roman"/>
          <w:color w:val="000000"/>
          <w:sz w:val="28"/>
          <w:szCs w:val="28"/>
        </w:rPr>
        <w:t>п</w:t>
      </w:r>
      <w:proofErr w:type="gramEnd"/>
      <w:r w:rsidRPr="006817AC">
        <w:rPr>
          <w:rFonts w:ascii="Times New Roman" w:eastAsia="Times New Roman" w:hAnsi="Times New Roman" w:cs="Times New Roman"/>
          <w:color w:val="000000"/>
          <w:sz w:val="28"/>
          <w:szCs w:val="28"/>
        </w:rPr>
        <w:t>ідвищення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рівня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забезпечення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загальноосвітніх</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навчальних</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закладів</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сучасними</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комп'ютерними</w:t>
      </w:r>
      <w:proofErr w:type="spellEnd"/>
      <w:r w:rsidRPr="006817AC">
        <w:rPr>
          <w:rFonts w:ascii="Times New Roman" w:eastAsia="Times New Roman" w:hAnsi="Times New Roman" w:cs="Times New Roman"/>
          <w:color w:val="000000"/>
          <w:sz w:val="28"/>
          <w:szCs w:val="28"/>
        </w:rPr>
        <w:t xml:space="preserve"> комплексами та </w:t>
      </w:r>
      <w:proofErr w:type="spellStart"/>
      <w:r w:rsidRPr="006817AC">
        <w:rPr>
          <w:rFonts w:ascii="Times New Roman" w:eastAsia="Times New Roman" w:hAnsi="Times New Roman" w:cs="Times New Roman"/>
          <w:color w:val="000000"/>
          <w:sz w:val="28"/>
          <w:szCs w:val="28"/>
        </w:rPr>
        <w:t>підключення</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їх</w:t>
      </w:r>
      <w:proofErr w:type="spellEnd"/>
      <w:r w:rsidRPr="006817AC">
        <w:rPr>
          <w:rFonts w:ascii="Times New Roman" w:eastAsia="Times New Roman" w:hAnsi="Times New Roman" w:cs="Times New Roman"/>
          <w:color w:val="000000"/>
          <w:sz w:val="28"/>
          <w:szCs w:val="28"/>
        </w:rPr>
        <w:t xml:space="preserve"> до </w:t>
      </w:r>
      <w:proofErr w:type="spellStart"/>
      <w:r w:rsidRPr="006817AC">
        <w:rPr>
          <w:rFonts w:ascii="Times New Roman" w:eastAsia="Times New Roman" w:hAnsi="Times New Roman" w:cs="Times New Roman"/>
          <w:color w:val="000000"/>
          <w:sz w:val="28"/>
          <w:szCs w:val="28"/>
        </w:rPr>
        <w:t>мережі</w:t>
      </w:r>
      <w:proofErr w:type="spellEnd"/>
      <w:r w:rsidRPr="006817AC">
        <w:rPr>
          <w:rFonts w:ascii="Times New Roman" w:eastAsia="Times New Roman" w:hAnsi="Times New Roman" w:cs="Times New Roman"/>
          <w:color w:val="000000"/>
          <w:sz w:val="28"/>
          <w:szCs w:val="28"/>
        </w:rPr>
        <w:t xml:space="preserve"> </w:t>
      </w:r>
      <w:proofErr w:type="spellStart"/>
      <w:r w:rsidRPr="006817AC">
        <w:rPr>
          <w:rFonts w:ascii="Times New Roman" w:eastAsia="Times New Roman" w:hAnsi="Times New Roman" w:cs="Times New Roman"/>
          <w:color w:val="000000"/>
          <w:sz w:val="28"/>
          <w:szCs w:val="28"/>
        </w:rPr>
        <w:t>Інтернет</w:t>
      </w:r>
      <w:proofErr w:type="spellEnd"/>
      <w:r w:rsidR="00C20F58">
        <w:rPr>
          <w:rFonts w:ascii="Times New Roman" w:eastAsia="Times New Roman" w:hAnsi="Times New Roman" w:cs="Times New Roman"/>
          <w:color w:val="000000"/>
          <w:sz w:val="28"/>
          <w:szCs w:val="28"/>
          <w:lang w:val="uk-UA"/>
        </w:rPr>
        <w:t>.</w:t>
      </w:r>
    </w:p>
    <w:p w:rsidR="008D43C0" w:rsidRPr="006817AC" w:rsidRDefault="0045179C" w:rsidP="00650FC7">
      <w:pPr>
        <w:spacing w:after="0" w:line="240" w:lineRule="auto"/>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b/>
          <w:color w:val="141414"/>
          <w:sz w:val="28"/>
          <w:szCs w:val="28"/>
        </w:rPr>
        <w:t>         </w:t>
      </w:r>
    </w:p>
    <w:p w:rsidR="0045179C" w:rsidRPr="006817AC" w:rsidRDefault="00F54A09" w:rsidP="00650FC7">
      <w:pPr>
        <w:spacing w:after="0" w:line="240" w:lineRule="auto"/>
        <w:ind w:firstLine="709"/>
        <w:jc w:val="both"/>
        <w:rPr>
          <w:rFonts w:ascii="Times New Roman" w:eastAsia="Times New Roman" w:hAnsi="Times New Roman" w:cs="Times New Roman"/>
          <w:b/>
          <w:color w:val="141414"/>
          <w:sz w:val="28"/>
          <w:szCs w:val="28"/>
        </w:rPr>
      </w:pPr>
      <w:r>
        <w:rPr>
          <w:rFonts w:ascii="Times New Roman" w:eastAsia="Times New Roman" w:hAnsi="Times New Roman" w:cs="Times New Roman"/>
          <w:b/>
          <w:color w:val="000000"/>
          <w:sz w:val="28"/>
          <w:szCs w:val="28"/>
          <w:lang w:val="uk-UA"/>
        </w:rPr>
        <w:t>с</w:t>
      </w:r>
      <w:r w:rsidR="008D43C0" w:rsidRPr="006817AC">
        <w:rPr>
          <w:rFonts w:ascii="Times New Roman" w:eastAsia="Times New Roman" w:hAnsi="Times New Roman" w:cs="Times New Roman"/>
          <w:b/>
          <w:color w:val="000000"/>
          <w:sz w:val="28"/>
          <w:szCs w:val="28"/>
          <w:lang w:val="uk-UA"/>
        </w:rPr>
        <w:t>оціальний з</w:t>
      </w:r>
      <w:r>
        <w:rPr>
          <w:rFonts w:ascii="Times New Roman" w:eastAsia="Times New Roman" w:hAnsi="Times New Roman" w:cs="Times New Roman"/>
          <w:b/>
          <w:color w:val="000000"/>
          <w:sz w:val="28"/>
          <w:szCs w:val="28"/>
          <w:lang w:val="uk-UA"/>
        </w:rPr>
        <w:t>ахист та соціальне забезпечення:</w:t>
      </w:r>
      <w:r w:rsidR="0045179C" w:rsidRPr="006817AC">
        <w:rPr>
          <w:rFonts w:ascii="Times New Roman" w:eastAsia="Times New Roman" w:hAnsi="Times New Roman" w:cs="Times New Roman"/>
          <w:b/>
          <w:color w:val="000000"/>
          <w:sz w:val="28"/>
          <w:szCs w:val="28"/>
        </w:rPr>
        <w:t> </w:t>
      </w:r>
    </w:p>
    <w:p w:rsidR="0045179C" w:rsidRPr="006817AC" w:rsidRDefault="0045179C" w:rsidP="00650FC7">
      <w:pPr>
        <w:spacing w:after="0"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i/>
          <w:iCs/>
          <w:color w:val="141414"/>
          <w:sz w:val="28"/>
          <w:szCs w:val="28"/>
        </w:rPr>
        <w:t>                                                                                       </w:t>
      </w:r>
    </w:p>
    <w:p w:rsidR="0045179C" w:rsidRPr="00C20F58" w:rsidRDefault="0045179C" w:rsidP="00650FC7">
      <w:pPr>
        <w:spacing w:before="40" w:after="40" w:line="240" w:lineRule="auto"/>
        <w:ind w:firstLine="708"/>
        <w:jc w:val="both"/>
        <w:rPr>
          <w:rFonts w:ascii="Times New Roman" w:eastAsia="Times New Roman" w:hAnsi="Times New Roman" w:cs="Times New Roman"/>
          <w:color w:val="141414"/>
          <w:sz w:val="28"/>
          <w:szCs w:val="28"/>
          <w:lang w:val="uk-UA"/>
        </w:rPr>
      </w:pPr>
      <w:r w:rsidRPr="00C20F58">
        <w:rPr>
          <w:rFonts w:ascii="Times New Roman" w:eastAsia="Times New Roman" w:hAnsi="Times New Roman" w:cs="Times New Roman"/>
          <w:color w:val="000000"/>
          <w:sz w:val="28"/>
          <w:szCs w:val="28"/>
          <w:lang w:val="uk-UA"/>
        </w:rPr>
        <w:t>Пріоритетними напрямками у галузі є</w:t>
      </w:r>
      <w:r w:rsidRPr="006817AC">
        <w:rPr>
          <w:rFonts w:ascii="Times New Roman" w:eastAsia="Times New Roman" w:hAnsi="Times New Roman" w:cs="Times New Roman"/>
          <w:color w:val="000000"/>
          <w:sz w:val="28"/>
          <w:szCs w:val="28"/>
        </w:rPr>
        <w:t> </w:t>
      </w:r>
      <w:r w:rsidRPr="00C20F58">
        <w:rPr>
          <w:rFonts w:ascii="Times New Roman" w:eastAsia="Times New Roman" w:hAnsi="Times New Roman" w:cs="Times New Roman"/>
          <w:color w:val="141414"/>
          <w:sz w:val="28"/>
          <w:szCs w:val="28"/>
          <w:lang w:val="uk-UA"/>
        </w:rPr>
        <w:t>впровадження нових механізмів посилення адресності надання послуг, підтримки ветеранів війни, соціального захисту осіб з обмеженими фізичними можливостями та інших пільгових категорій громадян</w:t>
      </w:r>
      <w:r w:rsidRPr="00C20F58">
        <w:rPr>
          <w:rFonts w:ascii="Times New Roman" w:eastAsia="Times New Roman" w:hAnsi="Times New Roman" w:cs="Times New Roman"/>
          <w:color w:val="000000"/>
          <w:sz w:val="28"/>
          <w:szCs w:val="28"/>
          <w:lang w:val="uk-UA"/>
        </w:rPr>
        <w:t>, подальше реформування сфери надання соціальних послуг та соціального захисту.</w:t>
      </w:r>
    </w:p>
    <w:p w:rsidR="0045179C" w:rsidRPr="006817AC" w:rsidRDefault="0045179C" w:rsidP="00650FC7">
      <w:pPr>
        <w:spacing w:before="201" w:after="201" w:line="240" w:lineRule="auto"/>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передбачається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виконання</w:t>
      </w:r>
      <w:proofErr w:type="spellEnd"/>
      <w:r w:rsidRPr="006817AC">
        <w:rPr>
          <w:rFonts w:ascii="Times New Roman" w:eastAsia="Times New Roman" w:hAnsi="Times New Roman" w:cs="Times New Roman"/>
          <w:color w:val="141414"/>
          <w:sz w:val="28"/>
          <w:szCs w:val="28"/>
        </w:rPr>
        <w:t xml:space="preserve"> таких </w:t>
      </w:r>
      <w:proofErr w:type="spellStart"/>
      <w:r w:rsidRPr="006817AC">
        <w:rPr>
          <w:rFonts w:ascii="Times New Roman" w:eastAsia="Times New Roman" w:hAnsi="Times New Roman" w:cs="Times New Roman"/>
          <w:color w:val="141414"/>
          <w:sz w:val="28"/>
          <w:szCs w:val="28"/>
        </w:rPr>
        <w:t>завдань</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створення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всебічної</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ідтримки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громадянської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активності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молоді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формування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необхідних</w:t>
      </w:r>
      <w:proofErr w:type="spellEnd"/>
      <w:r w:rsidRPr="006817AC">
        <w:rPr>
          <w:rFonts w:ascii="Times New Roman" w:eastAsia="Times New Roman" w:hAnsi="Times New Roman" w:cs="Times New Roman"/>
          <w:color w:val="141414"/>
          <w:sz w:val="28"/>
          <w:szCs w:val="28"/>
        </w:rPr>
        <w:t xml:space="preserve"> для </w:t>
      </w:r>
      <w:proofErr w:type="spellStart"/>
      <w:r w:rsidRPr="006817AC">
        <w:rPr>
          <w:rFonts w:ascii="Times New Roman" w:eastAsia="Times New Roman" w:hAnsi="Times New Roman" w:cs="Times New Roman"/>
          <w:color w:val="141414"/>
          <w:sz w:val="28"/>
          <w:szCs w:val="28"/>
        </w:rPr>
        <w:t>цього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правових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гуманітарних</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економічних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передумов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гарантій</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своєчасності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отримання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громадянами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державних</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соц</w:t>
      </w:r>
      <w:proofErr w:type="gramEnd"/>
      <w:r w:rsidRPr="006817AC">
        <w:rPr>
          <w:rFonts w:ascii="Times New Roman" w:eastAsia="Times New Roman" w:hAnsi="Times New Roman" w:cs="Times New Roman"/>
          <w:color w:val="141414"/>
          <w:sz w:val="28"/>
          <w:szCs w:val="28"/>
        </w:rPr>
        <w:t>іальних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гарантій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адресної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допомоги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населенню</w:t>
      </w:r>
      <w:proofErr w:type="spellEnd"/>
      <w:r w:rsidRPr="006817AC">
        <w:rPr>
          <w:rFonts w:ascii="Times New Roman" w:eastAsia="Times New Roman" w:hAnsi="Times New Roman" w:cs="Times New Roman"/>
          <w:color w:val="141414"/>
          <w:sz w:val="28"/>
          <w:szCs w:val="28"/>
        </w:rPr>
        <w:t xml:space="preserve"> </w:t>
      </w:r>
      <w:r w:rsidR="00C93E9A" w:rsidRPr="006817AC">
        <w:rPr>
          <w:rFonts w:ascii="Times New Roman" w:eastAsia="Times New Roman" w:hAnsi="Times New Roman" w:cs="Times New Roman"/>
          <w:color w:val="141414"/>
          <w:sz w:val="28"/>
          <w:szCs w:val="28"/>
          <w:lang w:val="uk-UA"/>
        </w:rPr>
        <w:t>громади</w:t>
      </w:r>
      <w:r w:rsidRPr="006817AC">
        <w:rPr>
          <w:rFonts w:ascii="Times New Roman" w:eastAsia="Times New Roman" w:hAnsi="Times New Roman" w:cs="Times New Roman"/>
          <w:color w:val="141414"/>
          <w:sz w:val="28"/>
          <w:szCs w:val="28"/>
        </w:rPr>
        <w:t xml:space="preserve"> у </w:t>
      </w:r>
      <w:proofErr w:type="spellStart"/>
      <w:r w:rsidRPr="006817AC">
        <w:rPr>
          <w:rFonts w:ascii="Times New Roman" w:eastAsia="Times New Roman" w:hAnsi="Times New Roman" w:cs="Times New Roman"/>
          <w:color w:val="141414"/>
          <w:sz w:val="28"/>
          <w:szCs w:val="28"/>
        </w:rPr>
        <w:t>вигляді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субсидій</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компенсацій</w:t>
      </w:r>
      <w:proofErr w:type="spellEnd"/>
      <w:r w:rsidRPr="006817AC">
        <w:rPr>
          <w:rFonts w:ascii="Times New Roman" w:eastAsia="Times New Roman" w:hAnsi="Times New Roman" w:cs="Times New Roman"/>
          <w:color w:val="141414"/>
          <w:sz w:val="28"/>
          <w:szCs w:val="28"/>
        </w:rPr>
        <w:t xml:space="preserve">, а </w:t>
      </w:r>
      <w:proofErr w:type="spellStart"/>
      <w:r w:rsidRPr="006817AC">
        <w:rPr>
          <w:rFonts w:ascii="Times New Roman" w:eastAsia="Times New Roman" w:hAnsi="Times New Roman" w:cs="Times New Roman"/>
          <w:color w:val="141414"/>
          <w:sz w:val="28"/>
          <w:szCs w:val="28"/>
        </w:rPr>
        <w:t>також</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державних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гарантій</w:t>
      </w:r>
      <w:proofErr w:type="spellEnd"/>
      <w:r w:rsidRPr="006817AC">
        <w:rPr>
          <w:rFonts w:ascii="Times New Roman" w:eastAsia="Times New Roman" w:hAnsi="Times New Roman" w:cs="Times New Roman"/>
          <w:color w:val="141414"/>
          <w:sz w:val="28"/>
          <w:szCs w:val="28"/>
        </w:rPr>
        <w:t xml:space="preserve"> ветеранам </w:t>
      </w:r>
      <w:proofErr w:type="spellStart"/>
      <w:r w:rsidRPr="006817AC">
        <w:rPr>
          <w:rFonts w:ascii="Times New Roman" w:eastAsia="Times New Roman" w:hAnsi="Times New Roman" w:cs="Times New Roman"/>
          <w:color w:val="141414"/>
          <w:sz w:val="28"/>
          <w:szCs w:val="28"/>
        </w:rPr>
        <w:t>війни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учасникам</w:t>
      </w:r>
      <w:proofErr w:type="spellEnd"/>
      <w:r w:rsidRPr="006817AC">
        <w:rPr>
          <w:rFonts w:ascii="Times New Roman" w:eastAsia="Times New Roman" w:hAnsi="Times New Roman" w:cs="Times New Roman"/>
          <w:color w:val="141414"/>
          <w:sz w:val="28"/>
          <w:szCs w:val="28"/>
        </w:rPr>
        <w:t xml:space="preserve"> АТО та особам, </w:t>
      </w:r>
      <w:proofErr w:type="spellStart"/>
      <w:r w:rsidRPr="006817AC">
        <w:rPr>
          <w:rFonts w:ascii="Times New Roman" w:eastAsia="Times New Roman" w:hAnsi="Times New Roman" w:cs="Times New Roman"/>
          <w:color w:val="141414"/>
          <w:sz w:val="28"/>
          <w:szCs w:val="28"/>
        </w:rPr>
        <w:t>постраждалим</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внаслідок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ліквідації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аварії</w:t>
      </w:r>
      <w:proofErr w:type="spellEnd"/>
      <w:r w:rsidRPr="006817AC">
        <w:rPr>
          <w:rFonts w:ascii="Times New Roman" w:eastAsia="Times New Roman" w:hAnsi="Times New Roman" w:cs="Times New Roman"/>
          <w:color w:val="141414"/>
          <w:sz w:val="28"/>
          <w:szCs w:val="28"/>
        </w:rPr>
        <w:t xml:space="preserve"> на ЧАЕС;</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основні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результати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досягти</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ідвищення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рівня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захисту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найбільш</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незахищених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верств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населення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ефективності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використання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бюджетних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коштів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соціального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спрямування</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lastRenderedPageBreak/>
        <w:t>створення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сприятливих</w:t>
      </w:r>
      <w:proofErr w:type="spellEnd"/>
      <w:r w:rsidRPr="006817AC">
        <w:rPr>
          <w:rFonts w:ascii="Times New Roman" w:eastAsia="Times New Roman" w:hAnsi="Times New Roman" w:cs="Times New Roman"/>
          <w:color w:val="141414"/>
          <w:sz w:val="28"/>
          <w:szCs w:val="28"/>
        </w:rPr>
        <w:t xml:space="preserve"> умов для </w:t>
      </w:r>
      <w:proofErr w:type="spellStart"/>
      <w:r w:rsidRPr="006817AC">
        <w:rPr>
          <w:rFonts w:ascii="Times New Roman" w:eastAsia="Times New Roman" w:hAnsi="Times New Roman" w:cs="Times New Roman"/>
          <w:color w:val="141414"/>
          <w:sz w:val="28"/>
          <w:szCs w:val="28"/>
        </w:rPr>
        <w:t>формування</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св</w:t>
      </w:r>
      <w:proofErr w:type="gramEnd"/>
      <w:r w:rsidRPr="006817AC">
        <w:rPr>
          <w:rFonts w:ascii="Times New Roman" w:eastAsia="Times New Roman" w:hAnsi="Times New Roman" w:cs="Times New Roman"/>
          <w:color w:val="141414"/>
          <w:sz w:val="28"/>
          <w:szCs w:val="28"/>
        </w:rPr>
        <w:t>ідомого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ставлення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молоді</w:t>
      </w:r>
      <w:proofErr w:type="spellEnd"/>
      <w:r w:rsidRPr="006817AC">
        <w:rPr>
          <w:rFonts w:ascii="Times New Roman" w:eastAsia="Times New Roman" w:hAnsi="Times New Roman" w:cs="Times New Roman"/>
          <w:color w:val="141414"/>
          <w:sz w:val="28"/>
          <w:szCs w:val="28"/>
        </w:rPr>
        <w:t xml:space="preserve"> до </w:t>
      </w:r>
      <w:proofErr w:type="spellStart"/>
      <w:r w:rsidRPr="006817AC">
        <w:rPr>
          <w:rFonts w:ascii="Times New Roman" w:eastAsia="Times New Roman" w:hAnsi="Times New Roman" w:cs="Times New Roman"/>
          <w:color w:val="141414"/>
          <w:sz w:val="28"/>
          <w:szCs w:val="28"/>
        </w:rPr>
        <w:t>збереження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здоров’я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боротьби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шкідливими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звичками</w:t>
      </w:r>
      <w:proofErr w:type="spellEnd"/>
      <w:r w:rsidRPr="006817AC">
        <w:rPr>
          <w:rFonts w:ascii="Times New Roman" w:eastAsia="Times New Roman" w:hAnsi="Times New Roman" w:cs="Times New Roman"/>
          <w:color w:val="141414"/>
          <w:sz w:val="28"/>
          <w:szCs w:val="28"/>
        </w:rPr>
        <w:t>;                                                       </w:t>
      </w:r>
    </w:p>
    <w:p w:rsidR="0045179C" w:rsidRPr="00C20F58" w:rsidRDefault="0045179C" w:rsidP="00650FC7">
      <w:pPr>
        <w:spacing w:before="201" w:after="201" w:line="240" w:lineRule="auto"/>
        <w:ind w:firstLine="709"/>
        <w:jc w:val="both"/>
        <w:rPr>
          <w:rFonts w:ascii="Times New Roman" w:eastAsia="Times New Roman" w:hAnsi="Times New Roman" w:cs="Times New Roman"/>
          <w:color w:val="141414"/>
          <w:sz w:val="28"/>
          <w:szCs w:val="28"/>
          <w:lang w:val="uk-UA"/>
        </w:rPr>
      </w:pP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права </w:t>
      </w:r>
      <w:proofErr w:type="spellStart"/>
      <w:r w:rsidRPr="006817AC">
        <w:rPr>
          <w:rFonts w:ascii="Times New Roman" w:eastAsia="Times New Roman" w:hAnsi="Times New Roman" w:cs="Times New Roman"/>
          <w:color w:val="141414"/>
          <w:sz w:val="28"/>
          <w:szCs w:val="28"/>
        </w:rPr>
        <w:t>дитини</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сімейне</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виховання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сімейних</w:t>
      </w:r>
      <w:proofErr w:type="spellEnd"/>
      <w:r w:rsidRPr="006817AC">
        <w:rPr>
          <w:rFonts w:ascii="Times New Roman" w:eastAsia="Times New Roman" w:hAnsi="Times New Roman" w:cs="Times New Roman"/>
          <w:color w:val="141414"/>
          <w:sz w:val="28"/>
          <w:szCs w:val="28"/>
        </w:rPr>
        <w:t xml:space="preserve"> форм </w:t>
      </w:r>
      <w:proofErr w:type="spellStart"/>
      <w:r w:rsidRPr="006817AC">
        <w:rPr>
          <w:rFonts w:ascii="Times New Roman" w:eastAsia="Times New Roman" w:hAnsi="Times New Roman" w:cs="Times New Roman"/>
          <w:color w:val="141414"/>
          <w:sz w:val="28"/>
          <w:szCs w:val="28"/>
        </w:rPr>
        <w:t>виховання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дітей-сиріт</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дітей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позба</w:t>
      </w:r>
      <w:r w:rsidR="00C20F58">
        <w:rPr>
          <w:rFonts w:ascii="Times New Roman" w:eastAsia="Times New Roman" w:hAnsi="Times New Roman" w:cs="Times New Roman"/>
          <w:color w:val="141414"/>
          <w:sz w:val="28"/>
          <w:szCs w:val="28"/>
        </w:rPr>
        <w:t>влених</w:t>
      </w:r>
      <w:proofErr w:type="spellEnd"/>
      <w:r w:rsidR="00C20F58">
        <w:rPr>
          <w:rFonts w:ascii="Times New Roman" w:eastAsia="Times New Roman" w:hAnsi="Times New Roman" w:cs="Times New Roman"/>
          <w:color w:val="141414"/>
          <w:sz w:val="28"/>
          <w:szCs w:val="28"/>
        </w:rPr>
        <w:t xml:space="preserve"> </w:t>
      </w:r>
      <w:proofErr w:type="spellStart"/>
      <w:r w:rsidR="00C20F58">
        <w:rPr>
          <w:rFonts w:ascii="Times New Roman" w:eastAsia="Times New Roman" w:hAnsi="Times New Roman" w:cs="Times New Roman"/>
          <w:color w:val="141414"/>
          <w:sz w:val="28"/>
          <w:szCs w:val="28"/>
        </w:rPr>
        <w:t>батьківського</w:t>
      </w:r>
      <w:proofErr w:type="spellEnd"/>
      <w:r w:rsidR="00C20F58">
        <w:rPr>
          <w:rFonts w:ascii="Times New Roman" w:eastAsia="Times New Roman" w:hAnsi="Times New Roman" w:cs="Times New Roman"/>
          <w:color w:val="141414"/>
          <w:sz w:val="28"/>
          <w:szCs w:val="28"/>
        </w:rPr>
        <w:t xml:space="preserve"> </w:t>
      </w:r>
      <w:proofErr w:type="spellStart"/>
      <w:proofErr w:type="gramStart"/>
      <w:r w:rsidR="00C20F58">
        <w:rPr>
          <w:rFonts w:ascii="Times New Roman" w:eastAsia="Times New Roman" w:hAnsi="Times New Roman" w:cs="Times New Roman"/>
          <w:color w:val="141414"/>
          <w:sz w:val="28"/>
          <w:szCs w:val="28"/>
        </w:rPr>
        <w:t>п</w:t>
      </w:r>
      <w:proofErr w:type="gramEnd"/>
      <w:r w:rsidR="00C20F58">
        <w:rPr>
          <w:rFonts w:ascii="Times New Roman" w:eastAsia="Times New Roman" w:hAnsi="Times New Roman" w:cs="Times New Roman"/>
          <w:color w:val="141414"/>
          <w:sz w:val="28"/>
          <w:szCs w:val="28"/>
        </w:rPr>
        <w:t>іклування</w:t>
      </w:r>
      <w:proofErr w:type="spellEnd"/>
      <w:r w:rsidR="00C20F58">
        <w:rPr>
          <w:rFonts w:ascii="Times New Roman" w:eastAsia="Times New Roman" w:hAnsi="Times New Roman" w:cs="Times New Roman"/>
          <w:color w:val="141414"/>
          <w:sz w:val="28"/>
          <w:szCs w:val="28"/>
          <w:lang w:val="uk-UA"/>
        </w:rPr>
        <w:t>.</w:t>
      </w:r>
    </w:p>
    <w:p w:rsidR="0045179C" w:rsidRPr="00F54A09" w:rsidRDefault="00F54A09" w:rsidP="00650FC7">
      <w:pPr>
        <w:spacing w:before="120" w:after="201" w:line="240" w:lineRule="auto"/>
        <w:ind w:firstLine="709"/>
        <w:jc w:val="both"/>
        <w:rPr>
          <w:rFonts w:ascii="Times New Roman" w:eastAsia="Times New Roman" w:hAnsi="Times New Roman" w:cs="Times New Roman"/>
          <w:b/>
          <w:color w:val="141414"/>
          <w:sz w:val="28"/>
          <w:szCs w:val="28"/>
          <w:lang w:val="uk-UA"/>
        </w:rPr>
      </w:pPr>
      <w:r>
        <w:rPr>
          <w:rFonts w:ascii="Times New Roman" w:eastAsia="Times New Roman" w:hAnsi="Times New Roman" w:cs="Times New Roman"/>
          <w:b/>
          <w:color w:val="141414"/>
          <w:sz w:val="28"/>
          <w:szCs w:val="28"/>
        </w:rPr>
        <w:t> </w:t>
      </w:r>
      <w:r>
        <w:rPr>
          <w:rFonts w:ascii="Times New Roman" w:eastAsia="Times New Roman" w:hAnsi="Times New Roman" w:cs="Times New Roman"/>
          <w:b/>
          <w:color w:val="141414"/>
          <w:sz w:val="28"/>
          <w:szCs w:val="28"/>
          <w:lang w:val="uk-UA"/>
        </w:rPr>
        <w:t>к</w:t>
      </w:r>
      <w:proofErr w:type="spellStart"/>
      <w:r w:rsidR="0045179C" w:rsidRPr="006817AC">
        <w:rPr>
          <w:rFonts w:ascii="Times New Roman" w:eastAsia="Times New Roman" w:hAnsi="Times New Roman" w:cs="Times New Roman"/>
          <w:b/>
          <w:color w:val="141414"/>
          <w:sz w:val="28"/>
          <w:szCs w:val="28"/>
        </w:rPr>
        <w:t>ультура</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і</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мистецтво</w:t>
      </w:r>
      <w:proofErr w:type="spellEnd"/>
      <w:r>
        <w:rPr>
          <w:rFonts w:ascii="Times New Roman" w:eastAsia="Times New Roman" w:hAnsi="Times New Roman" w:cs="Times New Roman"/>
          <w:b/>
          <w:color w:val="141414"/>
          <w:sz w:val="28"/>
          <w:szCs w:val="28"/>
          <w:lang w:val="uk-UA"/>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головними</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пр</w:t>
      </w:r>
      <w:proofErr w:type="gramEnd"/>
      <w:r w:rsidRPr="006817AC">
        <w:rPr>
          <w:rFonts w:ascii="Times New Roman" w:eastAsia="Times New Roman" w:hAnsi="Times New Roman" w:cs="Times New Roman"/>
          <w:color w:val="141414"/>
          <w:sz w:val="28"/>
          <w:szCs w:val="28"/>
        </w:rPr>
        <w:t>іоритетами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галузі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будуть</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території</w:t>
      </w:r>
      <w:proofErr w:type="spellEnd"/>
      <w:r w:rsidRPr="006817AC">
        <w:rPr>
          <w:rFonts w:ascii="Times New Roman" w:eastAsia="Times New Roman" w:hAnsi="Times New Roman" w:cs="Times New Roman"/>
          <w:color w:val="141414"/>
          <w:sz w:val="28"/>
          <w:szCs w:val="28"/>
        </w:rPr>
        <w:t xml:space="preserve"> </w:t>
      </w:r>
      <w:r w:rsidR="008D43C0" w:rsidRPr="006817AC">
        <w:rPr>
          <w:rFonts w:ascii="Times New Roman" w:eastAsia="Times New Roman" w:hAnsi="Times New Roman" w:cs="Times New Roman"/>
          <w:color w:val="141414"/>
          <w:sz w:val="28"/>
          <w:szCs w:val="28"/>
          <w:lang w:val="uk-UA"/>
        </w:rPr>
        <w:t>селища</w:t>
      </w: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реалізації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державної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політики</w:t>
      </w:r>
      <w:proofErr w:type="spellEnd"/>
      <w:r w:rsidRPr="006817AC">
        <w:rPr>
          <w:rFonts w:ascii="Times New Roman" w:eastAsia="Times New Roman" w:hAnsi="Times New Roman" w:cs="Times New Roman"/>
          <w:color w:val="141414"/>
          <w:sz w:val="28"/>
          <w:szCs w:val="28"/>
        </w:rPr>
        <w:t xml:space="preserve"> у </w:t>
      </w:r>
      <w:proofErr w:type="spellStart"/>
      <w:r w:rsidRPr="006817AC">
        <w:rPr>
          <w:rFonts w:ascii="Times New Roman" w:eastAsia="Times New Roman" w:hAnsi="Times New Roman" w:cs="Times New Roman"/>
          <w:color w:val="141414"/>
          <w:sz w:val="28"/>
          <w:szCs w:val="28"/>
        </w:rPr>
        <w:t>сфері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мистецтва</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бібліотечної</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музейної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політики</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реалізація</w:t>
      </w:r>
      <w:proofErr w:type="spellEnd"/>
      <w:r w:rsidRPr="006817AC">
        <w:rPr>
          <w:rFonts w:ascii="Times New Roman" w:eastAsia="Times New Roman" w:hAnsi="Times New Roman" w:cs="Times New Roman"/>
          <w:color w:val="141414"/>
          <w:sz w:val="28"/>
          <w:szCs w:val="28"/>
        </w:rPr>
        <w:t xml:space="preserve"> прав </w:t>
      </w:r>
      <w:proofErr w:type="spellStart"/>
      <w:r w:rsidRPr="006817AC">
        <w:rPr>
          <w:rFonts w:ascii="Times New Roman" w:eastAsia="Times New Roman" w:hAnsi="Times New Roman" w:cs="Times New Roman"/>
          <w:color w:val="141414"/>
          <w:sz w:val="28"/>
          <w:szCs w:val="28"/>
        </w:rPr>
        <w:t>громадян</w:t>
      </w:r>
      <w:proofErr w:type="spellEnd"/>
      <w:r w:rsidRPr="006817AC">
        <w:rPr>
          <w:rFonts w:ascii="Times New Roman" w:eastAsia="Times New Roman" w:hAnsi="Times New Roman" w:cs="Times New Roman"/>
          <w:color w:val="141414"/>
          <w:sz w:val="28"/>
          <w:szCs w:val="28"/>
        </w:rPr>
        <w:t xml:space="preserve"> на свободу </w:t>
      </w:r>
      <w:proofErr w:type="spellStart"/>
      <w:r w:rsidRPr="006817AC">
        <w:rPr>
          <w:rFonts w:ascii="Times New Roman" w:eastAsia="Times New Roman" w:hAnsi="Times New Roman" w:cs="Times New Roman"/>
          <w:color w:val="141414"/>
          <w:sz w:val="28"/>
          <w:szCs w:val="28"/>
        </w:rPr>
        <w:t>літературної</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художньої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творчості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вільного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культурно-мистецьких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процесів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доступності</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вс</w:t>
      </w:r>
      <w:proofErr w:type="gramEnd"/>
      <w:r w:rsidRPr="006817AC">
        <w:rPr>
          <w:rFonts w:ascii="Times New Roman" w:eastAsia="Times New Roman" w:hAnsi="Times New Roman" w:cs="Times New Roman"/>
          <w:color w:val="141414"/>
          <w:sz w:val="28"/>
          <w:szCs w:val="28"/>
        </w:rPr>
        <w:t>іх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 xml:space="preserve"> для кожного;</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розроблення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здійснення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заходів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щодо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умов </w:t>
      </w:r>
      <w:proofErr w:type="gramStart"/>
      <w:r w:rsidRPr="006817AC">
        <w:rPr>
          <w:rFonts w:ascii="Times New Roman" w:eastAsia="Times New Roman" w:hAnsi="Times New Roman" w:cs="Times New Roman"/>
          <w:color w:val="141414"/>
          <w:sz w:val="28"/>
          <w:szCs w:val="28"/>
        </w:rPr>
        <w:t>для</w:t>
      </w:r>
      <w:proofErr w:type="gram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відродження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української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самобутності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корінних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народів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національних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меншин</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збереження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відтворення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примноження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духовних</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культурних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здобутків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українського</w:t>
      </w:r>
      <w:proofErr w:type="spellEnd"/>
      <w:r w:rsidRPr="006817AC">
        <w:rPr>
          <w:rFonts w:ascii="Times New Roman" w:eastAsia="Times New Roman" w:hAnsi="Times New Roman" w:cs="Times New Roman"/>
          <w:color w:val="141414"/>
          <w:sz w:val="28"/>
          <w:szCs w:val="28"/>
        </w:rPr>
        <w:t xml:space="preserve"> народу.</w:t>
      </w:r>
    </w:p>
    <w:p w:rsidR="0045179C" w:rsidRPr="006817AC" w:rsidRDefault="0045179C" w:rsidP="00650FC7">
      <w:pPr>
        <w:spacing w:before="201" w:after="201" w:line="240" w:lineRule="auto"/>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передбачається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виконання</w:t>
      </w:r>
      <w:proofErr w:type="spellEnd"/>
      <w:r w:rsidRPr="006817AC">
        <w:rPr>
          <w:rFonts w:ascii="Times New Roman" w:eastAsia="Times New Roman" w:hAnsi="Times New Roman" w:cs="Times New Roman"/>
          <w:color w:val="141414"/>
          <w:sz w:val="28"/>
          <w:szCs w:val="28"/>
        </w:rPr>
        <w:t xml:space="preserve"> таких </w:t>
      </w:r>
      <w:proofErr w:type="spellStart"/>
      <w:r w:rsidRPr="006817AC">
        <w:rPr>
          <w:rFonts w:ascii="Times New Roman" w:eastAsia="Times New Roman" w:hAnsi="Times New Roman" w:cs="Times New Roman"/>
          <w:color w:val="141414"/>
          <w:sz w:val="28"/>
          <w:szCs w:val="28"/>
        </w:rPr>
        <w:t>завдань</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зміцнення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матеріально-технічної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бази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Pr="006817AC">
        <w:rPr>
          <w:rFonts w:ascii="Times New Roman" w:eastAsia="Times New Roman" w:hAnsi="Times New Roman" w:cs="Times New Roman"/>
          <w:color w:val="141414"/>
          <w:sz w:val="28"/>
          <w:szCs w:val="28"/>
        </w:rPr>
        <w:t>;</w:t>
      </w:r>
    </w:p>
    <w:p w:rsidR="0045179C" w:rsidRDefault="0045179C" w:rsidP="00650FC7">
      <w:pPr>
        <w:spacing w:before="201" w:after="201" w:line="240" w:lineRule="auto"/>
        <w:ind w:firstLine="709"/>
        <w:jc w:val="both"/>
        <w:rPr>
          <w:rFonts w:ascii="Times New Roman" w:eastAsia="Times New Roman" w:hAnsi="Times New Roman" w:cs="Times New Roman"/>
          <w:color w:val="141414"/>
          <w:sz w:val="28"/>
          <w:szCs w:val="28"/>
          <w:lang w:val="uk-UA"/>
        </w:rPr>
      </w:pPr>
      <w:proofErr w:type="spellStart"/>
      <w:r w:rsidRPr="006817AC">
        <w:rPr>
          <w:rFonts w:ascii="Times New Roman" w:eastAsia="Times New Roman" w:hAnsi="Times New Roman" w:cs="Times New Roman"/>
          <w:color w:val="141414"/>
          <w:sz w:val="28"/>
          <w:szCs w:val="28"/>
        </w:rPr>
        <w:t>проведення</w:t>
      </w:r>
      <w:proofErr w:type="spellEnd"/>
      <w:r w:rsidRPr="006817AC">
        <w:rPr>
          <w:rFonts w:ascii="Times New Roman" w:eastAsia="Times New Roman" w:hAnsi="Times New Roman" w:cs="Times New Roman"/>
          <w:color w:val="141414"/>
          <w:sz w:val="28"/>
          <w:szCs w:val="28"/>
        </w:rPr>
        <w:t xml:space="preserve">  </w:t>
      </w:r>
      <w:r w:rsidR="00A22BA2">
        <w:rPr>
          <w:rFonts w:ascii="Times New Roman" w:eastAsia="Times New Roman" w:hAnsi="Times New Roman" w:cs="Times New Roman"/>
          <w:color w:val="141414"/>
          <w:sz w:val="28"/>
          <w:szCs w:val="28"/>
          <w:lang w:val="uk-UA"/>
        </w:rPr>
        <w:t xml:space="preserve"> фольклорних  та мистецьких фестивалів та  свят, конкурсів та виставок</w:t>
      </w:r>
      <w:proofErr w:type="gramStart"/>
      <w:r w:rsidR="00C20F58">
        <w:rPr>
          <w:rFonts w:ascii="Times New Roman" w:eastAsia="Times New Roman" w:hAnsi="Times New Roman" w:cs="Times New Roman"/>
          <w:color w:val="141414"/>
          <w:sz w:val="28"/>
          <w:szCs w:val="28"/>
        </w:rPr>
        <w:t xml:space="preserve"> </w:t>
      </w:r>
      <w:r w:rsidR="00C20F58">
        <w:rPr>
          <w:rFonts w:ascii="Times New Roman" w:eastAsia="Times New Roman" w:hAnsi="Times New Roman" w:cs="Times New Roman"/>
          <w:color w:val="141414"/>
          <w:sz w:val="28"/>
          <w:szCs w:val="28"/>
          <w:lang w:val="uk-UA"/>
        </w:rPr>
        <w:t>;</w:t>
      </w:r>
      <w:proofErr w:type="gramEnd"/>
    </w:p>
    <w:p w:rsidR="00A22BA2" w:rsidRDefault="00A22BA2" w:rsidP="00650FC7">
      <w:pPr>
        <w:spacing w:before="201" w:after="201" w:line="240" w:lineRule="auto"/>
        <w:ind w:firstLine="709"/>
        <w:jc w:val="both"/>
        <w:rPr>
          <w:rFonts w:ascii="Times New Roman" w:eastAsia="Times New Roman" w:hAnsi="Times New Roman" w:cs="Times New Roman"/>
          <w:color w:val="141414"/>
          <w:sz w:val="28"/>
          <w:szCs w:val="28"/>
          <w:lang w:val="uk-UA"/>
        </w:rPr>
      </w:pPr>
      <w:r>
        <w:rPr>
          <w:rFonts w:ascii="Times New Roman" w:eastAsia="Times New Roman" w:hAnsi="Times New Roman" w:cs="Times New Roman"/>
          <w:color w:val="141414"/>
          <w:sz w:val="28"/>
          <w:szCs w:val="28"/>
          <w:lang w:val="uk-UA"/>
        </w:rPr>
        <w:t>популяризація історії рідного краю, поширення українських традицій, обрядів, фольклору.</w:t>
      </w:r>
    </w:p>
    <w:p w:rsidR="0045179C" w:rsidRPr="006817AC" w:rsidRDefault="0045179C" w:rsidP="00650FC7">
      <w:pPr>
        <w:spacing w:after="0" w:line="240" w:lineRule="auto"/>
        <w:ind w:firstLine="709"/>
        <w:jc w:val="both"/>
        <w:rPr>
          <w:rFonts w:ascii="Times New Roman" w:eastAsia="Times New Roman" w:hAnsi="Times New Roman" w:cs="Times New Roman"/>
          <w:color w:val="141414"/>
          <w:sz w:val="28"/>
          <w:szCs w:val="28"/>
        </w:rPr>
      </w:pPr>
      <w:bookmarkStart w:id="0" w:name="bookmark6"/>
      <w:bookmarkEnd w:id="0"/>
      <w:proofErr w:type="spellStart"/>
      <w:r w:rsidRPr="006817AC">
        <w:rPr>
          <w:rFonts w:ascii="Times New Roman" w:eastAsia="Times New Roman" w:hAnsi="Times New Roman" w:cs="Times New Roman"/>
          <w:color w:val="141414"/>
          <w:sz w:val="28"/>
          <w:szCs w:val="28"/>
        </w:rPr>
        <w:t>результативні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показники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досягти</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проведення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культурно-освітніх</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мистецьких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заходів</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належному</w:t>
      </w:r>
      <w:proofErr w:type="spellEnd"/>
      <w:r w:rsidR="00A22BA2">
        <w:rPr>
          <w:rFonts w:ascii="Times New Roman" w:eastAsia="Times New Roman" w:hAnsi="Times New Roman" w:cs="Times New Roman"/>
          <w:color w:val="141414"/>
          <w:sz w:val="28"/>
          <w:szCs w:val="28"/>
        </w:rPr>
        <w:t xml:space="preserve"> </w:t>
      </w:r>
      <w:proofErr w:type="spellStart"/>
      <w:proofErr w:type="gramStart"/>
      <w:r w:rsidR="00A22BA2">
        <w:rPr>
          <w:rFonts w:ascii="Times New Roman" w:eastAsia="Times New Roman" w:hAnsi="Times New Roman" w:cs="Times New Roman"/>
          <w:color w:val="141414"/>
          <w:sz w:val="28"/>
          <w:szCs w:val="28"/>
        </w:rPr>
        <w:t>р</w:t>
      </w:r>
      <w:proofErr w:type="gramEnd"/>
      <w:r w:rsidR="00A22BA2">
        <w:rPr>
          <w:rFonts w:ascii="Times New Roman" w:eastAsia="Times New Roman" w:hAnsi="Times New Roman" w:cs="Times New Roman"/>
          <w:color w:val="141414"/>
          <w:sz w:val="28"/>
          <w:szCs w:val="28"/>
        </w:rPr>
        <w:t>івні</w:t>
      </w:r>
      <w:proofErr w:type="spellEnd"/>
      <w:r w:rsidR="00A22BA2">
        <w:rPr>
          <w:rFonts w:ascii="Times New Roman" w:eastAsia="Times New Roman" w:hAnsi="Times New Roman" w:cs="Times New Roman"/>
          <w:color w:val="141414"/>
          <w:sz w:val="28"/>
          <w:szCs w:val="28"/>
        </w:rPr>
        <w:t xml:space="preserve">, </w:t>
      </w:r>
      <w:proofErr w:type="spellStart"/>
      <w:r w:rsidR="00A22BA2">
        <w:rPr>
          <w:rFonts w:ascii="Times New Roman" w:eastAsia="Times New Roman" w:hAnsi="Times New Roman" w:cs="Times New Roman"/>
          <w:color w:val="141414"/>
          <w:sz w:val="28"/>
          <w:szCs w:val="28"/>
        </w:rPr>
        <w:t>збільшення</w:t>
      </w:r>
      <w:proofErr w:type="spellEnd"/>
      <w:r w:rsidR="00A22BA2">
        <w:rPr>
          <w:rFonts w:ascii="Times New Roman" w:eastAsia="Times New Roman" w:hAnsi="Times New Roman" w:cs="Times New Roman"/>
          <w:color w:val="141414"/>
          <w:sz w:val="28"/>
          <w:szCs w:val="28"/>
        </w:rPr>
        <w:t xml:space="preserve"> </w:t>
      </w:r>
      <w:proofErr w:type="spellStart"/>
      <w:r w:rsidR="00A22BA2">
        <w:rPr>
          <w:rFonts w:ascii="Times New Roman" w:eastAsia="Times New Roman" w:hAnsi="Times New Roman" w:cs="Times New Roman"/>
          <w:color w:val="141414"/>
          <w:sz w:val="28"/>
          <w:szCs w:val="28"/>
        </w:rPr>
        <w:t>їх</w:t>
      </w:r>
      <w:proofErr w:type="spellEnd"/>
      <w:r w:rsidR="00A22BA2">
        <w:rPr>
          <w:rFonts w:ascii="Times New Roman" w:eastAsia="Times New Roman" w:hAnsi="Times New Roman" w:cs="Times New Roman"/>
          <w:color w:val="141414"/>
          <w:sz w:val="28"/>
          <w:szCs w:val="28"/>
        </w:rPr>
        <w:t xml:space="preserve"> </w:t>
      </w:r>
      <w:proofErr w:type="spellStart"/>
      <w:r w:rsidR="00A22BA2">
        <w:rPr>
          <w:rFonts w:ascii="Times New Roman" w:eastAsia="Times New Roman" w:hAnsi="Times New Roman" w:cs="Times New Roman"/>
          <w:color w:val="141414"/>
          <w:sz w:val="28"/>
          <w:szCs w:val="28"/>
        </w:rPr>
        <w:t>кількості</w:t>
      </w:r>
      <w:proofErr w:type="spellEnd"/>
      <w:r w:rsidR="00A22BA2">
        <w:rPr>
          <w:rFonts w:ascii="Times New Roman" w:eastAsia="Times New Roman" w:hAnsi="Times New Roman" w:cs="Times New Roman"/>
          <w:color w:val="141414"/>
          <w:sz w:val="28"/>
          <w:szCs w:val="28"/>
          <w:lang w:val="uk-UA"/>
        </w:rPr>
        <w:t>.</w:t>
      </w:r>
      <w:r w:rsidRPr="006817AC">
        <w:rPr>
          <w:rFonts w:ascii="Times New Roman" w:eastAsia="Times New Roman" w:hAnsi="Times New Roman" w:cs="Times New Roman"/>
          <w:color w:val="141414"/>
          <w:sz w:val="28"/>
          <w:szCs w:val="28"/>
        </w:rPr>
        <w:t> </w:t>
      </w:r>
    </w:p>
    <w:p w:rsidR="0045179C" w:rsidRPr="006817AC" w:rsidRDefault="0045179C" w:rsidP="00650FC7">
      <w:pPr>
        <w:spacing w:before="201" w:after="201"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В рамках </w:t>
      </w:r>
      <w:proofErr w:type="spellStart"/>
      <w:r w:rsidRPr="006817AC">
        <w:rPr>
          <w:rFonts w:ascii="Times New Roman" w:eastAsia="Times New Roman" w:hAnsi="Times New Roman" w:cs="Times New Roman"/>
          <w:color w:val="141414"/>
          <w:sz w:val="28"/>
          <w:szCs w:val="28"/>
        </w:rPr>
        <w:t>цієї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галузі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r w:rsidR="00BD08F1">
        <w:rPr>
          <w:rFonts w:ascii="Times New Roman" w:eastAsia="Times New Roman" w:hAnsi="Times New Roman" w:cs="Times New Roman"/>
          <w:color w:val="141414"/>
          <w:sz w:val="28"/>
          <w:szCs w:val="28"/>
          <w:lang w:val="uk-UA"/>
        </w:rPr>
        <w:t>місцевого</w:t>
      </w:r>
      <w:r w:rsidRPr="006817AC">
        <w:rPr>
          <w:rFonts w:ascii="Times New Roman" w:eastAsia="Times New Roman" w:hAnsi="Times New Roman" w:cs="Times New Roman"/>
          <w:color w:val="141414"/>
          <w:sz w:val="28"/>
          <w:szCs w:val="28"/>
        </w:rPr>
        <w:t xml:space="preserve"> бюджету </w:t>
      </w:r>
      <w:proofErr w:type="spellStart"/>
      <w:r w:rsidRPr="006817AC">
        <w:rPr>
          <w:rFonts w:ascii="Times New Roman" w:eastAsia="Times New Roman" w:hAnsi="Times New Roman" w:cs="Times New Roman"/>
          <w:color w:val="141414"/>
          <w:sz w:val="28"/>
          <w:szCs w:val="28"/>
        </w:rPr>
        <w:t>фінансується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всього</w:t>
      </w:r>
      <w:proofErr w:type="spellEnd"/>
      <w:r w:rsidRPr="006817AC">
        <w:rPr>
          <w:rFonts w:ascii="Times New Roman" w:eastAsia="Times New Roman" w:hAnsi="Times New Roman" w:cs="Times New Roman"/>
          <w:color w:val="141414"/>
          <w:sz w:val="28"/>
          <w:szCs w:val="28"/>
        </w:rPr>
        <w:t> </w:t>
      </w:r>
      <w:r w:rsidR="008D43C0" w:rsidRPr="006817AC">
        <w:rPr>
          <w:rFonts w:ascii="Times New Roman" w:eastAsia="Times New Roman" w:hAnsi="Times New Roman" w:cs="Times New Roman"/>
          <w:color w:val="141414"/>
          <w:sz w:val="28"/>
          <w:szCs w:val="28"/>
          <w:lang w:val="uk-UA"/>
        </w:rPr>
        <w:t xml:space="preserve"> </w:t>
      </w:r>
      <w:r w:rsidR="00A22BA2">
        <w:rPr>
          <w:rFonts w:ascii="Times New Roman" w:eastAsia="Times New Roman" w:hAnsi="Times New Roman" w:cs="Times New Roman"/>
          <w:color w:val="141414"/>
          <w:sz w:val="28"/>
          <w:szCs w:val="28"/>
          <w:lang w:val="uk-UA"/>
        </w:rPr>
        <w:t>17</w:t>
      </w: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закладів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мистецтва</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w:t>
      </w:r>
      <w:proofErr w:type="gramStart"/>
      <w:r w:rsidRPr="006817AC">
        <w:rPr>
          <w:rFonts w:ascii="Times New Roman" w:eastAsia="Times New Roman" w:hAnsi="Times New Roman" w:cs="Times New Roman"/>
          <w:color w:val="141414"/>
          <w:sz w:val="28"/>
          <w:szCs w:val="28"/>
        </w:rPr>
        <w:t>штатною</w:t>
      </w:r>
      <w:proofErr w:type="gram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чисельністю</w:t>
      </w:r>
      <w:proofErr w:type="spellEnd"/>
      <w:r w:rsidRPr="006817AC">
        <w:rPr>
          <w:rFonts w:ascii="Times New Roman" w:eastAsia="Times New Roman" w:hAnsi="Times New Roman" w:cs="Times New Roman"/>
          <w:color w:val="141414"/>
          <w:sz w:val="28"/>
          <w:szCs w:val="28"/>
        </w:rPr>
        <w:t> </w:t>
      </w:r>
      <w:r w:rsidR="00A22BA2">
        <w:rPr>
          <w:rFonts w:ascii="Times New Roman" w:eastAsia="Times New Roman" w:hAnsi="Times New Roman" w:cs="Times New Roman"/>
          <w:color w:val="141414"/>
          <w:sz w:val="28"/>
          <w:szCs w:val="28"/>
          <w:lang w:val="uk-UA"/>
        </w:rPr>
        <w:t xml:space="preserve"> 23,75</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одиниць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Зазначеними</w:t>
      </w:r>
      <w:proofErr w:type="spellEnd"/>
      <w:r w:rsidRPr="006817AC">
        <w:rPr>
          <w:rFonts w:ascii="Times New Roman" w:eastAsia="Times New Roman" w:hAnsi="Times New Roman" w:cs="Times New Roman"/>
          <w:color w:val="141414"/>
          <w:sz w:val="28"/>
          <w:szCs w:val="28"/>
        </w:rPr>
        <w:t xml:space="preserve"> закладами </w:t>
      </w:r>
      <w:proofErr w:type="spellStart"/>
      <w:r w:rsidRPr="006817AC">
        <w:rPr>
          <w:rFonts w:ascii="Times New Roman" w:eastAsia="Times New Roman" w:hAnsi="Times New Roman" w:cs="Times New Roman"/>
          <w:color w:val="141414"/>
          <w:sz w:val="28"/>
          <w:szCs w:val="28"/>
        </w:rPr>
        <w:t>надаватимуться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послуги</w:t>
      </w:r>
      <w:proofErr w:type="spellEnd"/>
      <w:r w:rsidRPr="006817AC">
        <w:rPr>
          <w:rFonts w:ascii="Times New Roman" w:eastAsia="Times New Roman" w:hAnsi="Times New Roman" w:cs="Times New Roman"/>
          <w:color w:val="141414"/>
          <w:sz w:val="28"/>
          <w:szCs w:val="28"/>
        </w:rPr>
        <w:t xml:space="preserve"> по </w:t>
      </w:r>
      <w:proofErr w:type="spellStart"/>
      <w:r w:rsidRPr="006817AC">
        <w:rPr>
          <w:rFonts w:ascii="Times New Roman" w:eastAsia="Times New Roman" w:hAnsi="Times New Roman" w:cs="Times New Roman"/>
          <w:color w:val="141414"/>
          <w:sz w:val="28"/>
          <w:szCs w:val="28"/>
        </w:rPr>
        <w:t>забезпеченню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інформування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задоволення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творчих</w:t>
      </w:r>
      <w:proofErr w:type="spellEnd"/>
      <w:r w:rsidRPr="006817AC">
        <w:rPr>
          <w:rFonts w:ascii="Times New Roman" w:eastAsia="Times New Roman" w:hAnsi="Times New Roman" w:cs="Times New Roman"/>
          <w:color w:val="141414"/>
          <w:sz w:val="28"/>
          <w:szCs w:val="28"/>
        </w:rPr>
        <w:t xml:space="preserve"> потреб </w:t>
      </w:r>
      <w:proofErr w:type="spellStart"/>
      <w:r w:rsidRPr="006817AC">
        <w:rPr>
          <w:rFonts w:ascii="Times New Roman" w:eastAsia="Times New Roman" w:hAnsi="Times New Roman" w:cs="Times New Roman"/>
          <w:color w:val="141414"/>
          <w:sz w:val="28"/>
          <w:szCs w:val="28"/>
        </w:rPr>
        <w:t>громадян</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естетичне</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виховання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та  духовного </w:t>
      </w:r>
      <w:proofErr w:type="spellStart"/>
      <w:r w:rsidRPr="006817AC">
        <w:rPr>
          <w:rFonts w:ascii="Times New Roman" w:eastAsia="Times New Roman" w:hAnsi="Times New Roman" w:cs="Times New Roman"/>
          <w:color w:val="141414"/>
          <w:sz w:val="28"/>
          <w:szCs w:val="28"/>
        </w:rPr>
        <w:t>збагачення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залучення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населення</w:t>
      </w:r>
      <w:proofErr w:type="spellEnd"/>
      <w:r w:rsidRPr="006817AC">
        <w:rPr>
          <w:rFonts w:ascii="Times New Roman" w:eastAsia="Times New Roman" w:hAnsi="Times New Roman" w:cs="Times New Roman"/>
          <w:color w:val="141414"/>
          <w:sz w:val="28"/>
          <w:szCs w:val="28"/>
        </w:rPr>
        <w:t xml:space="preserve"> до </w:t>
      </w:r>
      <w:proofErr w:type="spellStart"/>
      <w:r w:rsidRPr="006817AC">
        <w:rPr>
          <w:rFonts w:ascii="Times New Roman" w:eastAsia="Times New Roman" w:hAnsi="Times New Roman" w:cs="Times New Roman"/>
          <w:color w:val="141414"/>
          <w:sz w:val="28"/>
          <w:szCs w:val="28"/>
        </w:rPr>
        <w:t>надбань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національної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св</w:t>
      </w:r>
      <w:proofErr w:type="gramEnd"/>
      <w:r w:rsidRPr="006817AC">
        <w:rPr>
          <w:rFonts w:ascii="Times New Roman" w:eastAsia="Times New Roman" w:hAnsi="Times New Roman" w:cs="Times New Roman"/>
          <w:color w:val="141414"/>
          <w:sz w:val="28"/>
          <w:szCs w:val="28"/>
        </w:rPr>
        <w:t>ітової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історико-культурної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спадщини</w:t>
      </w:r>
      <w:proofErr w:type="spellEnd"/>
      <w:r w:rsidRPr="006817AC">
        <w:rPr>
          <w:rFonts w:ascii="Times New Roman" w:eastAsia="Times New Roman" w:hAnsi="Times New Roman" w:cs="Times New Roman"/>
          <w:color w:val="141414"/>
          <w:sz w:val="28"/>
          <w:szCs w:val="28"/>
        </w:rPr>
        <w:t>.</w:t>
      </w:r>
    </w:p>
    <w:p w:rsidR="0045179C" w:rsidRPr="006A3654" w:rsidRDefault="008A06E6" w:rsidP="00650FC7">
      <w:pPr>
        <w:spacing w:before="201" w:after="201" w:line="240" w:lineRule="auto"/>
        <w:ind w:firstLine="426"/>
        <w:jc w:val="both"/>
        <w:rPr>
          <w:rFonts w:ascii="Times New Roman" w:eastAsia="Times New Roman" w:hAnsi="Times New Roman" w:cs="Times New Roman"/>
          <w:color w:val="141414"/>
          <w:sz w:val="28"/>
          <w:szCs w:val="28"/>
          <w:lang w:val="uk-UA"/>
        </w:rPr>
      </w:pPr>
      <w:r>
        <w:rPr>
          <w:rFonts w:ascii="Times New Roman" w:eastAsia="Times New Roman" w:hAnsi="Times New Roman" w:cs="Times New Roman"/>
          <w:color w:val="141414"/>
          <w:sz w:val="28"/>
          <w:szCs w:val="28"/>
          <w:lang w:val="uk-UA"/>
        </w:rPr>
        <w:t xml:space="preserve"> </w:t>
      </w:r>
      <w:r w:rsidR="0045179C" w:rsidRPr="006A3654">
        <w:rPr>
          <w:rFonts w:ascii="Times New Roman" w:eastAsia="Times New Roman" w:hAnsi="Times New Roman" w:cs="Times New Roman"/>
          <w:color w:val="141414"/>
          <w:sz w:val="28"/>
          <w:szCs w:val="28"/>
          <w:lang w:val="uk-UA"/>
        </w:rPr>
        <w:t>Пріоритетом у цих галузях будуть підвищення якості надання культурно-освітніх послуг, посилення зв’язків з органами місцевого самоврядування у вирішенні проблемних питань розвитку галузі</w:t>
      </w:r>
    </w:p>
    <w:p w:rsidR="0045179C" w:rsidRPr="006817AC" w:rsidRDefault="00A22BA2" w:rsidP="00650FC7">
      <w:pPr>
        <w:spacing w:before="120" w:after="201" w:line="240" w:lineRule="auto"/>
        <w:ind w:firstLine="709"/>
        <w:jc w:val="both"/>
        <w:rPr>
          <w:rFonts w:ascii="Times New Roman" w:eastAsia="Times New Roman" w:hAnsi="Times New Roman" w:cs="Times New Roman"/>
          <w:color w:val="141414"/>
          <w:sz w:val="28"/>
          <w:szCs w:val="28"/>
        </w:rPr>
      </w:pPr>
      <w:r>
        <w:rPr>
          <w:rFonts w:ascii="Times New Roman" w:eastAsia="Times New Roman" w:hAnsi="Times New Roman" w:cs="Times New Roman"/>
          <w:color w:val="141414"/>
          <w:sz w:val="28"/>
          <w:szCs w:val="28"/>
        </w:rPr>
        <w:lastRenderedPageBreak/>
        <w:t>У 20</w:t>
      </w:r>
      <w:r>
        <w:rPr>
          <w:rFonts w:ascii="Times New Roman" w:eastAsia="Times New Roman" w:hAnsi="Times New Roman" w:cs="Times New Roman"/>
          <w:color w:val="141414"/>
          <w:sz w:val="28"/>
          <w:szCs w:val="28"/>
          <w:lang w:val="uk-UA"/>
        </w:rPr>
        <w:t>21</w:t>
      </w:r>
      <w:r w:rsidR="0045179C" w:rsidRPr="006817AC">
        <w:rPr>
          <w:rFonts w:ascii="Times New Roman" w:eastAsia="Times New Roman" w:hAnsi="Times New Roman" w:cs="Times New Roman"/>
          <w:color w:val="141414"/>
          <w:sz w:val="28"/>
          <w:szCs w:val="28"/>
        </w:rPr>
        <w:t xml:space="preserve"> та 202</w:t>
      </w:r>
      <w:r>
        <w:rPr>
          <w:rFonts w:ascii="Times New Roman" w:eastAsia="Times New Roman" w:hAnsi="Times New Roman" w:cs="Times New Roman"/>
          <w:color w:val="141414"/>
          <w:sz w:val="28"/>
          <w:szCs w:val="28"/>
          <w:lang w:val="uk-UA"/>
        </w:rPr>
        <w:t>2</w:t>
      </w:r>
      <w:r w:rsidR="0045179C" w:rsidRPr="006817AC">
        <w:rPr>
          <w:rFonts w:ascii="Times New Roman" w:eastAsia="Times New Roman" w:hAnsi="Times New Roman" w:cs="Times New Roman"/>
          <w:color w:val="141414"/>
          <w:sz w:val="28"/>
          <w:szCs w:val="28"/>
        </w:rPr>
        <w:t xml:space="preserve"> </w:t>
      </w:r>
      <w:proofErr w:type="gramStart"/>
      <w:r w:rsidR="0045179C" w:rsidRPr="006817AC">
        <w:rPr>
          <w:rFonts w:ascii="Times New Roman" w:eastAsia="Times New Roman" w:hAnsi="Times New Roman" w:cs="Times New Roman"/>
          <w:color w:val="141414"/>
          <w:sz w:val="28"/>
          <w:szCs w:val="28"/>
        </w:rPr>
        <w:t>роках</w:t>
      </w:r>
      <w:proofErr w:type="gramEnd"/>
      <w:r w:rsidR="0045179C" w:rsidRPr="006817AC">
        <w:rPr>
          <w:rFonts w:ascii="Times New Roman" w:eastAsia="Times New Roman" w:hAnsi="Times New Roman" w:cs="Times New Roman"/>
          <w:color w:val="141414"/>
          <w:sz w:val="28"/>
          <w:szCs w:val="28"/>
        </w:rPr>
        <w:t xml:space="preserve"> </w:t>
      </w:r>
      <w:proofErr w:type="spellStart"/>
      <w:r w:rsidR="0045179C" w:rsidRPr="006817AC">
        <w:rPr>
          <w:rFonts w:ascii="Times New Roman" w:eastAsia="Times New Roman" w:hAnsi="Times New Roman" w:cs="Times New Roman"/>
          <w:color w:val="141414"/>
          <w:sz w:val="28"/>
          <w:szCs w:val="28"/>
        </w:rPr>
        <w:t>передбачається</w:t>
      </w:r>
      <w:proofErr w:type="spellEnd"/>
      <w:r w:rsidR="0045179C" w:rsidRPr="006817AC">
        <w:rPr>
          <w:rFonts w:ascii="Times New Roman" w:eastAsia="Times New Roman" w:hAnsi="Times New Roman" w:cs="Times New Roman"/>
          <w:color w:val="141414"/>
          <w:sz w:val="28"/>
          <w:szCs w:val="28"/>
        </w:rPr>
        <w:t xml:space="preserve"> </w:t>
      </w:r>
      <w:proofErr w:type="spellStart"/>
      <w:r w:rsidR="0045179C" w:rsidRPr="006817AC">
        <w:rPr>
          <w:rFonts w:ascii="Times New Roman" w:eastAsia="Times New Roman" w:hAnsi="Times New Roman" w:cs="Times New Roman"/>
          <w:color w:val="141414"/>
          <w:sz w:val="28"/>
          <w:szCs w:val="28"/>
        </w:rPr>
        <w:t>здійснити</w:t>
      </w:r>
      <w:proofErr w:type="spellEnd"/>
      <w:r w:rsidR="0045179C" w:rsidRPr="006817AC">
        <w:rPr>
          <w:rFonts w:ascii="Times New Roman" w:eastAsia="Times New Roman" w:hAnsi="Times New Roman" w:cs="Times New Roman"/>
          <w:color w:val="141414"/>
          <w:sz w:val="28"/>
          <w:szCs w:val="28"/>
        </w:rPr>
        <w:t xml:space="preserve"> </w:t>
      </w:r>
      <w:proofErr w:type="spellStart"/>
      <w:r w:rsidR="0045179C" w:rsidRPr="006817AC">
        <w:rPr>
          <w:rFonts w:ascii="Times New Roman" w:eastAsia="Times New Roman" w:hAnsi="Times New Roman" w:cs="Times New Roman"/>
          <w:color w:val="141414"/>
          <w:sz w:val="28"/>
          <w:szCs w:val="28"/>
        </w:rPr>
        <w:t>такі</w:t>
      </w:r>
      <w:proofErr w:type="spellEnd"/>
      <w:r w:rsidR="0045179C" w:rsidRPr="006817AC">
        <w:rPr>
          <w:rFonts w:ascii="Times New Roman" w:eastAsia="Times New Roman" w:hAnsi="Times New Roman" w:cs="Times New Roman"/>
          <w:color w:val="141414"/>
          <w:sz w:val="28"/>
          <w:szCs w:val="28"/>
        </w:rPr>
        <w:t xml:space="preserve"> заходи:</w:t>
      </w:r>
    </w:p>
    <w:p w:rsidR="0045179C" w:rsidRPr="006817AC" w:rsidRDefault="0045179C" w:rsidP="00650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sz w:val="28"/>
          <w:szCs w:val="28"/>
        </w:rPr>
        <w:t>удосконалення</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механізму</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надання</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фінансової</w:t>
      </w:r>
      <w:proofErr w:type="spellEnd"/>
      <w:r w:rsidRPr="006817AC">
        <w:rPr>
          <w:rFonts w:ascii="Times New Roman" w:eastAsia="Times New Roman" w:hAnsi="Times New Roman" w:cs="Times New Roman"/>
          <w:sz w:val="28"/>
          <w:szCs w:val="28"/>
        </w:rPr>
        <w:t xml:space="preserve"> </w:t>
      </w:r>
      <w:proofErr w:type="spellStart"/>
      <w:proofErr w:type="gramStart"/>
      <w:r w:rsidRPr="006817AC">
        <w:rPr>
          <w:rFonts w:ascii="Times New Roman" w:eastAsia="Times New Roman" w:hAnsi="Times New Roman" w:cs="Times New Roman"/>
          <w:sz w:val="28"/>
          <w:szCs w:val="28"/>
        </w:rPr>
        <w:t>п</w:t>
      </w:r>
      <w:proofErr w:type="gramEnd"/>
      <w:r w:rsidRPr="006817AC">
        <w:rPr>
          <w:rFonts w:ascii="Times New Roman" w:eastAsia="Times New Roman" w:hAnsi="Times New Roman" w:cs="Times New Roman"/>
          <w:sz w:val="28"/>
          <w:szCs w:val="28"/>
        </w:rPr>
        <w:t>ідтримки</w:t>
      </w:r>
      <w:proofErr w:type="spellEnd"/>
      <w:r w:rsidRPr="006817AC">
        <w:rPr>
          <w:rFonts w:ascii="Times New Roman" w:eastAsia="Times New Roman" w:hAnsi="Times New Roman" w:cs="Times New Roman"/>
          <w:sz w:val="28"/>
          <w:szCs w:val="28"/>
        </w:rPr>
        <w:t xml:space="preserve"> закладам </w:t>
      </w:r>
      <w:proofErr w:type="spellStart"/>
      <w:r w:rsidRPr="006817AC">
        <w:rPr>
          <w:rFonts w:ascii="Times New Roman" w:eastAsia="Times New Roman" w:hAnsi="Times New Roman" w:cs="Times New Roman"/>
          <w:sz w:val="28"/>
          <w:szCs w:val="28"/>
        </w:rPr>
        <w:t>мистецтва</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залучення</w:t>
      </w:r>
      <w:proofErr w:type="spellEnd"/>
      <w:r w:rsidRPr="006817AC">
        <w:rPr>
          <w:rFonts w:ascii="Times New Roman" w:eastAsia="Times New Roman" w:hAnsi="Times New Roman" w:cs="Times New Roman"/>
          <w:sz w:val="28"/>
          <w:szCs w:val="28"/>
        </w:rPr>
        <w:t xml:space="preserve"> до </w:t>
      </w:r>
      <w:proofErr w:type="spellStart"/>
      <w:r w:rsidRPr="006817AC">
        <w:rPr>
          <w:rFonts w:ascii="Times New Roman" w:eastAsia="Times New Roman" w:hAnsi="Times New Roman" w:cs="Times New Roman"/>
          <w:sz w:val="28"/>
          <w:szCs w:val="28"/>
        </w:rPr>
        <w:t>підтримки</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діяльності</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цих</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закладів</w:t>
      </w:r>
      <w:proofErr w:type="spellEnd"/>
      <w:r w:rsidRPr="006817AC">
        <w:rPr>
          <w:rFonts w:ascii="Times New Roman" w:eastAsia="Times New Roman" w:hAnsi="Times New Roman" w:cs="Times New Roman"/>
          <w:sz w:val="28"/>
          <w:szCs w:val="28"/>
        </w:rPr>
        <w:t xml:space="preserve"> </w:t>
      </w:r>
      <w:proofErr w:type="spellStart"/>
      <w:r w:rsidRPr="006817AC">
        <w:rPr>
          <w:rFonts w:ascii="Times New Roman" w:eastAsia="Times New Roman" w:hAnsi="Times New Roman" w:cs="Times New Roman"/>
          <w:sz w:val="28"/>
          <w:szCs w:val="28"/>
        </w:rPr>
        <w:t>спонсорів</w:t>
      </w:r>
      <w:proofErr w:type="spellEnd"/>
      <w:r w:rsidRPr="006817AC">
        <w:rPr>
          <w:rFonts w:ascii="Times New Roman" w:eastAsia="Times New Roman" w:hAnsi="Times New Roman" w:cs="Times New Roman"/>
          <w:sz w:val="28"/>
          <w:szCs w:val="28"/>
        </w:rPr>
        <w:t xml:space="preserve"> та </w:t>
      </w:r>
      <w:proofErr w:type="spellStart"/>
      <w:r w:rsidRPr="006817AC">
        <w:rPr>
          <w:rFonts w:ascii="Times New Roman" w:eastAsia="Times New Roman" w:hAnsi="Times New Roman" w:cs="Times New Roman"/>
          <w:sz w:val="28"/>
          <w:szCs w:val="28"/>
        </w:rPr>
        <w:t>меценатів</w:t>
      </w:r>
      <w:proofErr w:type="spellEnd"/>
      <w:r w:rsidRPr="006817AC">
        <w:rPr>
          <w:rFonts w:ascii="Times New Roman" w:eastAsia="Times New Roman" w:hAnsi="Times New Roman" w:cs="Times New Roman"/>
          <w:sz w:val="28"/>
          <w:szCs w:val="28"/>
        </w:rPr>
        <w:t xml:space="preserve">; </w:t>
      </w:r>
    </w:p>
    <w:p w:rsidR="0045179C" w:rsidRPr="00BF3EDD" w:rsidRDefault="0045179C" w:rsidP="00650FC7">
      <w:pPr>
        <w:spacing w:before="120" w:after="201" w:line="240" w:lineRule="auto"/>
        <w:ind w:firstLine="709"/>
        <w:jc w:val="both"/>
        <w:rPr>
          <w:rFonts w:ascii="Times New Roman" w:eastAsia="Times New Roman" w:hAnsi="Times New Roman" w:cs="Times New Roman"/>
          <w:color w:val="141414"/>
          <w:sz w:val="28"/>
          <w:szCs w:val="28"/>
          <w:lang w:val="uk-UA"/>
        </w:rPr>
      </w:pPr>
      <w:proofErr w:type="spellStart"/>
      <w:r w:rsidRPr="006817AC">
        <w:rPr>
          <w:rFonts w:ascii="Times New Roman" w:eastAsia="Times New Roman" w:hAnsi="Times New Roman" w:cs="Times New Roman"/>
          <w:color w:val="141414"/>
          <w:sz w:val="28"/>
          <w:szCs w:val="28"/>
        </w:rPr>
        <w:t>оптимізація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бюджетних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установ</w:t>
      </w:r>
      <w:proofErr w:type="spellEnd"/>
      <w:r w:rsidRPr="006817AC">
        <w:rPr>
          <w:rFonts w:ascii="Times New Roman" w:eastAsia="Times New Roman" w:hAnsi="Times New Roman" w:cs="Times New Roman"/>
          <w:color w:val="141414"/>
          <w:sz w:val="28"/>
          <w:szCs w:val="28"/>
        </w:rPr>
        <w:t xml:space="preserve"> за результатами </w:t>
      </w:r>
      <w:proofErr w:type="spellStart"/>
      <w:r w:rsidRPr="006817AC">
        <w:rPr>
          <w:rFonts w:ascii="Times New Roman" w:eastAsia="Times New Roman" w:hAnsi="Times New Roman" w:cs="Times New Roman"/>
          <w:color w:val="141414"/>
          <w:sz w:val="28"/>
          <w:szCs w:val="28"/>
        </w:rPr>
        <w:t>оцінки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ефективності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діяльності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оновлення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матеріа</w:t>
      </w:r>
      <w:r w:rsidR="00BF3EDD">
        <w:rPr>
          <w:rFonts w:ascii="Times New Roman" w:eastAsia="Times New Roman" w:hAnsi="Times New Roman" w:cs="Times New Roman"/>
          <w:color w:val="141414"/>
          <w:sz w:val="28"/>
          <w:szCs w:val="28"/>
        </w:rPr>
        <w:t>льно-технічної</w:t>
      </w:r>
      <w:proofErr w:type="spellEnd"/>
      <w:r w:rsidR="00BF3EDD">
        <w:rPr>
          <w:rFonts w:ascii="Times New Roman" w:eastAsia="Times New Roman" w:hAnsi="Times New Roman" w:cs="Times New Roman"/>
          <w:color w:val="141414"/>
          <w:sz w:val="28"/>
          <w:szCs w:val="28"/>
        </w:rPr>
        <w:t xml:space="preserve"> </w:t>
      </w:r>
      <w:proofErr w:type="spellStart"/>
      <w:r w:rsidR="00BF3EDD">
        <w:rPr>
          <w:rFonts w:ascii="Times New Roman" w:eastAsia="Times New Roman" w:hAnsi="Times New Roman" w:cs="Times New Roman"/>
          <w:color w:val="141414"/>
          <w:sz w:val="28"/>
          <w:szCs w:val="28"/>
        </w:rPr>
        <w:t>бази</w:t>
      </w:r>
      <w:proofErr w:type="spellEnd"/>
      <w:r w:rsidR="00BF3EDD">
        <w:rPr>
          <w:rFonts w:ascii="Times New Roman" w:eastAsia="Times New Roman" w:hAnsi="Times New Roman" w:cs="Times New Roman"/>
          <w:color w:val="141414"/>
          <w:sz w:val="28"/>
          <w:szCs w:val="28"/>
          <w:lang w:val="uk-UA"/>
        </w:rPr>
        <w:t>.</w:t>
      </w:r>
    </w:p>
    <w:p w:rsidR="0045179C" w:rsidRPr="006817AC" w:rsidRDefault="0045179C" w:rsidP="00650FC7">
      <w:pPr>
        <w:spacing w:before="120"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Основними</w:t>
      </w:r>
      <w:proofErr w:type="spellEnd"/>
      <w:r w:rsidRPr="006817AC">
        <w:rPr>
          <w:rFonts w:ascii="Times New Roman" w:eastAsia="Times New Roman" w:hAnsi="Times New Roman" w:cs="Times New Roman"/>
          <w:color w:val="141414"/>
          <w:sz w:val="28"/>
          <w:szCs w:val="28"/>
        </w:rPr>
        <w:t xml:space="preserve"> результатами, </w:t>
      </w:r>
      <w:proofErr w:type="spellStart"/>
      <w:r w:rsidRPr="006817AC">
        <w:rPr>
          <w:rFonts w:ascii="Times New Roman" w:eastAsia="Times New Roman" w:hAnsi="Times New Roman" w:cs="Times New Roman"/>
          <w:color w:val="141414"/>
          <w:sz w:val="28"/>
          <w:szCs w:val="28"/>
        </w:rPr>
        <w:t>які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досягти</w:t>
      </w:r>
      <w:proofErr w:type="spellEnd"/>
      <w:proofErr w:type="gramStart"/>
      <w:r w:rsidRPr="006817AC">
        <w:rPr>
          <w:rFonts w:ascii="Times New Roman" w:eastAsia="Times New Roman" w:hAnsi="Times New Roman" w:cs="Times New Roman"/>
          <w:color w:val="141414"/>
          <w:sz w:val="28"/>
          <w:szCs w:val="28"/>
        </w:rPr>
        <w:t xml:space="preserve"> є:</w:t>
      </w:r>
      <w:proofErr w:type="gramEnd"/>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141414"/>
          <w:sz w:val="28"/>
          <w:szCs w:val="28"/>
        </w:rPr>
        <w:t>п</w:t>
      </w:r>
      <w:proofErr w:type="gramEnd"/>
      <w:r w:rsidRPr="006817AC">
        <w:rPr>
          <w:rFonts w:ascii="Times New Roman" w:eastAsia="Times New Roman" w:hAnsi="Times New Roman" w:cs="Times New Roman"/>
          <w:color w:val="141414"/>
          <w:sz w:val="28"/>
          <w:szCs w:val="28"/>
        </w:rPr>
        <w:t>ідвищення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рівня</w:t>
      </w:r>
      <w:proofErr w:type="spellEnd"/>
      <w:r w:rsidRPr="006817AC">
        <w:rPr>
          <w:rFonts w:ascii="Times New Roman" w:eastAsia="Times New Roman" w:hAnsi="Times New Roman" w:cs="Times New Roman"/>
          <w:color w:val="141414"/>
          <w:sz w:val="28"/>
          <w:szCs w:val="28"/>
        </w:rPr>
        <w:t xml:space="preserve"> культурного </w:t>
      </w:r>
      <w:proofErr w:type="spellStart"/>
      <w:r w:rsidRPr="006817AC">
        <w:rPr>
          <w:rFonts w:ascii="Times New Roman" w:eastAsia="Times New Roman" w:hAnsi="Times New Roman" w:cs="Times New Roman"/>
          <w:color w:val="141414"/>
          <w:sz w:val="28"/>
          <w:szCs w:val="28"/>
        </w:rPr>
        <w:t>обслуговування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громадян</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їх</w:t>
      </w:r>
      <w:proofErr w:type="spellEnd"/>
      <w:r w:rsidRPr="006817AC">
        <w:rPr>
          <w:rFonts w:ascii="Times New Roman" w:eastAsia="Times New Roman" w:hAnsi="Times New Roman" w:cs="Times New Roman"/>
          <w:color w:val="141414"/>
          <w:sz w:val="28"/>
          <w:szCs w:val="28"/>
        </w:rPr>
        <w:t xml:space="preserve"> доступу до </w:t>
      </w:r>
      <w:proofErr w:type="spellStart"/>
      <w:r w:rsidRPr="006817AC">
        <w:rPr>
          <w:rFonts w:ascii="Times New Roman" w:eastAsia="Times New Roman" w:hAnsi="Times New Roman" w:cs="Times New Roman"/>
          <w:color w:val="141414"/>
          <w:sz w:val="28"/>
          <w:szCs w:val="28"/>
        </w:rPr>
        <w:t>культурних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надбань</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розширення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якісних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культурно-дозвіллєвих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населенню</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120" w:after="0"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створення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єдиної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системи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інформаційного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забезпечення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збереження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наукового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w:t>
      </w:r>
      <w:proofErr w:type="spellEnd"/>
      <w:r w:rsidRPr="006817AC">
        <w:rPr>
          <w:rFonts w:ascii="Times New Roman" w:eastAsia="Times New Roman" w:hAnsi="Times New Roman" w:cs="Times New Roman"/>
          <w:color w:val="141414"/>
          <w:sz w:val="28"/>
          <w:szCs w:val="28"/>
        </w:rPr>
        <w:t xml:space="preserve"> культурного </w:t>
      </w:r>
      <w:proofErr w:type="spellStart"/>
      <w:r w:rsidRPr="006817AC">
        <w:rPr>
          <w:rFonts w:ascii="Times New Roman" w:eastAsia="Times New Roman" w:hAnsi="Times New Roman" w:cs="Times New Roman"/>
          <w:color w:val="141414"/>
          <w:sz w:val="28"/>
          <w:szCs w:val="28"/>
        </w:rPr>
        <w:t>надбання</w:t>
      </w:r>
      <w:proofErr w:type="spellEnd"/>
      <w:r w:rsidRPr="006817AC">
        <w:rPr>
          <w:rFonts w:ascii="Times New Roman" w:eastAsia="Times New Roman" w:hAnsi="Times New Roman" w:cs="Times New Roman"/>
          <w:color w:val="141414"/>
          <w:sz w:val="28"/>
          <w:szCs w:val="28"/>
        </w:rPr>
        <w:t>;</w:t>
      </w:r>
    </w:p>
    <w:p w:rsidR="00F54A09" w:rsidRPr="00F54A09" w:rsidRDefault="0045179C" w:rsidP="00650FC7">
      <w:pPr>
        <w:spacing w:before="201" w:after="201" w:line="240" w:lineRule="auto"/>
        <w:ind w:firstLine="709"/>
        <w:jc w:val="both"/>
        <w:rPr>
          <w:rFonts w:ascii="Times New Roman" w:eastAsia="Times New Roman" w:hAnsi="Times New Roman" w:cs="Times New Roman"/>
          <w:color w:val="141414"/>
          <w:sz w:val="28"/>
          <w:szCs w:val="28"/>
          <w:lang w:val="uk-UA"/>
        </w:rPr>
      </w:pPr>
      <w:proofErr w:type="spellStart"/>
      <w:r w:rsidRPr="006817AC">
        <w:rPr>
          <w:rFonts w:ascii="Times New Roman" w:eastAsia="Times New Roman" w:hAnsi="Times New Roman" w:cs="Times New Roman"/>
          <w:color w:val="141414"/>
          <w:sz w:val="28"/>
          <w:szCs w:val="28"/>
        </w:rPr>
        <w:t>відродження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збереження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традиційної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української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культури</w:t>
      </w:r>
      <w:proofErr w:type="spellEnd"/>
      <w:r w:rsidR="003553EE">
        <w:rPr>
          <w:rFonts w:ascii="Times New Roman" w:eastAsia="Times New Roman" w:hAnsi="Times New Roman" w:cs="Times New Roman"/>
          <w:color w:val="141414"/>
          <w:sz w:val="28"/>
          <w:szCs w:val="28"/>
          <w:lang w:val="uk-UA"/>
        </w:rPr>
        <w:t>.</w:t>
      </w:r>
      <w:r w:rsidRPr="006817AC">
        <w:rPr>
          <w:rFonts w:ascii="Times New Roman" w:eastAsia="Times New Roman" w:hAnsi="Times New Roman" w:cs="Times New Roman"/>
          <w:color w:val="141414"/>
          <w:sz w:val="28"/>
          <w:szCs w:val="28"/>
        </w:rPr>
        <w:t xml:space="preserve"> </w:t>
      </w:r>
    </w:p>
    <w:p w:rsidR="0045179C" w:rsidRPr="006817AC" w:rsidRDefault="00F54A09" w:rsidP="00650FC7">
      <w:pPr>
        <w:spacing w:before="201" w:after="201" w:line="240" w:lineRule="auto"/>
        <w:ind w:left="709"/>
        <w:jc w:val="both"/>
        <w:rPr>
          <w:rFonts w:ascii="Times New Roman" w:eastAsia="Times New Roman" w:hAnsi="Times New Roman" w:cs="Times New Roman"/>
          <w:b/>
          <w:color w:val="141414"/>
          <w:sz w:val="28"/>
          <w:szCs w:val="28"/>
        </w:rPr>
      </w:pPr>
      <w:r>
        <w:rPr>
          <w:rFonts w:ascii="Times New Roman" w:eastAsia="Times New Roman" w:hAnsi="Times New Roman" w:cs="Times New Roman"/>
          <w:b/>
          <w:color w:val="141414"/>
          <w:sz w:val="28"/>
          <w:szCs w:val="28"/>
          <w:lang w:val="uk-UA"/>
        </w:rPr>
        <w:t>ж</w:t>
      </w:r>
      <w:proofErr w:type="spellStart"/>
      <w:r w:rsidR="0045179C" w:rsidRPr="006817AC">
        <w:rPr>
          <w:rFonts w:ascii="Times New Roman" w:eastAsia="Times New Roman" w:hAnsi="Times New Roman" w:cs="Times New Roman"/>
          <w:b/>
          <w:color w:val="141414"/>
          <w:sz w:val="28"/>
          <w:szCs w:val="28"/>
        </w:rPr>
        <w:t>итлово-комунальне</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господарство</w:t>
      </w:r>
      <w:proofErr w:type="spellEnd"/>
      <w:r w:rsidR="0045179C" w:rsidRPr="006817AC">
        <w:rPr>
          <w:rFonts w:ascii="Times New Roman" w:eastAsia="Times New Roman" w:hAnsi="Times New Roman" w:cs="Times New Roman"/>
          <w:b/>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141414"/>
          <w:sz w:val="28"/>
          <w:szCs w:val="28"/>
        </w:rPr>
        <w:t>пр</w:t>
      </w:r>
      <w:proofErr w:type="gramEnd"/>
      <w:r w:rsidRPr="006817AC">
        <w:rPr>
          <w:rFonts w:ascii="Times New Roman" w:eastAsia="Times New Roman" w:hAnsi="Times New Roman" w:cs="Times New Roman"/>
          <w:color w:val="141414"/>
          <w:sz w:val="28"/>
          <w:szCs w:val="28"/>
        </w:rPr>
        <w:t>іоритетними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завданнями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реформування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житлово-комунального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господарства</w:t>
      </w:r>
      <w:proofErr w:type="spellEnd"/>
      <w:r w:rsidRPr="006817AC">
        <w:rPr>
          <w:rFonts w:ascii="Times New Roman" w:eastAsia="Times New Roman" w:hAnsi="Times New Roman" w:cs="Times New Roman"/>
          <w:color w:val="141414"/>
          <w:sz w:val="28"/>
          <w:szCs w:val="28"/>
        </w:rPr>
        <w:t xml:space="preserve"> у прогнозному </w:t>
      </w:r>
      <w:proofErr w:type="spellStart"/>
      <w:r w:rsidRPr="006817AC">
        <w:rPr>
          <w:rFonts w:ascii="Times New Roman" w:eastAsia="Times New Roman" w:hAnsi="Times New Roman" w:cs="Times New Roman"/>
          <w:color w:val="141414"/>
          <w:sz w:val="28"/>
          <w:szCs w:val="28"/>
        </w:rPr>
        <w:t>періоді</w:t>
      </w:r>
      <w:proofErr w:type="spellEnd"/>
      <w:r w:rsidRPr="006817AC">
        <w:rPr>
          <w:rFonts w:ascii="Times New Roman" w:eastAsia="Times New Roman" w:hAnsi="Times New Roman" w:cs="Times New Roman"/>
          <w:color w:val="141414"/>
          <w:sz w:val="28"/>
          <w:szCs w:val="28"/>
        </w:rPr>
        <w:t xml:space="preserve"> буде </w:t>
      </w:r>
      <w:proofErr w:type="spellStart"/>
      <w:r w:rsidRPr="006817AC">
        <w:rPr>
          <w:rFonts w:ascii="Times New Roman" w:eastAsia="Times New Roman" w:hAnsi="Times New Roman" w:cs="Times New Roman"/>
          <w:color w:val="141414"/>
          <w:sz w:val="28"/>
          <w:szCs w:val="28"/>
        </w:rPr>
        <w:t>надання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населенню</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якісних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житлово-комунальних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розвиток</w:t>
      </w:r>
      <w:proofErr w:type="spellEnd"/>
      <w:r w:rsidRPr="006817AC">
        <w:rPr>
          <w:rFonts w:ascii="Times New Roman" w:eastAsia="Times New Roman" w:hAnsi="Times New Roman" w:cs="Times New Roman"/>
          <w:color w:val="141414"/>
          <w:sz w:val="28"/>
          <w:szCs w:val="28"/>
        </w:rPr>
        <w:t xml:space="preserve"> ринку </w:t>
      </w:r>
      <w:proofErr w:type="spellStart"/>
      <w:r w:rsidRPr="006817AC">
        <w:rPr>
          <w:rFonts w:ascii="Times New Roman" w:eastAsia="Times New Roman" w:hAnsi="Times New Roman" w:cs="Times New Roman"/>
          <w:color w:val="141414"/>
          <w:sz w:val="28"/>
          <w:szCs w:val="28"/>
        </w:rPr>
        <w:t>послуг</w:t>
      </w:r>
      <w:proofErr w:type="spellEnd"/>
      <w:r w:rsidRPr="006817AC">
        <w:rPr>
          <w:rFonts w:ascii="Times New Roman" w:eastAsia="Times New Roman" w:hAnsi="Times New Roman" w:cs="Times New Roman"/>
          <w:color w:val="141414"/>
          <w:sz w:val="28"/>
          <w:szCs w:val="28"/>
        </w:rPr>
        <w:t>;</w:t>
      </w:r>
    </w:p>
    <w:p w:rsidR="0045179C" w:rsidRPr="003553EE" w:rsidRDefault="00C93E9A" w:rsidP="00650FC7">
      <w:pPr>
        <w:spacing w:before="201" w:after="201" w:line="240" w:lineRule="auto"/>
        <w:ind w:firstLine="709"/>
        <w:jc w:val="both"/>
        <w:rPr>
          <w:rFonts w:ascii="Times New Roman" w:eastAsia="Times New Roman" w:hAnsi="Times New Roman" w:cs="Times New Roman"/>
          <w:color w:val="141414"/>
          <w:sz w:val="28"/>
          <w:szCs w:val="28"/>
          <w:lang w:val="uk-UA"/>
        </w:rPr>
      </w:pPr>
      <w:r w:rsidRPr="006817AC">
        <w:rPr>
          <w:rFonts w:ascii="Times New Roman" w:eastAsia="Times New Roman" w:hAnsi="Times New Roman" w:cs="Times New Roman"/>
          <w:color w:val="141414"/>
          <w:spacing w:val="-4"/>
          <w:sz w:val="28"/>
          <w:szCs w:val="28"/>
        </w:rPr>
        <w:t>у 20</w:t>
      </w:r>
      <w:r w:rsidRPr="006817AC">
        <w:rPr>
          <w:rFonts w:ascii="Times New Roman" w:eastAsia="Times New Roman" w:hAnsi="Times New Roman" w:cs="Times New Roman"/>
          <w:color w:val="141414"/>
          <w:spacing w:val="-4"/>
          <w:sz w:val="28"/>
          <w:szCs w:val="28"/>
          <w:lang w:val="uk-UA"/>
        </w:rPr>
        <w:t>2</w:t>
      </w:r>
      <w:r w:rsidR="00650FC7">
        <w:rPr>
          <w:rFonts w:ascii="Times New Roman" w:eastAsia="Times New Roman" w:hAnsi="Times New Roman" w:cs="Times New Roman"/>
          <w:color w:val="141414"/>
          <w:spacing w:val="-4"/>
          <w:sz w:val="28"/>
          <w:szCs w:val="28"/>
          <w:lang w:val="uk-UA"/>
        </w:rPr>
        <w:t>1</w:t>
      </w:r>
      <w:r w:rsidR="0045179C" w:rsidRPr="006817AC">
        <w:rPr>
          <w:rFonts w:ascii="Times New Roman" w:eastAsia="Times New Roman" w:hAnsi="Times New Roman" w:cs="Times New Roman"/>
          <w:color w:val="141414"/>
          <w:spacing w:val="-4"/>
          <w:sz w:val="28"/>
          <w:szCs w:val="28"/>
        </w:rPr>
        <w:t>-202</w:t>
      </w:r>
      <w:r w:rsidR="003553EE">
        <w:rPr>
          <w:rFonts w:ascii="Times New Roman" w:eastAsia="Times New Roman" w:hAnsi="Times New Roman" w:cs="Times New Roman"/>
          <w:color w:val="141414"/>
          <w:spacing w:val="-4"/>
          <w:sz w:val="28"/>
          <w:szCs w:val="28"/>
          <w:lang w:val="uk-UA"/>
        </w:rPr>
        <w:t>2</w:t>
      </w:r>
      <w:r w:rsidR="0045179C" w:rsidRPr="006817AC">
        <w:rPr>
          <w:rFonts w:ascii="Times New Roman" w:eastAsia="Times New Roman" w:hAnsi="Times New Roman" w:cs="Times New Roman"/>
          <w:color w:val="141414"/>
          <w:spacing w:val="-4"/>
          <w:sz w:val="28"/>
          <w:szCs w:val="28"/>
        </w:rPr>
        <w:t xml:space="preserve"> роках </w:t>
      </w:r>
      <w:proofErr w:type="spellStart"/>
      <w:r w:rsidR="0045179C" w:rsidRPr="006817AC">
        <w:rPr>
          <w:rFonts w:ascii="Times New Roman" w:eastAsia="Times New Roman" w:hAnsi="Times New Roman" w:cs="Times New Roman"/>
          <w:color w:val="141414"/>
          <w:spacing w:val="-4"/>
          <w:sz w:val="28"/>
          <w:szCs w:val="28"/>
        </w:rPr>
        <w:t>передбачається</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здійснити</w:t>
      </w:r>
      <w:proofErr w:type="spellEnd"/>
      <w:r w:rsidR="0045179C" w:rsidRPr="006817AC">
        <w:rPr>
          <w:rFonts w:ascii="Times New Roman" w:eastAsia="Times New Roman" w:hAnsi="Times New Roman" w:cs="Times New Roman"/>
          <w:color w:val="141414"/>
          <w:spacing w:val="-4"/>
          <w:sz w:val="28"/>
          <w:szCs w:val="28"/>
        </w:rPr>
        <w:t xml:space="preserve"> заходи </w:t>
      </w:r>
      <w:proofErr w:type="spellStart"/>
      <w:r w:rsidR="0045179C" w:rsidRPr="006817AC">
        <w:rPr>
          <w:rFonts w:ascii="Times New Roman" w:eastAsia="Times New Roman" w:hAnsi="Times New Roman" w:cs="Times New Roman"/>
          <w:color w:val="141414"/>
          <w:spacing w:val="-4"/>
          <w:sz w:val="28"/>
          <w:szCs w:val="28"/>
        </w:rPr>
        <w:t>з</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proofErr w:type="gramStart"/>
      <w:r w:rsidR="0045179C" w:rsidRPr="006817AC">
        <w:rPr>
          <w:rFonts w:ascii="Times New Roman" w:eastAsia="Times New Roman" w:hAnsi="Times New Roman" w:cs="Times New Roman"/>
          <w:color w:val="141414"/>
          <w:spacing w:val="-4"/>
          <w:sz w:val="28"/>
          <w:szCs w:val="28"/>
        </w:rPr>
        <w:t>п</w:t>
      </w:r>
      <w:proofErr w:type="gramEnd"/>
      <w:r w:rsidR="0045179C" w:rsidRPr="006817AC">
        <w:rPr>
          <w:rFonts w:ascii="Times New Roman" w:eastAsia="Times New Roman" w:hAnsi="Times New Roman" w:cs="Times New Roman"/>
          <w:color w:val="141414"/>
          <w:spacing w:val="-4"/>
          <w:sz w:val="28"/>
          <w:szCs w:val="28"/>
        </w:rPr>
        <w:t>ідвищення</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рівня</w:t>
      </w:r>
      <w:proofErr w:type="spellEnd"/>
      <w:r w:rsidR="0045179C" w:rsidRPr="006817AC">
        <w:rPr>
          <w:rFonts w:ascii="Times New Roman" w:eastAsia="Times New Roman" w:hAnsi="Times New Roman" w:cs="Times New Roman"/>
          <w:color w:val="141414"/>
          <w:spacing w:val="-4"/>
          <w:sz w:val="28"/>
          <w:szCs w:val="28"/>
        </w:rPr>
        <w:t xml:space="preserve"> благоустрою</w:t>
      </w:r>
      <w:r w:rsidR="008D43C0" w:rsidRPr="006817AC">
        <w:rPr>
          <w:rFonts w:ascii="Times New Roman" w:eastAsia="Times New Roman" w:hAnsi="Times New Roman" w:cs="Times New Roman"/>
          <w:color w:val="141414"/>
          <w:spacing w:val="-4"/>
          <w:sz w:val="28"/>
          <w:szCs w:val="28"/>
          <w:lang w:val="uk-UA"/>
        </w:rPr>
        <w:t xml:space="preserve"> населених пунктів громади, </w:t>
      </w:r>
      <w:proofErr w:type="spellStart"/>
      <w:r w:rsidR="0045179C" w:rsidRPr="006817AC">
        <w:rPr>
          <w:rFonts w:ascii="Times New Roman" w:eastAsia="Times New Roman" w:hAnsi="Times New Roman" w:cs="Times New Roman"/>
          <w:color w:val="141414"/>
          <w:spacing w:val="-4"/>
          <w:sz w:val="28"/>
          <w:szCs w:val="28"/>
        </w:rPr>
        <w:t>забезпечення</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належної</w:t>
      </w:r>
      <w:proofErr w:type="spellEnd"/>
      <w:r w:rsidR="0045179C" w:rsidRPr="006817AC">
        <w:rPr>
          <w:rFonts w:ascii="Times New Roman" w:eastAsia="Times New Roman" w:hAnsi="Times New Roman" w:cs="Times New Roman"/>
          <w:color w:val="141414"/>
          <w:spacing w:val="-4"/>
          <w:sz w:val="28"/>
          <w:szCs w:val="28"/>
        </w:rPr>
        <w:t xml:space="preserve"> та </w:t>
      </w:r>
      <w:proofErr w:type="spellStart"/>
      <w:r w:rsidR="0045179C" w:rsidRPr="006817AC">
        <w:rPr>
          <w:rFonts w:ascii="Times New Roman" w:eastAsia="Times New Roman" w:hAnsi="Times New Roman" w:cs="Times New Roman"/>
          <w:color w:val="141414"/>
          <w:spacing w:val="-4"/>
          <w:sz w:val="28"/>
          <w:szCs w:val="28"/>
        </w:rPr>
        <w:t>безперебійної</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роботи</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об’єктів</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комунального</w:t>
      </w:r>
      <w:proofErr w:type="spellEnd"/>
      <w:r w:rsidR="0045179C" w:rsidRPr="006817AC">
        <w:rPr>
          <w:rFonts w:ascii="Times New Roman" w:eastAsia="Times New Roman" w:hAnsi="Times New Roman" w:cs="Times New Roman"/>
          <w:color w:val="141414"/>
          <w:spacing w:val="-4"/>
          <w:sz w:val="28"/>
          <w:szCs w:val="28"/>
        </w:rPr>
        <w:t xml:space="preserve"> </w:t>
      </w:r>
      <w:proofErr w:type="spellStart"/>
      <w:r w:rsidR="0045179C" w:rsidRPr="006817AC">
        <w:rPr>
          <w:rFonts w:ascii="Times New Roman" w:eastAsia="Times New Roman" w:hAnsi="Times New Roman" w:cs="Times New Roman"/>
          <w:color w:val="141414"/>
          <w:spacing w:val="-4"/>
          <w:sz w:val="28"/>
          <w:szCs w:val="28"/>
        </w:rPr>
        <w:t>господарства</w:t>
      </w:r>
      <w:proofErr w:type="spellEnd"/>
      <w:r w:rsidR="003553EE">
        <w:rPr>
          <w:rFonts w:ascii="Times New Roman" w:eastAsia="Times New Roman" w:hAnsi="Times New Roman" w:cs="Times New Roman"/>
          <w:color w:val="141414"/>
          <w:spacing w:val="-4"/>
          <w:sz w:val="28"/>
          <w:szCs w:val="28"/>
          <w:lang w:val="uk-UA"/>
        </w:rPr>
        <w:t>.</w:t>
      </w:r>
    </w:p>
    <w:p w:rsidR="0045179C" w:rsidRPr="00650FC7" w:rsidRDefault="0045179C" w:rsidP="00650FC7">
      <w:pPr>
        <w:spacing w:before="201" w:after="201" w:line="240" w:lineRule="auto"/>
        <w:ind w:left="709"/>
        <w:jc w:val="both"/>
        <w:rPr>
          <w:rFonts w:ascii="Times New Roman" w:eastAsia="Times New Roman" w:hAnsi="Times New Roman" w:cs="Times New Roman"/>
          <w:b/>
          <w:color w:val="141414"/>
          <w:sz w:val="28"/>
          <w:szCs w:val="28"/>
          <w:lang w:val="uk-UA"/>
        </w:rPr>
      </w:pPr>
      <w:r w:rsidRPr="00650FC7">
        <w:rPr>
          <w:rFonts w:ascii="Times New Roman" w:eastAsia="Times New Roman" w:hAnsi="Times New Roman" w:cs="Times New Roman"/>
          <w:b/>
          <w:color w:val="141414"/>
          <w:sz w:val="28"/>
          <w:szCs w:val="28"/>
          <w:lang w:val="uk-UA"/>
        </w:rPr>
        <w:t>будівництво:</w:t>
      </w:r>
    </w:p>
    <w:p w:rsidR="0045179C" w:rsidRPr="008A06E6" w:rsidRDefault="0045179C" w:rsidP="00650FC7">
      <w:pPr>
        <w:spacing w:before="201" w:after="201" w:line="240" w:lineRule="auto"/>
        <w:ind w:firstLine="709"/>
        <w:jc w:val="both"/>
        <w:rPr>
          <w:rFonts w:ascii="Times New Roman" w:eastAsia="Times New Roman" w:hAnsi="Times New Roman" w:cs="Times New Roman"/>
          <w:color w:val="141414"/>
          <w:sz w:val="28"/>
          <w:szCs w:val="28"/>
          <w:lang w:val="uk-UA"/>
        </w:rPr>
      </w:pPr>
      <w:r w:rsidRPr="008A06E6">
        <w:rPr>
          <w:rFonts w:ascii="Times New Roman" w:eastAsia="Times New Roman" w:hAnsi="Times New Roman" w:cs="Times New Roman"/>
          <w:color w:val="141414"/>
          <w:sz w:val="28"/>
          <w:szCs w:val="28"/>
          <w:lang w:val="uk-UA"/>
        </w:rPr>
        <w:t>напрями видатків на інвестиційні проекти (програми) у 20</w:t>
      </w:r>
      <w:r w:rsidR="00C93E9A" w:rsidRPr="008A06E6">
        <w:rPr>
          <w:rFonts w:ascii="Times New Roman" w:eastAsia="Times New Roman" w:hAnsi="Times New Roman" w:cs="Times New Roman"/>
          <w:color w:val="141414"/>
          <w:sz w:val="28"/>
          <w:szCs w:val="28"/>
          <w:lang w:val="uk-UA"/>
        </w:rPr>
        <w:t>2</w:t>
      </w:r>
      <w:r w:rsidR="00650FC7" w:rsidRPr="008A06E6">
        <w:rPr>
          <w:rFonts w:ascii="Times New Roman" w:eastAsia="Times New Roman" w:hAnsi="Times New Roman" w:cs="Times New Roman"/>
          <w:color w:val="141414"/>
          <w:sz w:val="28"/>
          <w:szCs w:val="28"/>
          <w:lang w:val="uk-UA"/>
        </w:rPr>
        <w:t>1</w:t>
      </w:r>
      <w:r w:rsidRPr="008A06E6">
        <w:rPr>
          <w:rFonts w:ascii="Times New Roman" w:eastAsia="Times New Roman" w:hAnsi="Times New Roman" w:cs="Times New Roman"/>
          <w:color w:val="141414"/>
          <w:sz w:val="28"/>
          <w:szCs w:val="28"/>
          <w:lang w:val="uk-UA"/>
        </w:rPr>
        <w:t xml:space="preserve"> – 202</w:t>
      </w:r>
      <w:r w:rsidR="00650FC7" w:rsidRPr="008A06E6">
        <w:rPr>
          <w:rFonts w:ascii="Times New Roman" w:eastAsia="Times New Roman" w:hAnsi="Times New Roman" w:cs="Times New Roman"/>
          <w:color w:val="141414"/>
          <w:sz w:val="28"/>
          <w:szCs w:val="28"/>
          <w:lang w:val="uk-UA"/>
        </w:rPr>
        <w:t>2</w:t>
      </w:r>
      <w:r w:rsidR="00C93E9A" w:rsidRPr="008A06E6">
        <w:rPr>
          <w:rFonts w:ascii="Times New Roman" w:eastAsia="Times New Roman" w:hAnsi="Times New Roman" w:cs="Times New Roman"/>
          <w:color w:val="141414"/>
          <w:sz w:val="28"/>
          <w:szCs w:val="28"/>
          <w:lang w:val="uk-UA"/>
        </w:rPr>
        <w:t xml:space="preserve"> роках, визначені програмою</w:t>
      </w:r>
      <w:r w:rsidRPr="008A06E6">
        <w:rPr>
          <w:rFonts w:ascii="Times New Roman" w:eastAsia="Times New Roman" w:hAnsi="Times New Roman" w:cs="Times New Roman"/>
          <w:color w:val="141414"/>
          <w:sz w:val="28"/>
          <w:szCs w:val="28"/>
          <w:lang w:val="uk-UA"/>
        </w:rPr>
        <w:t xml:space="preserve"> соціально-економічного розвитку </w:t>
      </w:r>
      <w:r w:rsidR="008D43C0" w:rsidRPr="008A06E6">
        <w:rPr>
          <w:rFonts w:ascii="Times New Roman" w:eastAsia="Times New Roman" w:hAnsi="Times New Roman" w:cs="Times New Roman"/>
          <w:color w:val="141414"/>
          <w:sz w:val="28"/>
          <w:szCs w:val="28"/>
          <w:lang w:val="uk-UA"/>
        </w:rPr>
        <w:t xml:space="preserve">селища, </w:t>
      </w:r>
      <w:r w:rsidRPr="008A06E6">
        <w:rPr>
          <w:rFonts w:ascii="Times New Roman" w:eastAsia="Times New Roman" w:hAnsi="Times New Roman" w:cs="Times New Roman"/>
          <w:color w:val="141414"/>
          <w:sz w:val="28"/>
          <w:szCs w:val="28"/>
          <w:lang w:val="uk-UA"/>
        </w:rPr>
        <w:t xml:space="preserve">передбачають </w:t>
      </w:r>
      <w:r w:rsidRPr="006A3654">
        <w:rPr>
          <w:rFonts w:ascii="Times New Roman" w:eastAsia="Times New Roman" w:hAnsi="Times New Roman" w:cs="Times New Roman"/>
          <w:color w:val="141414"/>
          <w:sz w:val="28"/>
          <w:szCs w:val="28"/>
          <w:lang w:val="uk-UA"/>
        </w:rPr>
        <w:t>продовження реалізації інвестиційних проектів</w:t>
      </w:r>
      <w:r w:rsidR="006A3654">
        <w:rPr>
          <w:rFonts w:ascii="Times New Roman" w:eastAsia="Times New Roman" w:hAnsi="Times New Roman" w:cs="Times New Roman"/>
          <w:color w:val="141414"/>
          <w:sz w:val="28"/>
          <w:szCs w:val="28"/>
          <w:lang w:val="uk-UA"/>
        </w:rPr>
        <w:t xml:space="preserve"> </w:t>
      </w:r>
      <w:r w:rsidR="006A3654" w:rsidRPr="006A3654">
        <w:rPr>
          <w:rFonts w:ascii="Times New Roman" w:eastAsia="Times New Roman" w:hAnsi="Times New Roman" w:cs="Times New Roman"/>
          <w:color w:val="141414"/>
          <w:sz w:val="28"/>
          <w:szCs w:val="28"/>
          <w:lang w:val="uk-UA"/>
        </w:rPr>
        <w:t>будівництва (реконструкції) об’єктів соціально-культурної сфери, житлово-комунального господарства</w:t>
      </w:r>
      <w:r w:rsidRPr="006A3654">
        <w:rPr>
          <w:rFonts w:ascii="Times New Roman" w:eastAsia="Times New Roman" w:hAnsi="Times New Roman" w:cs="Times New Roman"/>
          <w:color w:val="141414"/>
          <w:sz w:val="28"/>
          <w:szCs w:val="28"/>
          <w:lang w:val="uk-UA"/>
        </w:rPr>
        <w:t>, які були розпочаті в минулі роки,</w:t>
      </w:r>
      <w:r w:rsidRPr="008A06E6">
        <w:rPr>
          <w:rFonts w:ascii="Times New Roman" w:eastAsia="Times New Roman" w:hAnsi="Times New Roman" w:cs="Times New Roman"/>
          <w:color w:val="141414"/>
          <w:sz w:val="28"/>
          <w:szCs w:val="28"/>
          <w:lang w:val="uk-UA"/>
        </w:rPr>
        <w:t xml:space="preserve"> що надасть можливість поетапно завершити та ввести в експлуатацію об’єкти</w:t>
      </w:r>
      <w:r w:rsidR="005A7E58">
        <w:rPr>
          <w:rFonts w:ascii="Times New Roman" w:eastAsia="Times New Roman" w:hAnsi="Times New Roman" w:cs="Times New Roman"/>
          <w:color w:val="141414"/>
          <w:sz w:val="28"/>
          <w:szCs w:val="28"/>
          <w:lang w:val="uk-UA"/>
        </w:rPr>
        <w:t>.</w:t>
      </w:r>
    </w:p>
    <w:p w:rsidR="0045179C" w:rsidRPr="005A7E58" w:rsidRDefault="008A06E6" w:rsidP="00650FC7">
      <w:pPr>
        <w:spacing w:after="0" w:line="240" w:lineRule="auto"/>
        <w:jc w:val="both"/>
        <w:rPr>
          <w:rFonts w:ascii="Times New Roman" w:eastAsia="Times New Roman" w:hAnsi="Times New Roman" w:cs="Times New Roman"/>
          <w:color w:val="141414"/>
          <w:sz w:val="28"/>
          <w:szCs w:val="28"/>
          <w:lang w:val="uk-UA"/>
        </w:rPr>
      </w:pPr>
      <w:r>
        <w:rPr>
          <w:rFonts w:ascii="Times New Roman" w:eastAsia="Times New Roman" w:hAnsi="Times New Roman" w:cs="Times New Roman"/>
          <w:color w:val="141414"/>
          <w:sz w:val="28"/>
          <w:szCs w:val="28"/>
          <w:lang w:val="uk-UA"/>
        </w:rPr>
        <w:t xml:space="preserve">          </w:t>
      </w:r>
      <w:r w:rsidR="0045179C" w:rsidRPr="006817AC">
        <w:rPr>
          <w:rFonts w:ascii="Times New Roman" w:eastAsia="Times New Roman" w:hAnsi="Times New Roman" w:cs="Times New Roman"/>
          <w:color w:val="141414"/>
          <w:sz w:val="28"/>
          <w:szCs w:val="28"/>
        </w:rPr>
        <w:t> </w:t>
      </w:r>
    </w:p>
    <w:p w:rsidR="0045179C" w:rsidRPr="006A3654" w:rsidRDefault="0045179C" w:rsidP="00650FC7">
      <w:pPr>
        <w:spacing w:after="0" w:line="240" w:lineRule="auto"/>
        <w:jc w:val="both"/>
        <w:rPr>
          <w:rFonts w:ascii="Times New Roman" w:eastAsia="Times New Roman" w:hAnsi="Times New Roman" w:cs="Times New Roman"/>
          <w:b/>
          <w:color w:val="141414"/>
          <w:sz w:val="28"/>
          <w:szCs w:val="28"/>
          <w:lang w:val="uk-UA"/>
        </w:rPr>
      </w:pPr>
      <w:proofErr w:type="spellStart"/>
      <w:r w:rsidRPr="006817AC">
        <w:rPr>
          <w:rFonts w:ascii="Times New Roman" w:eastAsia="Times New Roman" w:hAnsi="Times New Roman" w:cs="Times New Roman"/>
          <w:b/>
          <w:color w:val="141414"/>
          <w:sz w:val="28"/>
          <w:szCs w:val="28"/>
        </w:rPr>
        <w:t>дорожньо-транспортн</w:t>
      </w:r>
      <w:proofErr w:type="spellEnd"/>
      <w:r w:rsidR="006A3654">
        <w:rPr>
          <w:rFonts w:ascii="Times New Roman" w:eastAsia="Times New Roman" w:hAnsi="Times New Roman" w:cs="Times New Roman"/>
          <w:b/>
          <w:color w:val="141414"/>
          <w:sz w:val="28"/>
          <w:szCs w:val="28"/>
          <w:lang w:val="uk-UA"/>
        </w:rPr>
        <w:t>а інфраструктура:</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w:t>
      </w:r>
      <w:r w:rsidRPr="006817AC">
        <w:rPr>
          <w:rFonts w:ascii="Times New Roman" w:eastAsia="Times New Roman" w:hAnsi="Times New Roman" w:cs="Times New Roman"/>
          <w:i/>
          <w:iCs/>
          <w:color w:val="141414"/>
          <w:sz w:val="28"/>
          <w:szCs w:val="28"/>
        </w:rPr>
        <w:t>                                                                                                  </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пр</w:t>
      </w:r>
      <w:proofErr w:type="gramEnd"/>
      <w:r w:rsidRPr="006817AC">
        <w:rPr>
          <w:rFonts w:ascii="Times New Roman" w:eastAsia="Times New Roman" w:hAnsi="Times New Roman" w:cs="Times New Roman"/>
          <w:color w:val="141414"/>
          <w:sz w:val="28"/>
          <w:szCs w:val="28"/>
        </w:rPr>
        <w:t>іоритетами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дорожньо-транспортної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інфраструктури</w:t>
      </w:r>
      <w:proofErr w:type="spellEnd"/>
      <w:r w:rsidRPr="006817AC">
        <w:rPr>
          <w:rFonts w:ascii="Times New Roman" w:eastAsia="Times New Roman" w:hAnsi="Times New Roman" w:cs="Times New Roman"/>
          <w:color w:val="141414"/>
          <w:sz w:val="28"/>
          <w:szCs w:val="28"/>
        </w:rPr>
        <w:t xml:space="preserve"> у прогнозному </w:t>
      </w:r>
      <w:proofErr w:type="spellStart"/>
      <w:r w:rsidRPr="006817AC">
        <w:rPr>
          <w:rFonts w:ascii="Times New Roman" w:eastAsia="Times New Roman" w:hAnsi="Times New Roman" w:cs="Times New Roman"/>
          <w:color w:val="141414"/>
          <w:sz w:val="28"/>
          <w:szCs w:val="28"/>
        </w:rPr>
        <w:t>періоді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є</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поліпшення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наявних</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побудова</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нових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об’єктів</w:t>
      </w:r>
      <w:proofErr w:type="spellEnd"/>
      <w:r w:rsidRPr="006817AC">
        <w:rPr>
          <w:rFonts w:ascii="Times New Roman" w:eastAsia="Times New Roman" w:hAnsi="Times New Roman" w:cs="Times New Roman"/>
          <w:color w:val="141414"/>
          <w:sz w:val="28"/>
          <w:szCs w:val="28"/>
        </w:rPr>
        <w:t xml:space="preserve"> для потреб </w:t>
      </w:r>
      <w:proofErr w:type="spellStart"/>
      <w:r w:rsidRPr="006817AC">
        <w:rPr>
          <w:rFonts w:ascii="Times New Roman" w:eastAsia="Times New Roman" w:hAnsi="Times New Roman" w:cs="Times New Roman"/>
          <w:color w:val="141414"/>
          <w:sz w:val="28"/>
          <w:szCs w:val="28"/>
        </w:rPr>
        <w:t>економічного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підвищення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якості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життя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громадян</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передбачається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здійснити</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такі</w:t>
      </w:r>
      <w:proofErr w:type="spellEnd"/>
      <w:r w:rsidRPr="006817AC">
        <w:rPr>
          <w:rFonts w:ascii="Times New Roman" w:eastAsia="Times New Roman" w:hAnsi="Times New Roman" w:cs="Times New Roman"/>
          <w:color w:val="141414"/>
          <w:sz w:val="28"/>
          <w:szCs w:val="28"/>
        </w:rPr>
        <w:t xml:space="preserve"> заходи:</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         –</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будівництво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реконструкція</w:t>
      </w:r>
      <w:proofErr w:type="spellEnd"/>
      <w:r w:rsidRPr="006817AC">
        <w:rPr>
          <w:rFonts w:ascii="Times New Roman" w:eastAsia="Times New Roman" w:hAnsi="Times New Roman" w:cs="Times New Roman"/>
          <w:color w:val="141414"/>
          <w:sz w:val="28"/>
          <w:szCs w:val="28"/>
        </w:rPr>
        <w:t xml:space="preserve">, ремонт </w:t>
      </w:r>
      <w:proofErr w:type="spellStart"/>
      <w:r w:rsidRPr="006817AC">
        <w:rPr>
          <w:rFonts w:ascii="Times New Roman" w:eastAsia="Times New Roman" w:hAnsi="Times New Roman" w:cs="Times New Roman"/>
          <w:color w:val="141414"/>
          <w:sz w:val="28"/>
          <w:szCs w:val="28"/>
        </w:rPr>
        <w:t>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утримання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автомобільних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доріг</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місцевого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значення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що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знаходяться</w:t>
      </w:r>
      <w:proofErr w:type="spellEnd"/>
      <w:r w:rsidRPr="006817AC">
        <w:rPr>
          <w:rFonts w:ascii="Times New Roman" w:eastAsia="Times New Roman" w:hAnsi="Times New Roman" w:cs="Times New Roman"/>
          <w:color w:val="141414"/>
          <w:sz w:val="28"/>
          <w:szCs w:val="28"/>
        </w:rPr>
        <w:t xml:space="preserve"> в </w:t>
      </w:r>
      <w:proofErr w:type="spellStart"/>
      <w:r w:rsidRPr="006817AC">
        <w:rPr>
          <w:rFonts w:ascii="Times New Roman" w:eastAsia="Times New Roman" w:hAnsi="Times New Roman" w:cs="Times New Roman"/>
          <w:color w:val="141414"/>
          <w:sz w:val="28"/>
          <w:szCs w:val="28"/>
        </w:rPr>
        <w:t>комунальній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власності</w:t>
      </w:r>
      <w:proofErr w:type="spellEnd"/>
      <w:r w:rsidRPr="006817AC">
        <w:rPr>
          <w:rFonts w:ascii="Times New Roman" w:eastAsia="Times New Roman" w:hAnsi="Times New Roman" w:cs="Times New Roman"/>
          <w:color w:val="141414"/>
          <w:sz w:val="28"/>
          <w:szCs w:val="28"/>
        </w:rPr>
        <w:t xml:space="preserve"> </w:t>
      </w:r>
      <w:r w:rsidR="00650FC7">
        <w:rPr>
          <w:rFonts w:ascii="Times New Roman" w:eastAsia="Times New Roman" w:hAnsi="Times New Roman" w:cs="Times New Roman"/>
          <w:color w:val="141414"/>
          <w:sz w:val="28"/>
          <w:szCs w:val="28"/>
          <w:lang w:val="uk-UA"/>
        </w:rPr>
        <w:t>селища</w:t>
      </w:r>
      <w:r w:rsidRPr="006817AC">
        <w:rPr>
          <w:rFonts w:ascii="Times New Roman" w:eastAsia="Times New Roman" w:hAnsi="Times New Roman" w:cs="Times New Roman"/>
          <w:color w:val="141414"/>
          <w:sz w:val="28"/>
          <w:szCs w:val="28"/>
        </w:rPr>
        <w:t>;</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        –</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розробка</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довгострокових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програм</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перспективних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утримання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дорожнього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господарства</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lastRenderedPageBreak/>
        <w:t>       –</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розширення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джерел</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фінансування</w:t>
      </w:r>
      <w:proofErr w:type="spellEnd"/>
      <w:proofErr w:type="gramStart"/>
      <w:r w:rsidRPr="006817AC">
        <w:rPr>
          <w:rFonts w:ascii="Times New Roman" w:eastAsia="Times New Roman" w:hAnsi="Times New Roman" w:cs="Times New Roman"/>
          <w:color w:val="141414"/>
          <w:sz w:val="28"/>
          <w:szCs w:val="28"/>
        </w:rPr>
        <w:t xml:space="preserve"> ,</w:t>
      </w:r>
      <w:proofErr w:type="gramEnd"/>
      <w:r w:rsidRPr="006817AC">
        <w:rPr>
          <w:rFonts w:ascii="Times New Roman" w:eastAsia="Times New Roman" w:hAnsi="Times New Roman" w:cs="Times New Roman"/>
          <w:color w:val="141414"/>
          <w:sz w:val="28"/>
          <w:szCs w:val="28"/>
        </w:rPr>
        <w:t xml:space="preserve"> у тому </w:t>
      </w:r>
      <w:proofErr w:type="spellStart"/>
      <w:r w:rsidRPr="006817AC">
        <w:rPr>
          <w:rFonts w:ascii="Times New Roman" w:eastAsia="Times New Roman" w:hAnsi="Times New Roman" w:cs="Times New Roman"/>
          <w:color w:val="141414"/>
          <w:sz w:val="28"/>
          <w:szCs w:val="28"/>
        </w:rPr>
        <w:t>числі</w:t>
      </w:r>
      <w:proofErr w:type="spellEnd"/>
      <w:r w:rsidRPr="006817AC">
        <w:rPr>
          <w:rFonts w:ascii="Times New Roman" w:eastAsia="Times New Roman" w:hAnsi="Times New Roman" w:cs="Times New Roman"/>
          <w:color w:val="141414"/>
          <w:sz w:val="28"/>
          <w:szCs w:val="28"/>
        </w:rPr>
        <w:t xml:space="preserve"> за </w:t>
      </w:r>
      <w:proofErr w:type="spellStart"/>
      <w:r w:rsidRPr="006817AC">
        <w:rPr>
          <w:rFonts w:ascii="Times New Roman" w:eastAsia="Times New Roman" w:hAnsi="Times New Roman" w:cs="Times New Roman"/>
          <w:color w:val="141414"/>
          <w:sz w:val="28"/>
          <w:szCs w:val="28"/>
        </w:rPr>
        <w:t>рахунок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залучення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приватних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інвестицій</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умовах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w:t>
      </w:r>
      <w:r w:rsidR="003553EE">
        <w:rPr>
          <w:rFonts w:ascii="Times New Roman" w:eastAsia="Times New Roman" w:hAnsi="Times New Roman" w:cs="Times New Roman"/>
          <w:color w:val="141414"/>
          <w:sz w:val="28"/>
          <w:szCs w:val="28"/>
        </w:rPr>
        <w:t>ержавно-приватного</w:t>
      </w:r>
      <w:proofErr w:type="spellEnd"/>
      <w:r w:rsidR="003553EE">
        <w:rPr>
          <w:rFonts w:ascii="Times New Roman" w:eastAsia="Times New Roman" w:hAnsi="Times New Roman" w:cs="Times New Roman"/>
          <w:color w:val="141414"/>
          <w:sz w:val="28"/>
          <w:szCs w:val="28"/>
        </w:rPr>
        <w:t xml:space="preserve"> партнерства</w:t>
      </w:r>
      <w:r w:rsidR="003553EE">
        <w:rPr>
          <w:rFonts w:ascii="Times New Roman" w:eastAsia="Times New Roman" w:hAnsi="Times New Roman" w:cs="Times New Roman"/>
          <w:color w:val="141414"/>
          <w:sz w:val="28"/>
          <w:szCs w:val="28"/>
          <w:lang w:val="uk-UA"/>
        </w:rPr>
        <w:t>;</w:t>
      </w:r>
      <w:r w:rsidRPr="006817AC">
        <w:rPr>
          <w:rFonts w:ascii="Times New Roman" w:eastAsia="Times New Roman" w:hAnsi="Times New Roman" w:cs="Times New Roman"/>
          <w:color w:val="141414"/>
          <w:sz w:val="28"/>
          <w:szCs w:val="28"/>
        </w:rPr>
        <w:t>                                                                                                            </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      –</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прискорення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транспортної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інфраструктури</w:t>
      </w:r>
      <w:proofErr w:type="spellEnd"/>
      <w:r w:rsidRPr="006817AC">
        <w:rPr>
          <w:rFonts w:ascii="Times New Roman" w:eastAsia="Times New Roman" w:hAnsi="Times New Roman" w:cs="Times New Roman"/>
          <w:color w:val="141414"/>
          <w:sz w:val="28"/>
          <w:szCs w:val="28"/>
        </w:rPr>
        <w:t xml:space="preserve"> </w:t>
      </w:r>
      <w:r w:rsidR="008D43C0" w:rsidRPr="006817AC">
        <w:rPr>
          <w:rFonts w:ascii="Times New Roman" w:eastAsia="Times New Roman" w:hAnsi="Times New Roman" w:cs="Times New Roman"/>
          <w:color w:val="141414"/>
          <w:sz w:val="28"/>
          <w:szCs w:val="28"/>
          <w:lang w:val="uk-UA"/>
        </w:rPr>
        <w:t>селища</w:t>
      </w: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що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є</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каталізатором</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економічного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зростання</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after="0" w:line="240" w:lineRule="auto"/>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000000"/>
          <w:sz w:val="28"/>
          <w:szCs w:val="28"/>
        </w:rPr>
        <w:t>     –  </w:t>
      </w:r>
      <w:r w:rsidRPr="006817AC">
        <w:rPr>
          <w:rFonts w:ascii="Times New Roman" w:eastAsia="Times New Roman" w:hAnsi="Times New Roman" w:cs="Times New Roman"/>
          <w:color w:val="141414"/>
          <w:sz w:val="28"/>
          <w:szCs w:val="28"/>
        </w:rPr>
        <w:t> </w:t>
      </w:r>
      <w:proofErr w:type="spellStart"/>
      <w:r w:rsidRPr="006817AC">
        <w:rPr>
          <w:rFonts w:ascii="Times New Roman" w:eastAsia="Times New Roman" w:hAnsi="Times New Roman" w:cs="Times New Roman"/>
          <w:color w:val="141414"/>
          <w:sz w:val="28"/>
          <w:szCs w:val="28"/>
        </w:rPr>
        <w:t>створення</w:t>
      </w:r>
      <w:proofErr w:type="spellEnd"/>
      <w:r w:rsidRPr="006817AC">
        <w:rPr>
          <w:rFonts w:ascii="Times New Roman" w:eastAsia="Times New Roman" w:hAnsi="Times New Roman" w:cs="Times New Roman"/>
          <w:color w:val="141414"/>
          <w:sz w:val="28"/>
          <w:szCs w:val="28"/>
        </w:rPr>
        <w:t xml:space="preserve"> </w:t>
      </w:r>
      <w:proofErr w:type="gramStart"/>
      <w:r w:rsidRPr="006817AC">
        <w:rPr>
          <w:rFonts w:ascii="Times New Roman" w:eastAsia="Times New Roman" w:hAnsi="Times New Roman" w:cs="Times New Roman"/>
          <w:color w:val="141414"/>
          <w:sz w:val="28"/>
          <w:szCs w:val="28"/>
        </w:rPr>
        <w:t>конкурентного</w:t>
      </w:r>
      <w:proofErr w:type="gram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середовища</w:t>
      </w:r>
      <w:proofErr w:type="spellEnd"/>
      <w:r w:rsidRPr="006817AC">
        <w:rPr>
          <w:rFonts w:ascii="Times New Roman" w:eastAsia="Times New Roman" w:hAnsi="Times New Roman" w:cs="Times New Roman"/>
          <w:color w:val="141414"/>
          <w:sz w:val="28"/>
          <w:szCs w:val="28"/>
        </w:rPr>
        <w:t xml:space="preserve"> у </w:t>
      </w:r>
      <w:proofErr w:type="spellStart"/>
      <w:r w:rsidRPr="006817AC">
        <w:rPr>
          <w:rFonts w:ascii="Times New Roman" w:eastAsia="Times New Roman" w:hAnsi="Times New Roman" w:cs="Times New Roman"/>
          <w:color w:val="141414"/>
          <w:sz w:val="28"/>
          <w:szCs w:val="28"/>
        </w:rPr>
        <w:t>сфері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дорожнього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господарства</w:t>
      </w:r>
      <w:proofErr w:type="spellEnd"/>
      <w:r w:rsidRPr="006817AC">
        <w:rPr>
          <w:rFonts w:ascii="Times New Roman" w:eastAsia="Times New Roman" w:hAnsi="Times New Roman" w:cs="Times New Roman"/>
          <w:color w:val="141414"/>
          <w:sz w:val="28"/>
          <w:szCs w:val="28"/>
        </w:rPr>
        <w:t>.</w:t>
      </w:r>
    </w:p>
    <w:p w:rsidR="0045179C" w:rsidRPr="00F54A09" w:rsidRDefault="00F54A09" w:rsidP="00650FC7">
      <w:pPr>
        <w:spacing w:before="201" w:after="201" w:line="240" w:lineRule="auto"/>
        <w:ind w:firstLine="709"/>
        <w:jc w:val="both"/>
        <w:rPr>
          <w:rFonts w:ascii="Times New Roman" w:eastAsia="Times New Roman" w:hAnsi="Times New Roman" w:cs="Times New Roman"/>
          <w:b/>
          <w:color w:val="141414"/>
          <w:sz w:val="28"/>
          <w:szCs w:val="28"/>
          <w:lang w:val="uk-UA"/>
        </w:rPr>
      </w:pPr>
      <w:r>
        <w:rPr>
          <w:rFonts w:ascii="Times New Roman" w:eastAsia="Times New Roman" w:hAnsi="Times New Roman" w:cs="Times New Roman"/>
          <w:b/>
          <w:color w:val="000000"/>
          <w:sz w:val="28"/>
          <w:szCs w:val="28"/>
          <w:lang w:val="uk-UA"/>
        </w:rPr>
        <w:t>в</w:t>
      </w:r>
      <w:proofErr w:type="spellStart"/>
      <w:r w:rsidR="0045179C" w:rsidRPr="006817AC">
        <w:rPr>
          <w:rFonts w:ascii="Times New Roman" w:eastAsia="Times New Roman" w:hAnsi="Times New Roman" w:cs="Times New Roman"/>
          <w:b/>
          <w:color w:val="000000"/>
          <w:sz w:val="28"/>
          <w:szCs w:val="28"/>
        </w:rPr>
        <w:t>иконання</w:t>
      </w:r>
      <w:proofErr w:type="spellEnd"/>
      <w:r w:rsidR="0045179C" w:rsidRPr="006817AC">
        <w:rPr>
          <w:rFonts w:ascii="Times New Roman" w:eastAsia="Times New Roman" w:hAnsi="Times New Roman" w:cs="Times New Roman"/>
          <w:b/>
          <w:color w:val="000000"/>
          <w:sz w:val="28"/>
          <w:szCs w:val="28"/>
        </w:rPr>
        <w:t xml:space="preserve"> </w:t>
      </w:r>
      <w:proofErr w:type="spellStart"/>
      <w:r w:rsidR="0045179C" w:rsidRPr="006817AC">
        <w:rPr>
          <w:rFonts w:ascii="Times New Roman" w:eastAsia="Times New Roman" w:hAnsi="Times New Roman" w:cs="Times New Roman"/>
          <w:b/>
          <w:color w:val="000000"/>
          <w:sz w:val="28"/>
          <w:szCs w:val="28"/>
        </w:rPr>
        <w:t>інвестиційних</w:t>
      </w:r>
      <w:proofErr w:type="spellEnd"/>
      <w:r w:rsidR="0045179C" w:rsidRPr="006817AC">
        <w:rPr>
          <w:rFonts w:ascii="Times New Roman" w:eastAsia="Times New Roman" w:hAnsi="Times New Roman" w:cs="Times New Roman"/>
          <w:b/>
          <w:color w:val="000000"/>
          <w:sz w:val="28"/>
          <w:szCs w:val="28"/>
        </w:rPr>
        <w:t xml:space="preserve"> </w:t>
      </w:r>
      <w:proofErr w:type="spellStart"/>
      <w:r w:rsidR="0045179C" w:rsidRPr="006817AC">
        <w:rPr>
          <w:rFonts w:ascii="Times New Roman" w:eastAsia="Times New Roman" w:hAnsi="Times New Roman" w:cs="Times New Roman"/>
          <w:b/>
          <w:color w:val="000000"/>
          <w:sz w:val="28"/>
          <w:szCs w:val="28"/>
        </w:rPr>
        <w:t>програм</w:t>
      </w:r>
      <w:proofErr w:type="spellEnd"/>
      <w:r w:rsidR="0045179C" w:rsidRPr="006817AC">
        <w:rPr>
          <w:rFonts w:ascii="Times New Roman" w:eastAsia="Times New Roman" w:hAnsi="Times New Roman" w:cs="Times New Roman"/>
          <w:b/>
          <w:color w:val="000000"/>
          <w:sz w:val="28"/>
          <w:szCs w:val="28"/>
        </w:rPr>
        <w:t xml:space="preserve"> (</w:t>
      </w:r>
      <w:proofErr w:type="spellStart"/>
      <w:r w:rsidR="0045179C" w:rsidRPr="006817AC">
        <w:rPr>
          <w:rFonts w:ascii="Times New Roman" w:eastAsia="Times New Roman" w:hAnsi="Times New Roman" w:cs="Times New Roman"/>
          <w:b/>
          <w:color w:val="000000"/>
          <w:sz w:val="28"/>
          <w:szCs w:val="28"/>
        </w:rPr>
        <w:t>проектів</w:t>
      </w:r>
      <w:proofErr w:type="spellEnd"/>
      <w:r w:rsidR="0045179C" w:rsidRPr="006817AC">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lang w:val="uk-UA"/>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r w:rsidRPr="006817AC">
        <w:rPr>
          <w:rFonts w:ascii="Times New Roman" w:eastAsia="Times New Roman" w:hAnsi="Times New Roman" w:cs="Times New Roman"/>
          <w:color w:val="FF0000"/>
          <w:sz w:val="28"/>
          <w:szCs w:val="28"/>
        </w:rPr>
        <w:t> </w:t>
      </w:r>
      <w:proofErr w:type="spellStart"/>
      <w:r w:rsidR="00C93E9A" w:rsidRPr="006817AC">
        <w:rPr>
          <w:rFonts w:ascii="Times New Roman" w:eastAsia="Times New Roman" w:hAnsi="Times New Roman" w:cs="Times New Roman"/>
          <w:color w:val="141414"/>
          <w:sz w:val="28"/>
          <w:szCs w:val="28"/>
        </w:rPr>
        <w:t>Упродовж</w:t>
      </w:r>
      <w:proofErr w:type="spellEnd"/>
      <w:r w:rsidR="00C93E9A" w:rsidRPr="006817AC">
        <w:rPr>
          <w:rFonts w:ascii="Times New Roman" w:eastAsia="Times New Roman" w:hAnsi="Times New Roman" w:cs="Times New Roman"/>
          <w:color w:val="141414"/>
          <w:sz w:val="28"/>
          <w:szCs w:val="28"/>
        </w:rPr>
        <w:t xml:space="preserve"> 20</w:t>
      </w:r>
      <w:r w:rsidR="00C93E9A" w:rsidRPr="006817AC">
        <w:rPr>
          <w:rFonts w:ascii="Times New Roman" w:eastAsia="Times New Roman" w:hAnsi="Times New Roman" w:cs="Times New Roman"/>
          <w:color w:val="141414"/>
          <w:sz w:val="28"/>
          <w:szCs w:val="28"/>
          <w:lang w:val="uk-UA"/>
        </w:rPr>
        <w:t>2</w:t>
      </w:r>
      <w:r w:rsidR="003553EE">
        <w:rPr>
          <w:rFonts w:ascii="Times New Roman" w:eastAsia="Times New Roman" w:hAnsi="Times New Roman" w:cs="Times New Roman"/>
          <w:color w:val="141414"/>
          <w:sz w:val="28"/>
          <w:szCs w:val="28"/>
          <w:lang w:val="uk-UA"/>
        </w:rPr>
        <w:t>1</w:t>
      </w:r>
      <w:r w:rsidR="00C93E9A" w:rsidRPr="006817AC">
        <w:rPr>
          <w:rFonts w:ascii="Times New Roman" w:eastAsia="Times New Roman" w:hAnsi="Times New Roman" w:cs="Times New Roman"/>
          <w:color w:val="141414"/>
          <w:sz w:val="28"/>
          <w:szCs w:val="28"/>
        </w:rPr>
        <w:t xml:space="preserve"> </w:t>
      </w:r>
      <w:proofErr w:type="spellStart"/>
      <w:r w:rsidR="00C93E9A" w:rsidRPr="006817AC">
        <w:rPr>
          <w:rFonts w:ascii="Times New Roman" w:eastAsia="Times New Roman" w:hAnsi="Times New Roman" w:cs="Times New Roman"/>
          <w:color w:val="141414"/>
          <w:sz w:val="28"/>
          <w:szCs w:val="28"/>
        </w:rPr>
        <w:t>і</w:t>
      </w:r>
      <w:proofErr w:type="spellEnd"/>
      <w:r w:rsidR="00C93E9A" w:rsidRPr="006817AC">
        <w:rPr>
          <w:rFonts w:ascii="Times New Roman" w:eastAsia="Times New Roman" w:hAnsi="Times New Roman" w:cs="Times New Roman"/>
          <w:color w:val="141414"/>
          <w:sz w:val="28"/>
          <w:szCs w:val="28"/>
        </w:rPr>
        <w:t xml:space="preserve"> 20</w:t>
      </w:r>
      <w:r w:rsidR="003553EE">
        <w:rPr>
          <w:rFonts w:ascii="Times New Roman" w:eastAsia="Times New Roman" w:hAnsi="Times New Roman" w:cs="Times New Roman"/>
          <w:color w:val="141414"/>
          <w:sz w:val="28"/>
          <w:szCs w:val="28"/>
          <w:lang w:val="uk-UA"/>
        </w:rPr>
        <w:t>22</w:t>
      </w:r>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років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планується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продовжити</w:t>
      </w:r>
      <w:proofErr w:type="spellEnd"/>
      <w:r w:rsidRPr="006817AC">
        <w:rPr>
          <w:rFonts w:ascii="Times New Roman" w:eastAsia="Times New Roman" w:hAnsi="Times New Roman" w:cs="Times New Roman"/>
          <w:color w:val="141414"/>
          <w:sz w:val="28"/>
          <w:szCs w:val="28"/>
        </w:rPr>
        <w:t xml:space="preserve"> комплекс </w:t>
      </w:r>
      <w:proofErr w:type="spellStart"/>
      <w:r w:rsidRPr="006817AC">
        <w:rPr>
          <w:rFonts w:ascii="Times New Roman" w:eastAsia="Times New Roman" w:hAnsi="Times New Roman" w:cs="Times New Roman"/>
          <w:color w:val="141414"/>
          <w:sz w:val="28"/>
          <w:szCs w:val="28"/>
        </w:rPr>
        <w:t>робіт</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направлених</w:t>
      </w:r>
      <w:proofErr w:type="spellEnd"/>
      <w:r w:rsidRPr="006817AC">
        <w:rPr>
          <w:rFonts w:ascii="Times New Roman" w:eastAsia="Times New Roman" w:hAnsi="Times New Roman" w:cs="Times New Roman"/>
          <w:color w:val="141414"/>
          <w:sz w:val="28"/>
          <w:szCs w:val="28"/>
        </w:rPr>
        <w:t xml:space="preserve"> на </w:t>
      </w:r>
      <w:proofErr w:type="spellStart"/>
      <w:r w:rsidRPr="006817AC">
        <w:rPr>
          <w:rFonts w:ascii="Times New Roman" w:eastAsia="Times New Roman" w:hAnsi="Times New Roman" w:cs="Times New Roman"/>
          <w:color w:val="141414"/>
          <w:sz w:val="28"/>
          <w:szCs w:val="28"/>
        </w:rPr>
        <w:t>розв’язання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актуальних</w:t>
      </w:r>
      <w:proofErr w:type="spellEnd"/>
      <w:r w:rsidRPr="006817AC">
        <w:rPr>
          <w:rFonts w:ascii="Times New Roman" w:eastAsia="Times New Roman" w:hAnsi="Times New Roman" w:cs="Times New Roman"/>
          <w:color w:val="141414"/>
          <w:sz w:val="28"/>
          <w:szCs w:val="28"/>
        </w:rPr>
        <w:t xml:space="preserve"> проблем </w:t>
      </w:r>
      <w:proofErr w:type="spellStart"/>
      <w:proofErr w:type="gramStart"/>
      <w:r w:rsidRPr="006817AC">
        <w:rPr>
          <w:rFonts w:ascii="Times New Roman" w:eastAsia="Times New Roman" w:hAnsi="Times New Roman" w:cs="Times New Roman"/>
          <w:color w:val="141414"/>
          <w:sz w:val="28"/>
          <w:szCs w:val="28"/>
        </w:rPr>
        <w:t>соц</w:t>
      </w:r>
      <w:proofErr w:type="gramEnd"/>
      <w:r w:rsidRPr="006817AC">
        <w:rPr>
          <w:rFonts w:ascii="Times New Roman" w:eastAsia="Times New Roman" w:hAnsi="Times New Roman" w:cs="Times New Roman"/>
          <w:color w:val="141414"/>
          <w:sz w:val="28"/>
          <w:szCs w:val="28"/>
        </w:rPr>
        <w:t>іально-економічного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об’єднаної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територіальної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громади</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spacing w:before="201" w:after="201" w:line="240" w:lineRule="auto"/>
        <w:ind w:firstLine="709"/>
        <w:jc w:val="both"/>
        <w:rPr>
          <w:rFonts w:ascii="Times New Roman" w:eastAsia="Times New Roman" w:hAnsi="Times New Roman" w:cs="Times New Roman"/>
          <w:color w:val="141414"/>
          <w:sz w:val="28"/>
          <w:szCs w:val="28"/>
        </w:rPr>
      </w:pPr>
      <w:proofErr w:type="spellStart"/>
      <w:r w:rsidRPr="006817AC">
        <w:rPr>
          <w:rFonts w:ascii="Times New Roman" w:eastAsia="Times New Roman" w:hAnsi="Times New Roman" w:cs="Times New Roman"/>
          <w:color w:val="141414"/>
          <w:sz w:val="28"/>
          <w:szCs w:val="28"/>
        </w:rPr>
        <w:t>Визначення</w:t>
      </w:r>
      <w:proofErr w:type="spellEnd"/>
      <w:r w:rsidRPr="006817AC">
        <w:rPr>
          <w:rFonts w:ascii="Times New Roman" w:eastAsia="Times New Roman" w:hAnsi="Times New Roman" w:cs="Times New Roman"/>
          <w:color w:val="141414"/>
          <w:sz w:val="28"/>
          <w:szCs w:val="28"/>
        </w:rPr>
        <w:t xml:space="preserve"> ж остаточного </w:t>
      </w:r>
      <w:proofErr w:type="spellStart"/>
      <w:r w:rsidRPr="006817AC">
        <w:rPr>
          <w:rFonts w:ascii="Times New Roman" w:eastAsia="Times New Roman" w:hAnsi="Times New Roman" w:cs="Times New Roman"/>
          <w:color w:val="141414"/>
          <w:sz w:val="28"/>
          <w:szCs w:val="28"/>
        </w:rPr>
        <w:t>переліку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об’є</w:t>
      </w:r>
      <w:r w:rsidR="006817AC" w:rsidRPr="006817AC">
        <w:rPr>
          <w:rFonts w:ascii="Times New Roman" w:eastAsia="Times New Roman" w:hAnsi="Times New Roman" w:cs="Times New Roman"/>
          <w:color w:val="141414"/>
          <w:sz w:val="28"/>
          <w:szCs w:val="28"/>
        </w:rPr>
        <w:t>ктів</w:t>
      </w:r>
      <w:proofErr w:type="spellEnd"/>
      <w:r w:rsidR="006817AC" w:rsidRPr="006817AC">
        <w:rPr>
          <w:rFonts w:ascii="Times New Roman" w:eastAsia="Times New Roman" w:hAnsi="Times New Roman" w:cs="Times New Roman"/>
          <w:color w:val="141414"/>
          <w:sz w:val="28"/>
          <w:szCs w:val="28"/>
        </w:rPr>
        <w:t xml:space="preserve">, </w:t>
      </w:r>
      <w:proofErr w:type="spellStart"/>
      <w:r w:rsidR="006817AC" w:rsidRPr="006817AC">
        <w:rPr>
          <w:rFonts w:ascii="Times New Roman" w:eastAsia="Times New Roman" w:hAnsi="Times New Roman" w:cs="Times New Roman"/>
          <w:color w:val="141414"/>
          <w:sz w:val="28"/>
          <w:szCs w:val="28"/>
        </w:rPr>
        <w:t>що</w:t>
      </w:r>
      <w:proofErr w:type="spellEnd"/>
      <w:r w:rsidR="006817AC" w:rsidRPr="006817AC">
        <w:rPr>
          <w:rFonts w:ascii="Times New Roman" w:eastAsia="Times New Roman" w:hAnsi="Times New Roman" w:cs="Times New Roman"/>
          <w:color w:val="141414"/>
          <w:sz w:val="28"/>
          <w:szCs w:val="28"/>
        </w:rPr>
        <w:t xml:space="preserve"> </w:t>
      </w:r>
      <w:proofErr w:type="spellStart"/>
      <w:r w:rsidR="006817AC" w:rsidRPr="006817AC">
        <w:rPr>
          <w:rFonts w:ascii="Times New Roman" w:eastAsia="Times New Roman" w:hAnsi="Times New Roman" w:cs="Times New Roman"/>
          <w:color w:val="141414"/>
          <w:sz w:val="28"/>
          <w:szCs w:val="28"/>
        </w:rPr>
        <w:t>фінансуватимуться</w:t>
      </w:r>
      <w:proofErr w:type="spellEnd"/>
      <w:r w:rsidR="006817AC" w:rsidRPr="006817AC">
        <w:rPr>
          <w:rFonts w:ascii="Times New Roman" w:eastAsia="Times New Roman" w:hAnsi="Times New Roman" w:cs="Times New Roman"/>
          <w:color w:val="141414"/>
          <w:sz w:val="28"/>
          <w:szCs w:val="28"/>
        </w:rPr>
        <w:t xml:space="preserve"> у 20</w:t>
      </w:r>
      <w:r w:rsidR="006817AC" w:rsidRPr="006817AC">
        <w:rPr>
          <w:rFonts w:ascii="Times New Roman" w:eastAsia="Times New Roman" w:hAnsi="Times New Roman" w:cs="Times New Roman"/>
          <w:color w:val="141414"/>
          <w:sz w:val="28"/>
          <w:szCs w:val="28"/>
          <w:lang w:val="uk-UA"/>
        </w:rPr>
        <w:t>2</w:t>
      </w:r>
      <w:r w:rsidR="003553EE">
        <w:rPr>
          <w:rFonts w:ascii="Times New Roman" w:eastAsia="Times New Roman" w:hAnsi="Times New Roman" w:cs="Times New Roman"/>
          <w:color w:val="141414"/>
          <w:sz w:val="28"/>
          <w:szCs w:val="28"/>
          <w:lang w:val="uk-UA"/>
        </w:rPr>
        <w:t>1</w:t>
      </w:r>
      <w:r w:rsidR="006817AC" w:rsidRPr="006817AC">
        <w:rPr>
          <w:rFonts w:ascii="Times New Roman" w:eastAsia="Times New Roman" w:hAnsi="Times New Roman" w:cs="Times New Roman"/>
          <w:color w:val="141414"/>
          <w:sz w:val="28"/>
          <w:szCs w:val="28"/>
        </w:rPr>
        <w:t>-202</w:t>
      </w:r>
      <w:r w:rsidR="003553EE">
        <w:rPr>
          <w:rFonts w:ascii="Times New Roman" w:eastAsia="Times New Roman" w:hAnsi="Times New Roman" w:cs="Times New Roman"/>
          <w:color w:val="141414"/>
          <w:sz w:val="28"/>
          <w:szCs w:val="28"/>
          <w:lang w:val="uk-UA"/>
        </w:rPr>
        <w:t>2</w:t>
      </w:r>
      <w:r w:rsidRPr="006817AC">
        <w:rPr>
          <w:rFonts w:ascii="Times New Roman" w:eastAsia="Times New Roman" w:hAnsi="Times New Roman" w:cs="Times New Roman"/>
          <w:color w:val="141414"/>
          <w:sz w:val="28"/>
          <w:szCs w:val="28"/>
        </w:rPr>
        <w:t xml:space="preserve"> роках за </w:t>
      </w:r>
      <w:proofErr w:type="spellStart"/>
      <w:r w:rsidRPr="006817AC">
        <w:rPr>
          <w:rFonts w:ascii="Times New Roman" w:eastAsia="Times New Roman" w:hAnsi="Times New Roman" w:cs="Times New Roman"/>
          <w:color w:val="141414"/>
          <w:sz w:val="28"/>
          <w:szCs w:val="28"/>
        </w:rPr>
        <w:t>рахунок</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коштів</w:t>
      </w:r>
      <w:proofErr w:type="spellEnd"/>
      <w:r w:rsidRPr="006817AC">
        <w:rPr>
          <w:rFonts w:ascii="Times New Roman" w:eastAsia="Times New Roman" w:hAnsi="Times New Roman" w:cs="Times New Roman"/>
          <w:color w:val="141414"/>
          <w:sz w:val="28"/>
          <w:szCs w:val="28"/>
        </w:rPr>
        <w:t xml:space="preserve"> державного фонду </w:t>
      </w:r>
      <w:proofErr w:type="spellStart"/>
      <w:r w:rsidRPr="006817AC">
        <w:rPr>
          <w:rFonts w:ascii="Times New Roman" w:eastAsia="Times New Roman" w:hAnsi="Times New Roman" w:cs="Times New Roman"/>
          <w:color w:val="141414"/>
          <w:sz w:val="28"/>
          <w:szCs w:val="28"/>
        </w:rPr>
        <w:t>регіонального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субвенції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державного бюджету </w:t>
      </w:r>
      <w:proofErr w:type="spellStart"/>
      <w:r w:rsidRPr="006817AC">
        <w:rPr>
          <w:rFonts w:ascii="Times New Roman" w:eastAsia="Times New Roman" w:hAnsi="Times New Roman" w:cs="Times New Roman"/>
          <w:color w:val="141414"/>
          <w:sz w:val="28"/>
          <w:szCs w:val="28"/>
        </w:rPr>
        <w:t>місцевим</w:t>
      </w:r>
      <w:proofErr w:type="spellEnd"/>
      <w:r w:rsidRPr="006817AC">
        <w:rPr>
          <w:rFonts w:ascii="Times New Roman" w:eastAsia="Times New Roman" w:hAnsi="Times New Roman" w:cs="Times New Roman"/>
          <w:color w:val="141414"/>
          <w:sz w:val="28"/>
          <w:szCs w:val="28"/>
        </w:rPr>
        <w:t xml:space="preserve"> бюджетам на </w:t>
      </w:r>
      <w:proofErr w:type="spellStart"/>
      <w:r w:rsidRPr="006817AC">
        <w:rPr>
          <w:rFonts w:ascii="Times New Roman" w:eastAsia="Times New Roman" w:hAnsi="Times New Roman" w:cs="Times New Roman"/>
          <w:color w:val="141414"/>
          <w:sz w:val="28"/>
          <w:szCs w:val="28"/>
        </w:rPr>
        <w:t>здійснення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заходів</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щодо</w:t>
      </w:r>
      <w:proofErr w:type="spellEnd"/>
      <w:r w:rsidRPr="006817AC">
        <w:rPr>
          <w:rFonts w:ascii="Times New Roman" w:eastAsia="Times New Roman" w:hAnsi="Times New Roman" w:cs="Times New Roman"/>
          <w:color w:val="141414"/>
          <w:sz w:val="28"/>
          <w:szCs w:val="28"/>
        </w:rPr>
        <w:t xml:space="preserve"> </w:t>
      </w:r>
      <w:proofErr w:type="spellStart"/>
      <w:proofErr w:type="gramStart"/>
      <w:r w:rsidRPr="006817AC">
        <w:rPr>
          <w:rFonts w:ascii="Times New Roman" w:eastAsia="Times New Roman" w:hAnsi="Times New Roman" w:cs="Times New Roman"/>
          <w:color w:val="141414"/>
          <w:sz w:val="28"/>
          <w:szCs w:val="28"/>
        </w:rPr>
        <w:t>соц</w:t>
      </w:r>
      <w:proofErr w:type="gramEnd"/>
      <w:r w:rsidRPr="006817AC">
        <w:rPr>
          <w:rFonts w:ascii="Times New Roman" w:eastAsia="Times New Roman" w:hAnsi="Times New Roman" w:cs="Times New Roman"/>
          <w:color w:val="141414"/>
          <w:sz w:val="28"/>
          <w:szCs w:val="28"/>
        </w:rPr>
        <w:t>іально-економічного</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розвитку</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окремих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територій</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інших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субвенцій</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капітального</w:t>
      </w:r>
      <w:proofErr w:type="spellEnd"/>
      <w:r w:rsidRPr="006817AC">
        <w:rPr>
          <w:rFonts w:ascii="Times New Roman" w:eastAsia="Times New Roman" w:hAnsi="Times New Roman" w:cs="Times New Roman"/>
          <w:color w:val="141414"/>
          <w:sz w:val="28"/>
          <w:szCs w:val="28"/>
        </w:rPr>
        <w:t xml:space="preserve"> характеру, </w:t>
      </w:r>
      <w:proofErr w:type="spellStart"/>
      <w:r w:rsidRPr="006817AC">
        <w:rPr>
          <w:rFonts w:ascii="Times New Roman" w:eastAsia="Times New Roman" w:hAnsi="Times New Roman" w:cs="Times New Roman"/>
          <w:color w:val="141414"/>
          <w:sz w:val="28"/>
          <w:szCs w:val="28"/>
        </w:rPr>
        <w:t>здійснюватиметься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після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виділення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громаді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зазначених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коштів</w:t>
      </w:r>
      <w:proofErr w:type="spellEnd"/>
      <w:r w:rsidRPr="006817AC">
        <w:rPr>
          <w:rFonts w:ascii="Times New Roman" w:eastAsia="Times New Roman" w:hAnsi="Times New Roman" w:cs="Times New Roman"/>
          <w:color w:val="141414"/>
          <w:sz w:val="28"/>
          <w:szCs w:val="28"/>
        </w:rPr>
        <w:t xml:space="preserve">. </w:t>
      </w:r>
    </w:p>
    <w:p w:rsidR="0045179C" w:rsidRPr="00F54A09" w:rsidRDefault="008D43C0" w:rsidP="00650FC7">
      <w:pPr>
        <w:spacing w:before="360" w:after="201" w:line="240" w:lineRule="auto"/>
        <w:ind w:firstLine="709"/>
        <w:jc w:val="both"/>
        <w:rPr>
          <w:rFonts w:ascii="Times New Roman" w:eastAsia="Times New Roman" w:hAnsi="Times New Roman" w:cs="Times New Roman"/>
          <w:b/>
          <w:color w:val="141414"/>
          <w:sz w:val="28"/>
          <w:szCs w:val="28"/>
          <w:lang w:val="uk-UA"/>
        </w:rPr>
      </w:pPr>
      <w:r w:rsidRPr="006817AC">
        <w:rPr>
          <w:rFonts w:ascii="Times New Roman" w:eastAsia="Times New Roman" w:hAnsi="Times New Roman" w:cs="Times New Roman"/>
          <w:color w:val="141414"/>
          <w:sz w:val="28"/>
          <w:szCs w:val="28"/>
          <w:lang w:val="uk-UA"/>
        </w:rPr>
        <w:t xml:space="preserve"> </w:t>
      </w:r>
      <w:r w:rsidR="0045179C" w:rsidRPr="006817AC">
        <w:rPr>
          <w:rFonts w:ascii="Times New Roman" w:eastAsia="Times New Roman" w:hAnsi="Times New Roman" w:cs="Times New Roman"/>
          <w:color w:val="141414"/>
          <w:sz w:val="28"/>
          <w:szCs w:val="28"/>
        </w:rPr>
        <w:t xml:space="preserve"> </w:t>
      </w:r>
      <w:r w:rsidR="00F54A09">
        <w:rPr>
          <w:rFonts w:ascii="Times New Roman" w:eastAsia="Times New Roman" w:hAnsi="Times New Roman" w:cs="Times New Roman"/>
          <w:color w:val="141414"/>
          <w:sz w:val="28"/>
          <w:szCs w:val="28"/>
          <w:lang w:val="uk-UA"/>
        </w:rPr>
        <w:t>м</w:t>
      </w:r>
      <w:proofErr w:type="spellStart"/>
      <w:r w:rsidR="0045179C" w:rsidRPr="006817AC">
        <w:rPr>
          <w:rFonts w:ascii="Times New Roman" w:eastAsia="Times New Roman" w:hAnsi="Times New Roman" w:cs="Times New Roman"/>
          <w:b/>
          <w:color w:val="141414"/>
          <w:sz w:val="28"/>
          <w:szCs w:val="28"/>
        </w:rPr>
        <w:t>іжбюджетні</w:t>
      </w:r>
      <w:proofErr w:type="spellEnd"/>
      <w:r w:rsidR="0045179C" w:rsidRPr="006817AC">
        <w:rPr>
          <w:rFonts w:ascii="Times New Roman" w:eastAsia="Times New Roman" w:hAnsi="Times New Roman" w:cs="Times New Roman"/>
          <w:b/>
          <w:color w:val="141414"/>
          <w:sz w:val="28"/>
          <w:szCs w:val="28"/>
        </w:rPr>
        <w:t xml:space="preserve"> </w:t>
      </w:r>
      <w:proofErr w:type="spellStart"/>
      <w:r w:rsidR="0045179C" w:rsidRPr="006817AC">
        <w:rPr>
          <w:rFonts w:ascii="Times New Roman" w:eastAsia="Times New Roman" w:hAnsi="Times New Roman" w:cs="Times New Roman"/>
          <w:b/>
          <w:color w:val="141414"/>
          <w:sz w:val="28"/>
          <w:szCs w:val="28"/>
        </w:rPr>
        <w:t>відносини</w:t>
      </w:r>
      <w:proofErr w:type="spellEnd"/>
      <w:r w:rsidR="00F54A09">
        <w:rPr>
          <w:rFonts w:ascii="Times New Roman" w:eastAsia="Times New Roman" w:hAnsi="Times New Roman" w:cs="Times New Roman"/>
          <w:b/>
          <w:color w:val="141414"/>
          <w:sz w:val="28"/>
          <w:szCs w:val="28"/>
          <w:lang w:val="uk-UA"/>
        </w:rPr>
        <w:t>:</w:t>
      </w:r>
    </w:p>
    <w:p w:rsidR="0045179C" w:rsidRPr="006817AC" w:rsidRDefault="0045179C" w:rsidP="00650FC7">
      <w:pPr>
        <w:spacing w:before="201" w:after="201" w:line="240" w:lineRule="auto"/>
        <w:ind w:firstLine="708"/>
        <w:jc w:val="both"/>
        <w:rPr>
          <w:rFonts w:ascii="Times New Roman" w:eastAsia="Times New Roman" w:hAnsi="Times New Roman" w:cs="Times New Roman"/>
          <w:color w:val="141414"/>
          <w:sz w:val="28"/>
          <w:szCs w:val="28"/>
        </w:rPr>
      </w:pPr>
      <w:proofErr w:type="spellStart"/>
      <w:proofErr w:type="gramStart"/>
      <w:r w:rsidRPr="006817AC">
        <w:rPr>
          <w:rFonts w:ascii="Times New Roman" w:eastAsia="Times New Roman" w:hAnsi="Times New Roman" w:cs="Times New Roman"/>
          <w:color w:val="141414"/>
          <w:sz w:val="28"/>
          <w:szCs w:val="28"/>
        </w:rPr>
        <w:t>Пр</w:t>
      </w:r>
      <w:proofErr w:type="gramEnd"/>
      <w:r w:rsidRPr="006817AC">
        <w:rPr>
          <w:rFonts w:ascii="Times New Roman" w:eastAsia="Times New Roman" w:hAnsi="Times New Roman" w:cs="Times New Roman"/>
          <w:color w:val="141414"/>
          <w:sz w:val="28"/>
          <w:szCs w:val="28"/>
        </w:rPr>
        <w:t>іоритетом</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бюджетної</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політики</w:t>
      </w:r>
      <w:proofErr w:type="spellEnd"/>
      <w:r w:rsidRPr="006817AC">
        <w:rPr>
          <w:rFonts w:ascii="Times New Roman" w:eastAsia="Times New Roman" w:hAnsi="Times New Roman" w:cs="Times New Roman"/>
          <w:color w:val="141414"/>
          <w:sz w:val="28"/>
          <w:szCs w:val="28"/>
        </w:rPr>
        <w:t xml:space="preserve"> у</w:t>
      </w:r>
      <w:r w:rsidR="006817AC" w:rsidRPr="006817AC">
        <w:rPr>
          <w:rFonts w:ascii="Times New Roman" w:eastAsia="Times New Roman" w:hAnsi="Times New Roman" w:cs="Times New Roman"/>
          <w:color w:val="141414"/>
          <w:sz w:val="28"/>
          <w:szCs w:val="28"/>
        </w:rPr>
        <w:t xml:space="preserve"> 20</w:t>
      </w:r>
      <w:r w:rsidR="006817AC" w:rsidRPr="006817AC">
        <w:rPr>
          <w:rFonts w:ascii="Times New Roman" w:eastAsia="Times New Roman" w:hAnsi="Times New Roman" w:cs="Times New Roman"/>
          <w:color w:val="141414"/>
          <w:sz w:val="28"/>
          <w:szCs w:val="28"/>
          <w:lang w:val="uk-UA"/>
        </w:rPr>
        <w:t>2</w:t>
      </w:r>
      <w:r w:rsidR="003553EE">
        <w:rPr>
          <w:rFonts w:ascii="Times New Roman" w:eastAsia="Times New Roman" w:hAnsi="Times New Roman" w:cs="Times New Roman"/>
          <w:color w:val="141414"/>
          <w:sz w:val="28"/>
          <w:szCs w:val="28"/>
          <w:lang w:val="uk-UA"/>
        </w:rPr>
        <w:t>1</w:t>
      </w:r>
      <w:r w:rsidR="006817AC" w:rsidRPr="006817AC">
        <w:rPr>
          <w:rFonts w:ascii="Times New Roman" w:eastAsia="Times New Roman" w:hAnsi="Times New Roman" w:cs="Times New Roman"/>
          <w:color w:val="141414"/>
          <w:sz w:val="28"/>
          <w:szCs w:val="28"/>
        </w:rPr>
        <w:t>-202</w:t>
      </w:r>
      <w:r w:rsidR="003553EE">
        <w:rPr>
          <w:rFonts w:ascii="Times New Roman" w:eastAsia="Times New Roman" w:hAnsi="Times New Roman" w:cs="Times New Roman"/>
          <w:color w:val="141414"/>
          <w:sz w:val="28"/>
          <w:szCs w:val="28"/>
          <w:lang w:val="uk-UA"/>
        </w:rPr>
        <w:t>2</w:t>
      </w:r>
      <w:r w:rsidRPr="006817AC">
        <w:rPr>
          <w:rFonts w:ascii="Times New Roman" w:eastAsia="Times New Roman" w:hAnsi="Times New Roman" w:cs="Times New Roman"/>
          <w:color w:val="141414"/>
          <w:sz w:val="28"/>
          <w:szCs w:val="28"/>
        </w:rPr>
        <w:t xml:space="preserve"> роках стане </w:t>
      </w:r>
      <w:proofErr w:type="spellStart"/>
      <w:r w:rsidRPr="006817AC">
        <w:rPr>
          <w:rFonts w:ascii="Times New Roman" w:eastAsia="Times New Roman" w:hAnsi="Times New Roman" w:cs="Times New Roman"/>
          <w:color w:val="141414"/>
          <w:sz w:val="28"/>
          <w:szCs w:val="28"/>
        </w:rPr>
        <w:t>реформування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міжбюджетних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відносин</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з</w:t>
      </w:r>
      <w:proofErr w:type="spellEnd"/>
      <w:r w:rsidRPr="006817AC">
        <w:rPr>
          <w:rFonts w:ascii="Times New Roman" w:eastAsia="Times New Roman" w:hAnsi="Times New Roman" w:cs="Times New Roman"/>
          <w:color w:val="141414"/>
          <w:sz w:val="28"/>
          <w:szCs w:val="28"/>
        </w:rPr>
        <w:t xml:space="preserve"> метою </w:t>
      </w:r>
      <w:proofErr w:type="spellStart"/>
      <w:r w:rsidRPr="006817AC">
        <w:rPr>
          <w:rFonts w:ascii="Times New Roman" w:eastAsia="Times New Roman" w:hAnsi="Times New Roman" w:cs="Times New Roman"/>
          <w:color w:val="141414"/>
          <w:sz w:val="28"/>
          <w:szCs w:val="28"/>
        </w:rPr>
        <w:t>запровадження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середньострокового</w:t>
      </w:r>
      <w:proofErr w:type="spellEnd"/>
      <w:r w:rsidRPr="006817AC">
        <w:rPr>
          <w:rFonts w:ascii="Times New Roman" w:eastAsia="Times New Roman" w:hAnsi="Times New Roman" w:cs="Times New Roman"/>
          <w:color w:val="141414"/>
          <w:sz w:val="28"/>
          <w:szCs w:val="28"/>
        </w:rPr>
        <w:t xml:space="preserve"> бюджетного </w:t>
      </w:r>
      <w:proofErr w:type="spellStart"/>
      <w:r w:rsidRPr="006817AC">
        <w:rPr>
          <w:rFonts w:ascii="Times New Roman" w:eastAsia="Times New Roman" w:hAnsi="Times New Roman" w:cs="Times New Roman"/>
          <w:color w:val="141414"/>
          <w:sz w:val="28"/>
          <w:szCs w:val="28"/>
        </w:rPr>
        <w:t>планування</w:t>
      </w:r>
      <w:proofErr w:type="spellEnd"/>
      <w:r w:rsidRPr="006817AC">
        <w:rPr>
          <w:rFonts w:ascii="Times New Roman" w:eastAsia="Times New Roman" w:hAnsi="Times New Roman" w:cs="Times New Roman"/>
          <w:color w:val="141414"/>
          <w:sz w:val="28"/>
          <w:szCs w:val="28"/>
        </w:rPr>
        <w:t xml:space="preserve"> та  </w:t>
      </w:r>
      <w:proofErr w:type="spellStart"/>
      <w:r w:rsidRPr="006817AC">
        <w:rPr>
          <w:rFonts w:ascii="Times New Roman" w:eastAsia="Times New Roman" w:hAnsi="Times New Roman" w:cs="Times New Roman"/>
          <w:color w:val="141414"/>
          <w:sz w:val="28"/>
          <w:szCs w:val="28"/>
        </w:rPr>
        <w:t>підвищення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ефективності</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використання</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бюджетних</w:t>
      </w:r>
      <w:proofErr w:type="spellEnd"/>
      <w:r w:rsidRPr="006817AC">
        <w:rPr>
          <w:rFonts w:ascii="Times New Roman" w:eastAsia="Times New Roman" w:hAnsi="Times New Roman" w:cs="Times New Roman"/>
          <w:color w:val="141414"/>
          <w:sz w:val="28"/>
          <w:szCs w:val="28"/>
        </w:rPr>
        <w:t xml:space="preserve"> </w:t>
      </w:r>
      <w:proofErr w:type="spellStart"/>
      <w:r w:rsidRPr="006817AC">
        <w:rPr>
          <w:rFonts w:ascii="Times New Roman" w:eastAsia="Times New Roman" w:hAnsi="Times New Roman" w:cs="Times New Roman"/>
          <w:color w:val="141414"/>
          <w:sz w:val="28"/>
          <w:szCs w:val="28"/>
        </w:rPr>
        <w:t>коштів</w:t>
      </w:r>
      <w:proofErr w:type="spellEnd"/>
      <w:r w:rsidRPr="006817AC">
        <w:rPr>
          <w:rFonts w:ascii="Times New Roman" w:eastAsia="Times New Roman" w:hAnsi="Times New Roman" w:cs="Times New Roman"/>
          <w:color w:val="141414"/>
          <w:sz w:val="28"/>
          <w:szCs w:val="28"/>
        </w:rPr>
        <w:t>.</w:t>
      </w:r>
    </w:p>
    <w:p w:rsidR="0045179C" w:rsidRPr="006817AC" w:rsidRDefault="0045179C" w:rsidP="00650FC7">
      <w:pPr>
        <w:rPr>
          <w:rFonts w:ascii="Times New Roman" w:hAnsi="Times New Roman" w:cs="Times New Roman"/>
          <w:sz w:val="28"/>
          <w:szCs w:val="28"/>
          <w:lang w:val="uk-UA"/>
        </w:rPr>
      </w:pPr>
    </w:p>
    <w:p w:rsidR="0045179C" w:rsidRDefault="00BB2D8C" w:rsidP="00650FC7">
      <w:pPr>
        <w:rPr>
          <w:lang w:val="uk-UA"/>
        </w:rPr>
      </w:pPr>
      <w:r w:rsidRPr="006817AC">
        <w:rPr>
          <w:rFonts w:ascii="Times New Roman" w:hAnsi="Times New Roman" w:cs="Times New Roman"/>
          <w:sz w:val="28"/>
          <w:szCs w:val="28"/>
          <w:lang w:val="uk-UA"/>
        </w:rPr>
        <w:t xml:space="preserve">Начальник </w:t>
      </w:r>
      <w:r w:rsidR="003553EE">
        <w:rPr>
          <w:rFonts w:ascii="Times New Roman" w:hAnsi="Times New Roman" w:cs="Times New Roman"/>
          <w:sz w:val="28"/>
          <w:szCs w:val="28"/>
          <w:lang w:val="uk-UA"/>
        </w:rPr>
        <w:t xml:space="preserve">відділу економічного                                                                               розвитку та інвестицій </w:t>
      </w:r>
      <w:r w:rsidRPr="006817AC">
        <w:rPr>
          <w:rFonts w:ascii="Times New Roman" w:hAnsi="Times New Roman" w:cs="Times New Roman"/>
          <w:sz w:val="28"/>
          <w:szCs w:val="28"/>
          <w:lang w:val="uk-UA"/>
        </w:rPr>
        <w:t xml:space="preserve">                                 </w:t>
      </w:r>
      <w:r w:rsidR="003553EE">
        <w:rPr>
          <w:rFonts w:ascii="Times New Roman" w:hAnsi="Times New Roman" w:cs="Times New Roman"/>
          <w:sz w:val="28"/>
          <w:szCs w:val="28"/>
          <w:lang w:val="uk-UA"/>
        </w:rPr>
        <w:tab/>
      </w:r>
      <w:r w:rsidR="003553EE">
        <w:rPr>
          <w:rFonts w:ascii="Times New Roman" w:hAnsi="Times New Roman" w:cs="Times New Roman"/>
          <w:sz w:val="28"/>
          <w:szCs w:val="28"/>
          <w:lang w:val="uk-UA"/>
        </w:rPr>
        <w:tab/>
      </w:r>
      <w:r w:rsidR="003553EE">
        <w:rPr>
          <w:rFonts w:ascii="Times New Roman" w:hAnsi="Times New Roman" w:cs="Times New Roman"/>
          <w:sz w:val="28"/>
          <w:szCs w:val="28"/>
          <w:lang w:val="uk-UA"/>
        </w:rPr>
        <w:tab/>
      </w:r>
      <w:r w:rsidRPr="006817AC">
        <w:rPr>
          <w:rFonts w:ascii="Times New Roman" w:hAnsi="Times New Roman" w:cs="Times New Roman"/>
          <w:sz w:val="28"/>
          <w:szCs w:val="28"/>
          <w:lang w:val="uk-UA"/>
        </w:rPr>
        <w:t xml:space="preserve">     </w:t>
      </w:r>
      <w:r w:rsidR="003553EE">
        <w:rPr>
          <w:rFonts w:ascii="Times New Roman" w:hAnsi="Times New Roman" w:cs="Times New Roman"/>
          <w:sz w:val="28"/>
          <w:szCs w:val="28"/>
          <w:lang w:val="uk-UA"/>
        </w:rPr>
        <w:t xml:space="preserve">З.В. </w:t>
      </w:r>
      <w:proofErr w:type="spellStart"/>
      <w:r w:rsidR="003553EE">
        <w:rPr>
          <w:rFonts w:ascii="Times New Roman" w:hAnsi="Times New Roman" w:cs="Times New Roman"/>
          <w:sz w:val="28"/>
          <w:szCs w:val="28"/>
          <w:lang w:val="uk-UA"/>
        </w:rPr>
        <w:t>Мартян</w:t>
      </w:r>
      <w:proofErr w:type="spellEnd"/>
    </w:p>
    <w:sectPr w:rsidR="0045179C" w:rsidSect="00E67D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82D5D"/>
    <w:multiLevelType w:val="hybridMultilevel"/>
    <w:tmpl w:val="05A02C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CEE6F3E"/>
    <w:multiLevelType w:val="hybridMultilevel"/>
    <w:tmpl w:val="09961B9C"/>
    <w:lvl w:ilvl="0" w:tplc="41C449FE">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hyphenationZone w:val="425"/>
  <w:characterSpacingControl w:val="doNotCompress"/>
  <w:compat>
    <w:useFELayout/>
  </w:compat>
  <w:rsids>
    <w:rsidRoot w:val="006C1F4E"/>
    <w:rsid w:val="0000717C"/>
    <w:rsid w:val="00022FCD"/>
    <w:rsid w:val="000B101A"/>
    <w:rsid w:val="001761AB"/>
    <w:rsid w:val="0020399C"/>
    <w:rsid w:val="0021538E"/>
    <w:rsid w:val="00215653"/>
    <w:rsid w:val="00217CE9"/>
    <w:rsid w:val="00263528"/>
    <w:rsid w:val="0026685C"/>
    <w:rsid w:val="002807DF"/>
    <w:rsid w:val="003553EE"/>
    <w:rsid w:val="00357C04"/>
    <w:rsid w:val="00385F60"/>
    <w:rsid w:val="003F2A8A"/>
    <w:rsid w:val="00450585"/>
    <w:rsid w:val="0045179C"/>
    <w:rsid w:val="004B1A0D"/>
    <w:rsid w:val="00553ECD"/>
    <w:rsid w:val="005846B4"/>
    <w:rsid w:val="005A7E58"/>
    <w:rsid w:val="005B4875"/>
    <w:rsid w:val="005E2665"/>
    <w:rsid w:val="005F2110"/>
    <w:rsid w:val="0062248A"/>
    <w:rsid w:val="00650FC7"/>
    <w:rsid w:val="006817AC"/>
    <w:rsid w:val="006A15D6"/>
    <w:rsid w:val="006A3654"/>
    <w:rsid w:val="006B67F3"/>
    <w:rsid w:val="006C1F4E"/>
    <w:rsid w:val="006C34A4"/>
    <w:rsid w:val="007455AE"/>
    <w:rsid w:val="00777517"/>
    <w:rsid w:val="008A06E6"/>
    <w:rsid w:val="008A57C4"/>
    <w:rsid w:val="008D43C0"/>
    <w:rsid w:val="008E735D"/>
    <w:rsid w:val="00926199"/>
    <w:rsid w:val="00932703"/>
    <w:rsid w:val="009A6744"/>
    <w:rsid w:val="00A22BA2"/>
    <w:rsid w:val="00B10360"/>
    <w:rsid w:val="00B152B6"/>
    <w:rsid w:val="00B351AF"/>
    <w:rsid w:val="00B43BA4"/>
    <w:rsid w:val="00B929E4"/>
    <w:rsid w:val="00BB2D8C"/>
    <w:rsid w:val="00BD08F1"/>
    <w:rsid w:val="00BE3FBD"/>
    <w:rsid w:val="00BE7026"/>
    <w:rsid w:val="00BF3EDD"/>
    <w:rsid w:val="00C20F58"/>
    <w:rsid w:val="00C213E3"/>
    <w:rsid w:val="00C915A0"/>
    <w:rsid w:val="00C93E9A"/>
    <w:rsid w:val="00CD0804"/>
    <w:rsid w:val="00D75B3A"/>
    <w:rsid w:val="00D82E5E"/>
    <w:rsid w:val="00DC0069"/>
    <w:rsid w:val="00DC2204"/>
    <w:rsid w:val="00DC2796"/>
    <w:rsid w:val="00DD097D"/>
    <w:rsid w:val="00DD5D6A"/>
    <w:rsid w:val="00DD71A1"/>
    <w:rsid w:val="00DE53D8"/>
    <w:rsid w:val="00DE7FCB"/>
    <w:rsid w:val="00DF7484"/>
    <w:rsid w:val="00E67D38"/>
    <w:rsid w:val="00E72F2F"/>
    <w:rsid w:val="00E963AC"/>
    <w:rsid w:val="00EC0FDA"/>
    <w:rsid w:val="00EC424F"/>
    <w:rsid w:val="00EF2028"/>
    <w:rsid w:val="00F06E67"/>
    <w:rsid w:val="00F15333"/>
    <w:rsid w:val="00F54262"/>
    <w:rsid w:val="00F54A09"/>
    <w:rsid w:val="00FF723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D38"/>
  </w:style>
  <w:style w:type="paragraph" w:styleId="3">
    <w:name w:val="heading 3"/>
    <w:basedOn w:val="a"/>
    <w:link w:val="30"/>
    <w:uiPriority w:val="9"/>
    <w:qFormat/>
    <w:rsid w:val="0045179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179C"/>
    <w:rPr>
      <w:rFonts w:ascii="Times New Roman" w:eastAsia="Times New Roman" w:hAnsi="Times New Roman" w:cs="Times New Roman"/>
      <w:b/>
      <w:bCs/>
      <w:sz w:val="27"/>
      <w:szCs w:val="27"/>
    </w:rPr>
  </w:style>
  <w:style w:type="character" w:customStyle="1" w:styleId="apple-converted-space">
    <w:name w:val="apple-converted-space"/>
    <w:basedOn w:val="a0"/>
    <w:rsid w:val="0045179C"/>
  </w:style>
  <w:style w:type="paragraph" w:customStyle="1" w:styleId="rvps12">
    <w:name w:val="rvps12"/>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45179C"/>
  </w:style>
  <w:style w:type="paragraph" w:styleId="a3">
    <w:name w:val="Normal (Web)"/>
    <w:basedOn w:val="a"/>
    <w:uiPriority w:val="99"/>
    <w:semiHidden/>
    <w:unhideWhenUsed/>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0">
    <w:name w:val="a0"/>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0">
    <w:name w:val="a3"/>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1">
    <w:name w:val="rvts51"/>
    <w:basedOn w:val="a0"/>
    <w:rsid w:val="0045179C"/>
  </w:style>
  <w:style w:type="paragraph" w:styleId="a4">
    <w:name w:val="Body Text"/>
    <w:basedOn w:val="a"/>
    <w:link w:val="a5"/>
    <w:uiPriority w:val="99"/>
    <w:semiHidden/>
    <w:unhideWhenUsed/>
    <w:rsid w:val="00451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45179C"/>
    <w:rPr>
      <w:rFonts w:ascii="Times New Roman" w:eastAsia="Times New Roman" w:hAnsi="Times New Roman" w:cs="Times New Roman"/>
      <w:sz w:val="24"/>
      <w:szCs w:val="24"/>
    </w:rPr>
  </w:style>
  <w:style w:type="paragraph" w:customStyle="1" w:styleId="rvps122">
    <w:name w:val="rvps122"/>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3">
    <w:name w:val="rvts33"/>
    <w:basedOn w:val="a0"/>
    <w:rsid w:val="0045179C"/>
  </w:style>
  <w:style w:type="paragraph" w:customStyle="1" w:styleId="western">
    <w:name w:val="western"/>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0">
    <w:name w:val="a1"/>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451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5179C"/>
    <w:rPr>
      <w:rFonts w:ascii="Courier New" w:eastAsia="Times New Roman" w:hAnsi="Courier New" w:cs="Courier New"/>
      <w:sz w:val="20"/>
      <w:szCs w:val="20"/>
    </w:rPr>
  </w:style>
  <w:style w:type="paragraph" w:customStyle="1" w:styleId="a6">
    <w:name w:val="a"/>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0">
    <w:name w:val="rvps180"/>
    <w:basedOn w:val="a"/>
    <w:rsid w:val="00451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9">
    <w:name w:val="rvts29"/>
    <w:basedOn w:val="a0"/>
    <w:rsid w:val="0045179C"/>
  </w:style>
  <w:style w:type="paragraph" w:styleId="a7">
    <w:name w:val="List Paragraph"/>
    <w:basedOn w:val="a"/>
    <w:uiPriority w:val="34"/>
    <w:qFormat/>
    <w:rsid w:val="005B4875"/>
    <w:pPr>
      <w:ind w:left="720"/>
      <w:contextualSpacing/>
    </w:pPr>
  </w:style>
  <w:style w:type="table" w:styleId="a8">
    <w:name w:val="Table Grid"/>
    <w:basedOn w:val="a1"/>
    <w:uiPriority w:val="59"/>
    <w:rsid w:val="00BE3F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uiPriority w:val="1"/>
    <w:qFormat/>
    <w:rsid w:val="0020399C"/>
    <w:pPr>
      <w:spacing w:after="0" w:line="240" w:lineRule="auto"/>
    </w:pPr>
  </w:style>
</w:styles>
</file>

<file path=word/webSettings.xml><?xml version="1.0" encoding="utf-8"?>
<w:webSettings xmlns:r="http://schemas.openxmlformats.org/officeDocument/2006/relationships" xmlns:w="http://schemas.openxmlformats.org/wordprocessingml/2006/main">
  <w:divs>
    <w:div w:id="93540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796</TotalTime>
  <Pages>11</Pages>
  <Words>12519</Words>
  <Characters>7136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SEM12</cp:lastModifiedBy>
  <cp:revision>24</cp:revision>
  <cp:lastPrinted>2019-12-08T13:52:00Z</cp:lastPrinted>
  <dcterms:created xsi:type="dcterms:W3CDTF">2019-12-04T07:01:00Z</dcterms:created>
  <dcterms:modified xsi:type="dcterms:W3CDTF">2019-12-09T08:24:00Z</dcterms:modified>
</cp:coreProperties>
</file>