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860F6E" w:rsidP="00DF79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F791C" w:rsidRPr="002F65C9">
        <w:rPr>
          <w:rFonts w:ascii="Times New Roman" w:hAnsi="Times New Roman" w:cs="Times New Roman"/>
          <w:b/>
          <w:sz w:val="28"/>
          <w:szCs w:val="28"/>
        </w:rPr>
        <w:t xml:space="preserve">    Р І Ш Е Н </w:t>
      </w:r>
      <w:proofErr w:type="spellStart"/>
      <w:r w:rsidR="00DF791C" w:rsidRPr="002F65C9">
        <w:rPr>
          <w:rFonts w:ascii="Times New Roman" w:hAnsi="Times New Roman" w:cs="Times New Roman"/>
          <w:b/>
          <w:sz w:val="28"/>
          <w:szCs w:val="28"/>
        </w:rPr>
        <w:t>Н</w:t>
      </w:r>
      <w:proofErr w:type="spellEnd"/>
      <w:r w:rsidR="00DF791C"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F30BD1"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sidR="00860F6E">
        <w:rPr>
          <w:rFonts w:ascii="Times New Roman" w:hAnsi="Times New Roman" w:cs="Times New Roman"/>
          <w:color w:val="000000" w:themeColor="text1"/>
          <w:sz w:val="28"/>
          <w:szCs w:val="28"/>
        </w:rPr>
        <w:t xml:space="preserve">  9 </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7D7FE5" w:rsidRDefault="00DF791C" w:rsidP="00DF791C">
      <w:pPr>
        <w:pStyle w:val="a3"/>
        <w:ind w:right="4818"/>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Семенівської селищної ради з питань </w:t>
      </w:r>
      <w:r w:rsidR="007D7FE5" w:rsidRPr="007D7FE5">
        <w:rPr>
          <w:rFonts w:ascii="Times New Roman" w:hAnsi="Times New Roman" w:cs="Times New Roman"/>
          <w:b/>
          <w:bCs/>
          <w:iCs/>
          <w:sz w:val="28"/>
          <w:szCs w:val="28"/>
          <w:bdr w:val="none" w:sz="0" w:space="0" w:color="auto" w:frame="1"/>
          <w:lang w:val="uk-UA"/>
        </w:rPr>
        <w:t>планування бюджету, фінансів, податків, майна  та соціально-економічного розвитку</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питань </w:t>
      </w:r>
      <w:r w:rsidR="007D7FE5" w:rsidRPr="007D7FE5">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w:t>
      </w:r>
      <w:r w:rsidR="007D7FE5">
        <w:rPr>
          <w:rFonts w:ascii="Times New Roman" w:hAnsi="Times New Roman" w:cs="Times New Roman"/>
          <w:bCs/>
          <w:iCs/>
          <w:sz w:val="28"/>
          <w:szCs w:val="28"/>
          <w:bdr w:val="none" w:sz="0" w:space="0" w:color="auto" w:frame="1"/>
          <w:lang w:val="uk-UA"/>
        </w:rPr>
        <w:t xml:space="preserve"> депутата Семенівської селищної ради – </w:t>
      </w:r>
      <w:r w:rsidR="00F30BD1">
        <w:rPr>
          <w:rFonts w:ascii="Times New Roman" w:hAnsi="Times New Roman" w:cs="Times New Roman"/>
          <w:bCs/>
          <w:iCs/>
          <w:sz w:val="28"/>
          <w:szCs w:val="28"/>
          <w:bdr w:val="none" w:sz="0" w:space="0" w:color="auto" w:frame="1"/>
          <w:lang w:val="uk-UA"/>
        </w:rPr>
        <w:t>Книша Валерія Євгеновича</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85465"/>
    <w:rsid w:val="00393315"/>
    <w:rsid w:val="003F4435"/>
    <w:rsid w:val="00422898"/>
    <w:rsid w:val="0046180C"/>
    <w:rsid w:val="004B5D8B"/>
    <w:rsid w:val="004C5410"/>
    <w:rsid w:val="00510438"/>
    <w:rsid w:val="00556294"/>
    <w:rsid w:val="00581EF9"/>
    <w:rsid w:val="0060212D"/>
    <w:rsid w:val="00630BD4"/>
    <w:rsid w:val="00646441"/>
    <w:rsid w:val="006F3F57"/>
    <w:rsid w:val="006F7936"/>
    <w:rsid w:val="0072605D"/>
    <w:rsid w:val="0076708A"/>
    <w:rsid w:val="0077545D"/>
    <w:rsid w:val="00796E09"/>
    <w:rsid w:val="007D7FE5"/>
    <w:rsid w:val="00806459"/>
    <w:rsid w:val="0084588A"/>
    <w:rsid w:val="00860F6E"/>
    <w:rsid w:val="00862667"/>
    <w:rsid w:val="008A1A07"/>
    <w:rsid w:val="0093488E"/>
    <w:rsid w:val="009518A8"/>
    <w:rsid w:val="0095285F"/>
    <w:rsid w:val="0096450E"/>
    <w:rsid w:val="009713A4"/>
    <w:rsid w:val="009B39B5"/>
    <w:rsid w:val="009C11F9"/>
    <w:rsid w:val="009E1543"/>
    <w:rsid w:val="00A10F0E"/>
    <w:rsid w:val="00A467A0"/>
    <w:rsid w:val="00A5735C"/>
    <w:rsid w:val="00A62FE1"/>
    <w:rsid w:val="00AA4335"/>
    <w:rsid w:val="00AF776B"/>
    <w:rsid w:val="00B22429"/>
    <w:rsid w:val="00B87437"/>
    <w:rsid w:val="00BB4582"/>
    <w:rsid w:val="00C11102"/>
    <w:rsid w:val="00C7797C"/>
    <w:rsid w:val="00D06BA6"/>
    <w:rsid w:val="00D22C97"/>
    <w:rsid w:val="00D5653D"/>
    <w:rsid w:val="00D66929"/>
    <w:rsid w:val="00DA41CC"/>
    <w:rsid w:val="00DB701D"/>
    <w:rsid w:val="00DF791C"/>
    <w:rsid w:val="00E047B2"/>
    <w:rsid w:val="00E5300F"/>
    <w:rsid w:val="00EA206E"/>
    <w:rsid w:val="00F12E82"/>
    <w:rsid w:val="00F21C88"/>
    <w:rsid w:val="00F30BD1"/>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773</Words>
  <Characters>441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5</cp:revision>
  <cp:lastPrinted>2020-12-23T17:33:00Z</cp:lastPrinted>
  <dcterms:created xsi:type="dcterms:W3CDTF">2020-12-03T12:08:00Z</dcterms:created>
  <dcterms:modified xsi:type="dcterms:W3CDTF">2020-12-23T17:34:00Z</dcterms:modified>
</cp:coreProperties>
</file>