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drawings/drawing2.xml" ContentType="application/vnd.openxmlformats-officedocument.drawingml.chartshapes+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4AD" w:rsidRPr="00E318DE" w:rsidRDefault="00F904AD" w:rsidP="00E318DE">
      <w:pPr>
        <w:spacing w:after="0" w:line="240" w:lineRule="auto"/>
        <w:ind w:left="4956"/>
        <w:jc w:val="both"/>
        <w:rPr>
          <w:rFonts w:ascii="Times New Roman" w:hAnsi="Times New Roman" w:cs="Times New Roman"/>
          <w:b/>
          <w:color w:val="000000" w:themeColor="text1"/>
          <w:sz w:val="28"/>
          <w:szCs w:val="28"/>
        </w:rPr>
      </w:pPr>
      <w:r w:rsidRPr="00E318DE">
        <w:rPr>
          <w:rFonts w:ascii="Times New Roman" w:hAnsi="Times New Roman" w:cs="Times New Roman"/>
          <w:color w:val="000000" w:themeColor="text1"/>
          <w:sz w:val="28"/>
          <w:szCs w:val="28"/>
        </w:rPr>
        <w:t xml:space="preserve">Додаток № 1     </w:t>
      </w:r>
      <w:r w:rsidRPr="00E318DE">
        <w:rPr>
          <w:rFonts w:ascii="Times New Roman" w:hAnsi="Times New Roman" w:cs="Times New Roman"/>
          <w:b/>
          <w:color w:val="000000" w:themeColor="text1"/>
          <w:sz w:val="28"/>
          <w:szCs w:val="28"/>
        </w:rPr>
        <w:t xml:space="preserve">                                           </w:t>
      </w:r>
    </w:p>
    <w:p w:rsidR="00F904AD" w:rsidRPr="00E318DE" w:rsidRDefault="00F904AD" w:rsidP="00E318DE">
      <w:pPr>
        <w:spacing w:after="0" w:line="240" w:lineRule="auto"/>
        <w:ind w:left="4956"/>
        <w:jc w:val="both"/>
        <w:rPr>
          <w:rFonts w:ascii="Times New Roman" w:hAnsi="Times New Roman" w:cs="Times New Roman"/>
          <w:color w:val="000000" w:themeColor="text1"/>
          <w:sz w:val="28"/>
          <w:szCs w:val="28"/>
        </w:rPr>
      </w:pPr>
      <w:r w:rsidRPr="00E318DE">
        <w:rPr>
          <w:rFonts w:ascii="Times New Roman" w:hAnsi="Times New Roman" w:cs="Times New Roman"/>
          <w:color w:val="000000" w:themeColor="text1"/>
          <w:sz w:val="28"/>
          <w:szCs w:val="28"/>
        </w:rPr>
        <w:t xml:space="preserve">до рішення п’ятдесят п’ятої  сесії селищної ради першого скликання </w:t>
      </w:r>
    </w:p>
    <w:p w:rsidR="00F904AD" w:rsidRPr="00E318DE" w:rsidRDefault="00F904AD" w:rsidP="00E318DE">
      <w:pPr>
        <w:tabs>
          <w:tab w:val="left" w:pos="6045"/>
        </w:tabs>
        <w:spacing w:after="0" w:line="240" w:lineRule="auto"/>
        <w:ind w:left="4956"/>
        <w:jc w:val="both"/>
        <w:rPr>
          <w:rFonts w:ascii="Times New Roman" w:hAnsi="Times New Roman" w:cs="Times New Roman"/>
          <w:color w:val="000000" w:themeColor="text1"/>
          <w:sz w:val="28"/>
          <w:szCs w:val="28"/>
        </w:rPr>
      </w:pPr>
      <w:r w:rsidRPr="00E318DE">
        <w:rPr>
          <w:rFonts w:ascii="Times New Roman" w:hAnsi="Times New Roman" w:cs="Times New Roman"/>
          <w:color w:val="000000" w:themeColor="text1"/>
          <w:sz w:val="28"/>
          <w:szCs w:val="28"/>
        </w:rPr>
        <w:t>від 28.04.2020 року.</w:t>
      </w:r>
    </w:p>
    <w:p w:rsidR="00F904AD" w:rsidRPr="00E318DE" w:rsidRDefault="00F904AD" w:rsidP="00E318DE">
      <w:pPr>
        <w:pStyle w:val="a6"/>
        <w:jc w:val="center"/>
        <w:rPr>
          <w:rFonts w:ascii="Times New Roman" w:hAnsi="Times New Roman" w:cs="Times New Roman"/>
          <w:b/>
          <w:sz w:val="28"/>
          <w:szCs w:val="28"/>
          <w:lang w:eastAsia="uk-UA"/>
        </w:rPr>
      </w:pPr>
    </w:p>
    <w:p w:rsidR="00F904AD" w:rsidRPr="00E318DE" w:rsidRDefault="00F904AD" w:rsidP="00E318DE">
      <w:pPr>
        <w:pStyle w:val="a6"/>
        <w:jc w:val="center"/>
        <w:rPr>
          <w:rFonts w:ascii="Times New Roman" w:hAnsi="Times New Roman" w:cs="Times New Roman"/>
          <w:b/>
          <w:sz w:val="28"/>
          <w:szCs w:val="28"/>
          <w:lang w:eastAsia="uk-UA"/>
        </w:rPr>
      </w:pPr>
    </w:p>
    <w:p w:rsidR="00DC095B" w:rsidRPr="00E318DE" w:rsidRDefault="00874B46" w:rsidP="00E318DE">
      <w:pPr>
        <w:pStyle w:val="a6"/>
        <w:jc w:val="center"/>
        <w:rPr>
          <w:rFonts w:ascii="Times New Roman" w:hAnsi="Times New Roman" w:cs="Times New Roman"/>
          <w:b/>
          <w:sz w:val="28"/>
          <w:szCs w:val="28"/>
          <w:lang w:eastAsia="uk-UA"/>
        </w:rPr>
      </w:pPr>
      <w:r w:rsidRPr="00E318DE">
        <w:rPr>
          <w:rFonts w:ascii="Times New Roman" w:hAnsi="Times New Roman" w:cs="Times New Roman"/>
          <w:b/>
          <w:sz w:val="28"/>
          <w:szCs w:val="28"/>
          <w:lang w:eastAsia="uk-UA"/>
        </w:rPr>
        <w:t>ЗВІТ </w:t>
      </w:r>
    </w:p>
    <w:p w:rsidR="009F6EAB" w:rsidRPr="00E318DE" w:rsidRDefault="00874B46" w:rsidP="00E318DE">
      <w:pPr>
        <w:pStyle w:val="a6"/>
        <w:jc w:val="center"/>
        <w:rPr>
          <w:rFonts w:ascii="Times New Roman" w:hAnsi="Times New Roman" w:cs="Times New Roman"/>
          <w:b/>
          <w:sz w:val="28"/>
          <w:szCs w:val="28"/>
          <w:lang w:eastAsia="uk-UA"/>
        </w:rPr>
      </w:pPr>
      <w:r w:rsidRPr="00E318DE">
        <w:rPr>
          <w:rFonts w:ascii="Times New Roman" w:hAnsi="Times New Roman" w:cs="Times New Roman"/>
          <w:b/>
          <w:sz w:val="28"/>
          <w:szCs w:val="28"/>
          <w:lang w:eastAsia="uk-UA"/>
        </w:rPr>
        <w:t>селищного голови</w:t>
      </w:r>
      <w:r w:rsidR="00DC095B" w:rsidRPr="00E318DE">
        <w:rPr>
          <w:rFonts w:ascii="Times New Roman" w:hAnsi="Times New Roman" w:cs="Times New Roman"/>
          <w:b/>
          <w:sz w:val="28"/>
          <w:szCs w:val="28"/>
          <w:lang w:eastAsia="uk-UA"/>
        </w:rPr>
        <w:t xml:space="preserve"> </w:t>
      </w:r>
      <w:r w:rsidR="00A42FF7" w:rsidRPr="00E318DE">
        <w:rPr>
          <w:rFonts w:ascii="Times New Roman" w:hAnsi="Times New Roman" w:cs="Times New Roman"/>
          <w:b/>
          <w:sz w:val="28"/>
          <w:szCs w:val="28"/>
          <w:lang w:eastAsia="uk-UA"/>
        </w:rPr>
        <w:t>Милашевич Людмили Павлівни</w:t>
      </w:r>
    </w:p>
    <w:p w:rsidR="00DC095B" w:rsidRPr="00E318DE" w:rsidRDefault="009F6EAB" w:rsidP="00E318DE">
      <w:pPr>
        <w:pStyle w:val="a6"/>
        <w:jc w:val="center"/>
        <w:rPr>
          <w:rFonts w:ascii="Times New Roman" w:hAnsi="Times New Roman" w:cs="Times New Roman"/>
          <w:b/>
          <w:kern w:val="36"/>
          <w:sz w:val="28"/>
          <w:szCs w:val="28"/>
          <w:lang w:eastAsia="uk-UA"/>
        </w:rPr>
      </w:pPr>
      <w:r w:rsidRPr="00E318DE">
        <w:rPr>
          <w:rFonts w:ascii="Times New Roman" w:hAnsi="Times New Roman" w:cs="Times New Roman"/>
          <w:b/>
          <w:kern w:val="36"/>
          <w:sz w:val="28"/>
          <w:szCs w:val="28"/>
          <w:lang w:eastAsia="uk-UA"/>
        </w:rPr>
        <w:t xml:space="preserve">про роботу </w:t>
      </w:r>
      <w:r w:rsidR="00DC095B" w:rsidRPr="00E318DE">
        <w:rPr>
          <w:rFonts w:ascii="Times New Roman" w:hAnsi="Times New Roman" w:cs="Times New Roman"/>
          <w:b/>
          <w:kern w:val="36"/>
          <w:sz w:val="28"/>
          <w:szCs w:val="28"/>
          <w:lang w:eastAsia="uk-UA"/>
        </w:rPr>
        <w:t xml:space="preserve">Семенівської </w:t>
      </w:r>
      <w:r w:rsidRPr="00E318DE">
        <w:rPr>
          <w:rFonts w:ascii="Times New Roman" w:hAnsi="Times New Roman" w:cs="Times New Roman"/>
          <w:b/>
          <w:kern w:val="36"/>
          <w:sz w:val="28"/>
          <w:szCs w:val="28"/>
          <w:lang w:eastAsia="uk-UA"/>
        </w:rPr>
        <w:t xml:space="preserve">селищної ради і її виконавчого комітету </w:t>
      </w:r>
    </w:p>
    <w:p w:rsidR="00DC095B" w:rsidRPr="00E318DE" w:rsidRDefault="009F6EAB" w:rsidP="00E318DE">
      <w:pPr>
        <w:pStyle w:val="a6"/>
        <w:jc w:val="center"/>
        <w:rPr>
          <w:rFonts w:ascii="Times New Roman" w:hAnsi="Times New Roman" w:cs="Times New Roman"/>
          <w:b/>
          <w:kern w:val="36"/>
          <w:sz w:val="28"/>
          <w:szCs w:val="28"/>
          <w:lang w:eastAsia="uk-UA"/>
        </w:rPr>
      </w:pPr>
      <w:r w:rsidRPr="00E318DE">
        <w:rPr>
          <w:rFonts w:ascii="Times New Roman" w:hAnsi="Times New Roman" w:cs="Times New Roman"/>
          <w:b/>
          <w:kern w:val="36"/>
          <w:sz w:val="28"/>
          <w:szCs w:val="28"/>
          <w:lang w:eastAsia="uk-UA"/>
        </w:rPr>
        <w:t xml:space="preserve">за </w:t>
      </w:r>
      <w:r w:rsidR="00671982" w:rsidRPr="00E318DE">
        <w:rPr>
          <w:rFonts w:ascii="Times New Roman" w:hAnsi="Times New Roman" w:cs="Times New Roman"/>
          <w:b/>
          <w:kern w:val="36"/>
          <w:sz w:val="28"/>
          <w:szCs w:val="28"/>
          <w:lang w:eastAsia="uk-UA"/>
        </w:rPr>
        <w:t>20</w:t>
      </w:r>
      <w:r w:rsidR="006A02C0" w:rsidRPr="00E318DE">
        <w:rPr>
          <w:rFonts w:ascii="Times New Roman" w:hAnsi="Times New Roman" w:cs="Times New Roman"/>
          <w:b/>
          <w:kern w:val="36"/>
          <w:sz w:val="28"/>
          <w:szCs w:val="28"/>
          <w:lang w:eastAsia="uk-UA"/>
        </w:rPr>
        <w:t>19</w:t>
      </w:r>
      <w:r w:rsidR="00671982" w:rsidRPr="00E318DE">
        <w:rPr>
          <w:rFonts w:ascii="Times New Roman" w:hAnsi="Times New Roman" w:cs="Times New Roman"/>
          <w:b/>
          <w:kern w:val="36"/>
          <w:sz w:val="28"/>
          <w:szCs w:val="28"/>
          <w:lang w:eastAsia="uk-UA"/>
        </w:rPr>
        <w:t xml:space="preserve"> </w:t>
      </w:r>
      <w:r w:rsidR="00093B31" w:rsidRPr="00E318DE">
        <w:rPr>
          <w:rFonts w:ascii="Times New Roman" w:hAnsi="Times New Roman" w:cs="Times New Roman"/>
          <w:b/>
          <w:kern w:val="36"/>
          <w:sz w:val="28"/>
          <w:szCs w:val="28"/>
          <w:lang w:eastAsia="uk-UA"/>
        </w:rPr>
        <w:t xml:space="preserve">рік </w:t>
      </w:r>
    </w:p>
    <w:p w:rsidR="006A02C0" w:rsidRPr="00E318DE" w:rsidRDefault="006A02C0" w:rsidP="00E318DE">
      <w:pPr>
        <w:pStyle w:val="a6"/>
        <w:jc w:val="center"/>
        <w:rPr>
          <w:rFonts w:ascii="Times New Roman" w:hAnsi="Times New Roman" w:cs="Times New Roman"/>
          <w:b/>
          <w:sz w:val="28"/>
          <w:szCs w:val="28"/>
          <w:lang w:eastAsia="uk-UA"/>
        </w:rPr>
      </w:pPr>
    </w:p>
    <w:p w:rsidR="00323441" w:rsidRPr="00E318DE" w:rsidRDefault="00323441" w:rsidP="00E318DE">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rPr>
        <w:t>Відповідно до частини 6 статті 42 Закону України «Про місцеве самоврядування в Україні» я, як селищний голова Семенівської селищної ради, звітую про проведену роботу Семенівської селищної ради об’єднаної територіальної громади за 2019 рік.</w:t>
      </w:r>
    </w:p>
    <w:p w:rsidR="00323441" w:rsidRPr="00E318DE" w:rsidRDefault="00323441" w:rsidP="00E318DE">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rPr>
        <w:t xml:space="preserve">Цей період роботи Семенівської селищної ради був насиченим: були і перемоги і невдачі, але найголовнішою цінністю є люди нашої громади,  підтримка і непохитна віра в те, що всі труднощі буде подолано і наша громада буде зразком добробуту та економічного зростання. </w:t>
      </w:r>
    </w:p>
    <w:p w:rsidR="00F904AD" w:rsidRPr="00E318DE" w:rsidRDefault="00323441" w:rsidP="00E318DE">
      <w:pPr>
        <w:pStyle w:val="a6"/>
        <w:jc w:val="both"/>
        <w:rPr>
          <w:rFonts w:ascii="Times New Roman" w:hAnsi="Times New Roman" w:cs="Times New Roman"/>
          <w:sz w:val="28"/>
          <w:szCs w:val="28"/>
        </w:rPr>
      </w:pPr>
      <w:r w:rsidRPr="00E318DE">
        <w:rPr>
          <w:rFonts w:ascii="Times New Roman" w:hAnsi="Times New Roman" w:cs="Times New Roman"/>
          <w:sz w:val="28"/>
          <w:szCs w:val="28"/>
        </w:rPr>
        <w:t>         Селищна рада є колегіальним органом, який представляє спільні інтереси об’єднаної територіальної громади, тому фактично це своєрідне підведення підсумків колективної роботи кожного депутата, постійних комісій ради, сесійної діяльності, апарату виконавчого комітету селищної ради.</w:t>
      </w:r>
    </w:p>
    <w:p w:rsidR="00F904AD" w:rsidRPr="00E318DE" w:rsidRDefault="00323441" w:rsidP="00E318DE">
      <w:pPr>
        <w:pStyle w:val="a6"/>
        <w:ind w:firstLine="709"/>
        <w:jc w:val="both"/>
        <w:rPr>
          <w:rFonts w:ascii="Times New Roman" w:hAnsi="Times New Roman" w:cs="Times New Roman"/>
          <w:sz w:val="28"/>
          <w:szCs w:val="28"/>
        </w:rPr>
      </w:pPr>
      <w:r w:rsidRPr="00E318DE">
        <w:rPr>
          <w:rFonts w:ascii="Times New Roman" w:hAnsi="Times New Roman" w:cs="Times New Roman"/>
          <w:sz w:val="28"/>
          <w:szCs w:val="28"/>
        </w:rPr>
        <w:t xml:space="preserve">Семенівська об’єднана територіальна громада утворилась у 2015 році шляхом об’єднання Семенівської селищної ради та Вереміївської сільської ради. З 02 січня 2018 року до Семенівської селищної ради об’єднаної територіальної громади приєднались Веселоподільська, Липнягівська, Степанівська, Товстівська сільські ради. Семенівська громада складається з 17 населених пунктів: </w:t>
      </w:r>
      <w:proofErr w:type="spellStart"/>
      <w:r w:rsidRPr="00E318DE">
        <w:rPr>
          <w:rFonts w:ascii="Times New Roman" w:hAnsi="Times New Roman" w:cs="Times New Roman"/>
          <w:sz w:val="28"/>
          <w:szCs w:val="28"/>
        </w:rPr>
        <w:t>смт</w:t>
      </w:r>
      <w:proofErr w:type="spellEnd"/>
      <w:r w:rsidRPr="00E318DE">
        <w:rPr>
          <w:rFonts w:ascii="Times New Roman" w:hAnsi="Times New Roman" w:cs="Times New Roman"/>
          <w:sz w:val="28"/>
          <w:szCs w:val="28"/>
        </w:rPr>
        <w:t xml:space="preserve">. Семенівка, с. Тарасівка, с. </w:t>
      </w:r>
      <w:proofErr w:type="spellStart"/>
      <w:r w:rsidRPr="00E318DE">
        <w:rPr>
          <w:rFonts w:ascii="Times New Roman" w:hAnsi="Times New Roman" w:cs="Times New Roman"/>
          <w:sz w:val="28"/>
          <w:szCs w:val="28"/>
        </w:rPr>
        <w:t>Вереміївка</w:t>
      </w:r>
      <w:proofErr w:type="spellEnd"/>
      <w:r w:rsidRPr="00E318DE">
        <w:rPr>
          <w:rFonts w:ascii="Times New Roman" w:hAnsi="Times New Roman" w:cs="Times New Roman"/>
          <w:sz w:val="28"/>
          <w:szCs w:val="28"/>
        </w:rPr>
        <w:t xml:space="preserve">, с. </w:t>
      </w:r>
      <w:proofErr w:type="spellStart"/>
      <w:r w:rsidRPr="00E318DE">
        <w:rPr>
          <w:rFonts w:ascii="Times New Roman" w:hAnsi="Times New Roman" w:cs="Times New Roman"/>
          <w:sz w:val="28"/>
          <w:szCs w:val="28"/>
        </w:rPr>
        <w:t>Карпиха</w:t>
      </w:r>
      <w:proofErr w:type="spellEnd"/>
      <w:r w:rsidRPr="00E318DE">
        <w:rPr>
          <w:rFonts w:ascii="Times New Roman" w:hAnsi="Times New Roman" w:cs="Times New Roman"/>
          <w:sz w:val="28"/>
          <w:szCs w:val="28"/>
        </w:rPr>
        <w:t xml:space="preserve">, </w:t>
      </w:r>
      <w:r w:rsidR="00F904AD" w:rsidRPr="00E318DE">
        <w:rPr>
          <w:rFonts w:ascii="Times New Roman" w:hAnsi="Times New Roman" w:cs="Times New Roman"/>
          <w:sz w:val="28"/>
          <w:szCs w:val="28"/>
        </w:rPr>
        <w:t xml:space="preserve">                 </w:t>
      </w:r>
      <w:r w:rsidRPr="00E318DE">
        <w:rPr>
          <w:rFonts w:ascii="Times New Roman" w:hAnsi="Times New Roman" w:cs="Times New Roman"/>
          <w:sz w:val="28"/>
          <w:szCs w:val="28"/>
        </w:rPr>
        <w:t xml:space="preserve">с. Веселий Поділ, с. </w:t>
      </w:r>
      <w:proofErr w:type="spellStart"/>
      <w:r w:rsidRPr="00E318DE">
        <w:rPr>
          <w:rFonts w:ascii="Times New Roman" w:hAnsi="Times New Roman" w:cs="Times New Roman"/>
          <w:sz w:val="28"/>
          <w:szCs w:val="28"/>
        </w:rPr>
        <w:t>Паніванівка</w:t>
      </w:r>
      <w:proofErr w:type="spellEnd"/>
      <w:r w:rsidRPr="00E318DE">
        <w:rPr>
          <w:rFonts w:ascii="Times New Roman" w:hAnsi="Times New Roman" w:cs="Times New Roman"/>
          <w:sz w:val="28"/>
          <w:szCs w:val="28"/>
        </w:rPr>
        <w:t xml:space="preserve">, с. Великі </w:t>
      </w:r>
      <w:proofErr w:type="spellStart"/>
      <w:r w:rsidRPr="00E318DE">
        <w:rPr>
          <w:rFonts w:ascii="Times New Roman" w:hAnsi="Times New Roman" w:cs="Times New Roman"/>
          <w:sz w:val="28"/>
          <w:szCs w:val="28"/>
        </w:rPr>
        <w:t>Липняги</w:t>
      </w:r>
      <w:proofErr w:type="spellEnd"/>
      <w:r w:rsidRPr="00E318DE">
        <w:rPr>
          <w:rFonts w:ascii="Times New Roman" w:hAnsi="Times New Roman" w:cs="Times New Roman"/>
          <w:sz w:val="28"/>
          <w:szCs w:val="28"/>
        </w:rPr>
        <w:t xml:space="preserve">, с. Малі </w:t>
      </w:r>
      <w:proofErr w:type="spellStart"/>
      <w:r w:rsidRPr="00E318DE">
        <w:rPr>
          <w:rFonts w:ascii="Times New Roman" w:hAnsi="Times New Roman" w:cs="Times New Roman"/>
          <w:sz w:val="28"/>
          <w:szCs w:val="28"/>
        </w:rPr>
        <w:t>Липняги</w:t>
      </w:r>
      <w:proofErr w:type="spellEnd"/>
      <w:r w:rsidRPr="00E318DE">
        <w:rPr>
          <w:rFonts w:ascii="Times New Roman" w:hAnsi="Times New Roman" w:cs="Times New Roman"/>
          <w:sz w:val="28"/>
          <w:szCs w:val="28"/>
        </w:rPr>
        <w:t xml:space="preserve">, </w:t>
      </w:r>
      <w:r w:rsidR="00F904AD" w:rsidRPr="00E318DE">
        <w:rPr>
          <w:rFonts w:ascii="Times New Roman" w:hAnsi="Times New Roman" w:cs="Times New Roman"/>
          <w:sz w:val="28"/>
          <w:szCs w:val="28"/>
        </w:rPr>
        <w:t xml:space="preserve">                          </w:t>
      </w:r>
      <w:r w:rsidRPr="00E318DE">
        <w:rPr>
          <w:rFonts w:ascii="Times New Roman" w:hAnsi="Times New Roman" w:cs="Times New Roman"/>
          <w:sz w:val="28"/>
          <w:szCs w:val="28"/>
        </w:rPr>
        <w:t xml:space="preserve">с. </w:t>
      </w:r>
      <w:proofErr w:type="spellStart"/>
      <w:r w:rsidRPr="00E318DE">
        <w:rPr>
          <w:rFonts w:ascii="Times New Roman" w:hAnsi="Times New Roman" w:cs="Times New Roman"/>
          <w:sz w:val="28"/>
          <w:szCs w:val="28"/>
        </w:rPr>
        <w:t>Степанівка</w:t>
      </w:r>
      <w:proofErr w:type="spellEnd"/>
      <w:r w:rsidRPr="00E318DE">
        <w:rPr>
          <w:rFonts w:ascii="Times New Roman" w:hAnsi="Times New Roman" w:cs="Times New Roman"/>
          <w:sz w:val="28"/>
          <w:szCs w:val="28"/>
        </w:rPr>
        <w:t xml:space="preserve">, с. </w:t>
      </w:r>
      <w:proofErr w:type="spellStart"/>
      <w:r w:rsidRPr="00E318DE">
        <w:rPr>
          <w:rFonts w:ascii="Times New Roman" w:hAnsi="Times New Roman" w:cs="Times New Roman"/>
          <w:sz w:val="28"/>
          <w:szCs w:val="28"/>
        </w:rPr>
        <w:t>Бурімка</w:t>
      </w:r>
      <w:proofErr w:type="spellEnd"/>
      <w:r w:rsidRPr="00E318DE">
        <w:rPr>
          <w:rFonts w:ascii="Times New Roman" w:hAnsi="Times New Roman" w:cs="Times New Roman"/>
          <w:sz w:val="28"/>
          <w:szCs w:val="28"/>
        </w:rPr>
        <w:t xml:space="preserve">, с. Товсте, с. Новоселиця, с. Греблі, с. </w:t>
      </w:r>
      <w:proofErr w:type="spellStart"/>
      <w:r w:rsidRPr="00E318DE">
        <w:rPr>
          <w:rFonts w:ascii="Times New Roman" w:hAnsi="Times New Roman" w:cs="Times New Roman"/>
          <w:sz w:val="28"/>
          <w:szCs w:val="28"/>
        </w:rPr>
        <w:t>Бадьорівка</w:t>
      </w:r>
      <w:proofErr w:type="spellEnd"/>
      <w:r w:rsidRPr="00E318DE">
        <w:rPr>
          <w:rFonts w:ascii="Times New Roman" w:hAnsi="Times New Roman" w:cs="Times New Roman"/>
          <w:sz w:val="28"/>
          <w:szCs w:val="28"/>
        </w:rPr>
        <w:t xml:space="preserve">, </w:t>
      </w:r>
      <w:r w:rsidR="00F904AD" w:rsidRPr="00E318DE">
        <w:rPr>
          <w:rFonts w:ascii="Times New Roman" w:hAnsi="Times New Roman" w:cs="Times New Roman"/>
          <w:sz w:val="28"/>
          <w:szCs w:val="28"/>
        </w:rPr>
        <w:t xml:space="preserve">                  </w:t>
      </w:r>
      <w:r w:rsidRPr="00E318DE">
        <w:rPr>
          <w:rFonts w:ascii="Times New Roman" w:hAnsi="Times New Roman" w:cs="Times New Roman"/>
          <w:sz w:val="28"/>
          <w:szCs w:val="28"/>
        </w:rPr>
        <w:t xml:space="preserve">с. </w:t>
      </w:r>
      <w:proofErr w:type="spellStart"/>
      <w:r w:rsidRPr="00E318DE">
        <w:rPr>
          <w:rFonts w:ascii="Times New Roman" w:hAnsi="Times New Roman" w:cs="Times New Roman"/>
          <w:sz w:val="28"/>
          <w:szCs w:val="28"/>
        </w:rPr>
        <w:t>Слюзівка</w:t>
      </w:r>
      <w:proofErr w:type="spellEnd"/>
      <w:r w:rsidRPr="00E318DE">
        <w:rPr>
          <w:rFonts w:ascii="Times New Roman" w:hAnsi="Times New Roman" w:cs="Times New Roman"/>
          <w:sz w:val="28"/>
          <w:szCs w:val="28"/>
        </w:rPr>
        <w:t>, с. Нова Олександрівка, с. Червоний Лиман. Загальна площа території ОТГ – 27199,8 га на якій проживає  11546 чол. </w:t>
      </w:r>
    </w:p>
    <w:p w:rsidR="00F904AD" w:rsidRPr="00E318DE" w:rsidRDefault="00323441" w:rsidP="00E318DE">
      <w:pPr>
        <w:pStyle w:val="a6"/>
        <w:ind w:firstLine="709"/>
        <w:jc w:val="both"/>
        <w:rPr>
          <w:rFonts w:ascii="Times New Roman" w:hAnsi="Times New Roman" w:cs="Times New Roman"/>
          <w:sz w:val="28"/>
          <w:szCs w:val="28"/>
        </w:rPr>
      </w:pPr>
      <w:r w:rsidRPr="00E318DE">
        <w:rPr>
          <w:rFonts w:ascii="Times New Roman" w:hAnsi="Times New Roman" w:cs="Times New Roman"/>
          <w:sz w:val="28"/>
          <w:szCs w:val="28"/>
        </w:rPr>
        <w:t xml:space="preserve">Внаслідок об’єднання утворено 5 старостинських округів: </w:t>
      </w:r>
      <w:proofErr w:type="spellStart"/>
      <w:r w:rsidRPr="00E318DE">
        <w:rPr>
          <w:rFonts w:ascii="Times New Roman" w:hAnsi="Times New Roman" w:cs="Times New Roman"/>
          <w:sz w:val="28"/>
          <w:szCs w:val="28"/>
        </w:rPr>
        <w:t>Вереміївський</w:t>
      </w:r>
      <w:proofErr w:type="spellEnd"/>
      <w:r w:rsidRPr="00E318DE">
        <w:rPr>
          <w:rFonts w:ascii="Times New Roman" w:hAnsi="Times New Roman" w:cs="Times New Roman"/>
          <w:sz w:val="28"/>
          <w:szCs w:val="28"/>
        </w:rPr>
        <w:t xml:space="preserve">, </w:t>
      </w:r>
      <w:proofErr w:type="spellStart"/>
      <w:r w:rsidRPr="00E318DE">
        <w:rPr>
          <w:rFonts w:ascii="Times New Roman" w:hAnsi="Times New Roman" w:cs="Times New Roman"/>
          <w:sz w:val="28"/>
          <w:szCs w:val="28"/>
        </w:rPr>
        <w:t>Липнягівський</w:t>
      </w:r>
      <w:proofErr w:type="spellEnd"/>
      <w:r w:rsidRPr="00E318DE">
        <w:rPr>
          <w:rFonts w:ascii="Times New Roman" w:hAnsi="Times New Roman" w:cs="Times New Roman"/>
          <w:sz w:val="28"/>
          <w:szCs w:val="28"/>
        </w:rPr>
        <w:t xml:space="preserve">, </w:t>
      </w:r>
      <w:proofErr w:type="spellStart"/>
      <w:r w:rsidRPr="00E318DE">
        <w:rPr>
          <w:rFonts w:ascii="Times New Roman" w:hAnsi="Times New Roman" w:cs="Times New Roman"/>
          <w:sz w:val="28"/>
          <w:szCs w:val="28"/>
        </w:rPr>
        <w:t>Веселоподільский</w:t>
      </w:r>
      <w:proofErr w:type="spellEnd"/>
      <w:r w:rsidRPr="00E318DE">
        <w:rPr>
          <w:rFonts w:ascii="Times New Roman" w:hAnsi="Times New Roman" w:cs="Times New Roman"/>
          <w:sz w:val="28"/>
          <w:szCs w:val="28"/>
        </w:rPr>
        <w:t xml:space="preserve">, </w:t>
      </w:r>
      <w:proofErr w:type="spellStart"/>
      <w:r w:rsidRPr="00E318DE">
        <w:rPr>
          <w:rFonts w:ascii="Times New Roman" w:hAnsi="Times New Roman" w:cs="Times New Roman"/>
          <w:sz w:val="28"/>
          <w:szCs w:val="28"/>
        </w:rPr>
        <w:t>Степанівський</w:t>
      </w:r>
      <w:proofErr w:type="spellEnd"/>
      <w:r w:rsidRPr="00E318DE">
        <w:rPr>
          <w:rFonts w:ascii="Times New Roman" w:hAnsi="Times New Roman" w:cs="Times New Roman"/>
          <w:sz w:val="28"/>
          <w:szCs w:val="28"/>
        </w:rPr>
        <w:t xml:space="preserve"> та </w:t>
      </w:r>
      <w:proofErr w:type="spellStart"/>
      <w:r w:rsidRPr="00E318DE">
        <w:rPr>
          <w:rFonts w:ascii="Times New Roman" w:hAnsi="Times New Roman" w:cs="Times New Roman"/>
          <w:sz w:val="28"/>
          <w:szCs w:val="28"/>
        </w:rPr>
        <w:t>Товстівський</w:t>
      </w:r>
      <w:proofErr w:type="spellEnd"/>
      <w:r w:rsidRPr="00E318DE">
        <w:rPr>
          <w:rFonts w:ascii="Times New Roman" w:hAnsi="Times New Roman" w:cs="Times New Roman"/>
          <w:sz w:val="28"/>
          <w:szCs w:val="28"/>
        </w:rPr>
        <w:t>. Представництво інтересів яких здійснюють старости.</w:t>
      </w:r>
    </w:p>
    <w:p w:rsidR="00323441" w:rsidRPr="00E318DE" w:rsidRDefault="00323441" w:rsidP="00E318DE">
      <w:pPr>
        <w:pStyle w:val="a6"/>
        <w:ind w:firstLine="709"/>
        <w:jc w:val="both"/>
        <w:rPr>
          <w:rFonts w:ascii="Times New Roman" w:hAnsi="Times New Roman" w:cs="Times New Roman"/>
          <w:sz w:val="28"/>
          <w:szCs w:val="28"/>
        </w:rPr>
      </w:pPr>
      <w:r w:rsidRPr="00E318DE">
        <w:rPr>
          <w:rFonts w:ascii="Times New Roman" w:hAnsi="Times New Roman" w:cs="Times New Roman"/>
          <w:sz w:val="28"/>
          <w:szCs w:val="28"/>
        </w:rPr>
        <w:t>Діяльність працівників селищної ради і депутатів є відкритою та прозорою. Селищна рада працює у складі 39 депутатів, що в повній мірі забезпечує ефективну роботу представницького органу.</w:t>
      </w:r>
    </w:p>
    <w:p w:rsidR="00323441" w:rsidRPr="00E318DE" w:rsidRDefault="00323441" w:rsidP="00E318DE">
      <w:pPr>
        <w:pStyle w:val="a6"/>
        <w:jc w:val="both"/>
        <w:rPr>
          <w:rFonts w:ascii="Times New Roman" w:hAnsi="Times New Roman" w:cs="Times New Roman"/>
          <w:sz w:val="28"/>
          <w:szCs w:val="28"/>
        </w:rPr>
      </w:pPr>
      <w:r w:rsidRPr="00E318DE">
        <w:rPr>
          <w:rFonts w:ascii="Times New Roman" w:hAnsi="Times New Roman" w:cs="Times New Roman"/>
          <w:sz w:val="28"/>
          <w:szCs w:val="28"/>
        </w:rPr>
        <w:t>         З метою забезпечення виконання повноважень селищної ради утворено виконавчий апарат селищної ради у складі якого працюють такі відділи:</w:t>
      </w:r>
    </w:p>
    <w:p w:rsidR="00323441" w:rsidRPr="00E318DE" w:rsidRDefault="00323441" w:rsidP="00E318DE">
      <w:pPr>
        <w:pStyle w:val="a6"/>
        <w:rPr>
          <w:rFonts w:ascii="Times New Roman" w:hAnsi="Times New Roman" w:cs="Times New Roman"/>
          <w:sz w:val="28"/>
          <w:szCs w:val="28"/>
        </w:rPr>
      </w:pPr>
      <w:r w:rsidRPr="00E318DE">
        <w:rPr>
          <w:rFonts w:ascii="Times New Roman" w:hAnsi="Times New Roman" w:cs="Times New Roman"/>
          <w:sz w:val="28"/>
          <w:szCs w:val="28"/>
        </w:rPr>
        <w:tab/>
        <w:t>Відділ організаційно – кадрової роботи;</w:t>
      </w:r>
    </w:p>
    <w:p w:rsidR="00323441" w:rsidRPr="00E318DE" w:rsidRDefault="00323441" w:rsidP="00E318DE">
      <w:pPr>
        <w:pStyle w:val="a6"/>
        <w:rPr>
          <w:rFonts w:ascii="Times New Roman" w:hAnsi="Times New Roman" w:cs="Times New Roman"/>
          <w:sz w:val="28"/>
          <w:szCs w:val="28"/>
        </w:rPr>
      </w:pPr>
      <w:r w:rsidRPr="00E318DE">
        <w:rPr>
          <w:rFonts w:ascii="Times New Roman" w:hAnsi="Times New Roman" w:cs="Times New Roman"/>
          <w:sz w:val="28"/>
          <w:szCs w:val="28"/>
        </w:rPr>
        <w:tab/>
        <w:t>Юридичний відділ;</w:t>
      </w:r>
    </w:p>
    <w:p w:rsidR="00323441" w:rsidRPr="00E318DE" w:rsidRDefault="00323441" w:rsidP="00E318DE">
      <w:pPr>
        <w:pStyle w:val="a6"/>
        <w:ind w:firstLine="708"/>
        <w:rPr>
          <w:rFonts w:ascii="Times New Roman" w:hAnsi="Times New Roman" w:cs="Times New Roman"/>
          <w:sz w:val="28"/>
          <w:szCs w:val="28"/>
        </w:rPr>
      </w:pPr>
      <w:r w:rsidRPr="00E318DE">
        <w:rPr>
          <w:rFonts w:ascii="Times New Roman" w:hAnsi="Times New Roman" w:cs="Times New Roman"/>
          <w:sz w:val="28"/>
          <w:szCs w:val="28"/>
        </w:rPr>
        <w:t>Відділ земельних відносин;</w:t>
      </w:r>
    </w:p>
    <w:p w:rsidR="00323441" w:rsidRPr="00E318DE" w:rsidRDefault="00323441" w:rsidP="00E318DE">
      <w:pPr>
        <w:pStyle w:val="a6"/>
        <w:ind w:firstLine="708"/>
        <w:rPr>
          <w:rFonts w:ascii="Times New Roman" w:hAnsi="Times New Roman" w:cs="Times New Roman"/>
          <w:sz w:val="28"/>
          <w:szCs w:val="28"/>
        </w:rPr>
      </w:pPr>
      <w:r w:rsidRPr="00E318DE">
        <w:rPr>
          <w:rFonts w:ascii="Times New Roman" w:hAnsi="Times New Roman" w:cs="Times New Roman"/>
          <w:sz w:val="28"/>
          <w:szCs w:val="28"/>
        </w:rPr>
        <w:t>Відділ бухгалтерського обліку та звітності;</w:t>
      </w:r>
    </w:p>
    <w:p w:rsidR="00323441" w:rsidRPr="00E318DE" w:rsidRDefault="00323441" w:rsidP="00E318DE">
      <w:pPr>
        <w:pStyle w:val="a6"/>
        <w:ind w:firstLine="708"/>
        <w:rPr>
          <w:rFonts w:ascii="Times New Roman" w:hAnsi="Times New Roman" w:cs="Times New Roman"/>
          <w:sz w:val="28"/>
          <w:szCs w:val="28"/>
        </w:rPr>
      </w:pPr>
      <w:r w:rsidRPr="00E318DE">
        <w:rPr>
          <w:rFonts w:ascii="Times New Roman" w:hAnsi="Times New Roman" w:cs="Times New Roman"/>
          <w:sz w:val="28"/>
          <w:szCs w:val="28"/>
        </w:rPr>
        <w:t>Відділ екон</w:t>
      </w:r>
      <w:r w:rsidR="00F904AD" w:rsidRPr="00E318DE">
        <w:rPr>
          <w:rFonts w:ascii="Times New Roman" w:hAnsi="Times New Roman" w:cs="Times New Roman"/>
          <w:sz w:val="28"/>
          <w:szCs w:val="28"/>
        </w:rPr>
        <w:t>омічного розвитку та інвестицій.</w:t>
      </w:r>
    </w:p>
    <w:p w:rsidR="00323441" w:rsidRPr="00E318DE" w:rsidRDefault="00323441" w:rsidP="00E318DE">
      <w:pPr>
        <w:pStyle w:val="a6"/>
        <w:jc w:val="center"/>
        <w:rPr>
          <w:rFonts w:ascii="Times New Roman" w:hAnsi="Times New Roman" w:cs="Times New Roman"/>
          <w:b/>
          <w:sz w:val="28"/>
          <w:szCs w:val="28"/>
        </w:rPr>
      </w:pPr>
    </w:p>
    <w:p w:rsidR="00323441" w:rsidRPr="00E318DE" w:rsidRDefault="00323441" w:rsidP="00E318DE">
      <w:pPr>
        <w:pStyle w:val="a6"/>
        <w:jc w:val="center"/>
        <w:rPr>
          <w:rFonts w:ascii="Times New Roman" w:hAnsi="Times New Roman" w:cs="Times New Roman"/>
          <w:b/>
          <w:sz w:val="28"/>
          <w:szCs w:val="28"/>
        </w:rPr>
      </w:pPr>
      <w:r w:rsidRPr="00E318DE">
        <w:rPr>
          <w:rFonts w:ascii="Times New Roman" w:hAnsi="Times New Roman" w:cs="Times New Roman"/>
          <w:b/>
          <w:sz w:val="28"/>
          <w:szCs w:val="28"/>
        </w:rPr>
        <w:lastRenderedPageBreak/>
        <w:t>Робота Семенівської селищної ради та</w:t>
      </w:r>
    </w:p>
    <w:p w:rsidR="00323441" w:rsidRPr="00E318DE" w:rsidRDefault="00323441" w:rsidP="00E318DE">
      <w:pPr>
        <w:pStyle w:val="a6"/>
        <w:jc w:val="center"/>
        <w:rPr>
          <w:rFonts w:ascii="Times New Roman" w:hAnsi="Times New Roman" w:cs="Times New Roman"/>
          <w:b/>
          <w:sz w:val="28"/>
          <w:szCs w:val="28"/>
        </w:rPr>
      </w:pPr>
      <w:r w:rsidRPr="00E318DE">
        <w:rPr>
          <w:rFonts w:ascii="Times New Roman" w:hAnsi="Times New Roman" w:cs="Times New Roman"/>
          <w:b/>
          <w:sz w:val="28"/>
          <w:szCs w:val="28"/>
        </w:rPr>
        <w:t>Виконавчого комітету Семенівської селищної ради</w:t>
      </w:r>
    </w:p>
    <w:p w:rsidR="00323441" w:rsidRPr="00E318DE" w:rsidRDefault="00323441" w:rsidP="00E318DE">
      <w:pPr>
        <w:pStyle w:val="a6"/>
        <w:jc w:val="center"/>
        <w:rPr>
          <w:rFonts w:ascii="Times New Roman" w:hAnsi="Times New Roman" w:cs="Times New Roman"/>
          <w:b/>
          <w:sz w:val="28"/>
          <w:szCs w:val="28"/>
        </w:rPr>
      </w:pPr>
    </w:p>
    <w:p w:rsidR="00323441" w:rsidRPr="002C63FF" w:rsidRDefault="00323441" w:rsidP="00E318DE">
      <w:pPr>
        <w:pStyle w:val="a6"/>
        <w:ind w:firstLine="708"/>
        <w:jc w:val="both"/>
        <w:rPr>
          <w:rFonts w:ascii="Times New Roman" w:hAnsi="Times New Roman" w:cs="Times New Roman"/>
          <w:sz w:val="28"/>
          <w:szCs w:val="28"/>
          <w:shd w:val="clear" w:color="auto" w:fill="FFFFFF"/>
        </w:rPr>
      </w:pPr>
      <w:r w:rsidRPr="002C63FF">
        <w:rPr>
          <w:rFonts w:ascii="Times New Roman" w:hAnsi="Times New Roman" w:cs="Times New Roman"/>
          <w:sz w:val="28"/>
          <w:szCs w:val="28"/>
          <w:shd w:val="clear" w:color="auto" w:fill="FFFFFF"/>
        </w:rPr>
        <w:t>За звітний період було підготовлено та проведено 10 засідань сесій селищної ради. Прийнято 336 рішень. Для підготовки питань на розгляд сесії постійно залучаються виконавчий комітет селищної ради, депутати селищної ради, керівники підвідомчих закладів, а при потребі – керівники або спеціалісти  тих чи інших організацій, установ, підприємств, розташованих на території селища.</w:t>
      </w:r>
    </w:p>
    <w:p w:rsidR="00323441" w:rsidRPr="002C63FF" w:rsidRDefault="00323441" w:rsidP="00E318DE">
      <w:pPr>
        <w:pStyle w:val="a6"/>
        <w:ind w:firstLine="708"/>
        <w:jc w:val="both"/>
        <w:rPr>
          <w:rFonts w:ascii="Times New Roman" w:hAnsi="Times New Roman" w:cs="Times New Roman"/>
          <w:sz w:val="28"/>
          <w:szCs w:val="28"/>
        </w:rPr>
      </w:pPr>
      <w:r w:rsidRPr="002C63FF">
        <w:rPr>
          <w:rFonts w:ascii="Times New Roman" w:hAnsi="Times New Roman" w:cs="Times New Roman"/>
          <w:sz w:val="28"/>
          <w:szCs w:val="28"/>
        </w:rPr>
        <w:t xml:space="preserve">Засідання виконавчого комітету селищної ради плануються на рік і проводяться щомісяця. Крім  питань, передбачених планом роботи виконавчого комітету селищної ради, розглядаються питання поточного </w:t>
      </w:r>
      <w:r w:rsidR="00F904AD" w:rsidRPr="002C63FF">
        <w:rPr>
          <w:rFonts w:ascii="Times New Roman" w:hAnsi="Times New Roman" w:cs="Times New Roman"/>
          <w:sz w:val="28"/>
          <w:szCs w:val="28"/>
        </w:rPr>
        <w:t>характеру</w:t>
      </w:r>
      <w:r w:rsidRPr="002C63FF">
        <w:rPr>
          <w:rFonts w:ascii="Times New Roman" w:hAnsi="Times New Roman" w:cs="Times New Roman"/>
          <w:sz w:val="28"/>
          <w:szCs w:val="28"/>
        </w:rPr>
        <w:t>, заяви громадян. Питання на розгляд виконкому готують як працівники апарату виконкому, так і представники депутатського корпусу.</w:t>
      </w:r>
    </w:p>
    <w:p w:rsidR="00323441" w:rsidRPr="00E318DE" w:rsidRDefault="00323441" w:rsidP="00E318DE">
      <w:pPr>
        <w:pStyle w:val="a6"/>
        <w:ind w:firstLine="708"/>
        <w:jc w:val="both"/>
        <w:rPr>
          <w:rFonts w:ascii="Times New Roman" w:hAnsi="Times New Roman" w:cs="Times New Roman"/>
          <w:sz w:val="28"/>
          <w:szCs w:val="28"/>
        </w:rPr>
      </w:pPr>
      <w:r w:rsidRPr="002C63FF">
        <w:rPr>
          <w:rFonts w:ascii="Times New Roman" w:hAnsi="Times New Roman" w:cs="Times New Roman"/>
          <w:sz w:val="28"/>
          <w:szCs w:val="28"/>
        </w:rPr>
        <w:t>Було підготовлено та проведено</w:t>
      </w:r>
      <w:r w:rsidRPr="002C63FF">
        <w:rPr>
          <w:rStyle w:val="apple-converted-space"/>
          <w:rFonts w:ascii="Times New Roman" w:hAnsi="Times New Roman" w:cs="Times New Roman"/>
          <w:color w:val="000000"/>
          <w:sz w:val="28"/>
          <w:szCs w:val="28"/>
        </w:rPr>
        <w:t> </w:t>
      </w:r>
      <w:r w:rsidRPr="002C63FF">
        <w:rPr>
          <w:rStyle w:val="a4"/>
          <w:rFonts w:ascii="Times New Roman" w:hAnsi="Times New Roman" w:cs="Times New Roman"/>
          <w:color w:val="000000"/>
          <w:sz w:val="28"/>
          <w:szCs w:val="28"/>
        </w:rPr>
        <w:t>12</w:t>
      </w:r>
      <w:r w:rsidRPr="002C63FF">
        <w:rPr>
          <w:rStyle w:val="apple-converted-space"/>
          <w:rFonts w:ascii="Times New Roman" w:hAnsi="Times New Roman" w:cs="Times New Roman"/>
          <w:color w:val="000000"/>
          <w:sz w:val="28"/>
          <w:szCs w:val="28"/>
        </w:rPr>
        <w:t> </w:t>
      </w:r>
      <w:r w:rsidRPr="002C63FF">
        <w:rPr>
          <w:rFonts w:ascii="Times New Roman" w:hAnsi="Times New Roman" w:cs="Times New Roman"/>
          <w:sz w:val="28"/>
          <w:szCs w:val="28"/>
        </w:rPr>
        <w:t>засідань виконавчого комітету селищної ради, прийнято</w:t>
      </w:r>
      <w:r w:rsidRPr="002C63FF">
        <w:rPr>
          <w:rStyle w:val="apple-converted-space"/>
          <w:rFonts w:ascii="Times New Roman" w:hAnsi="Times New Roman" w:cs="Times New Roman"/>
          <w:color w:val="000000"/>
          <w:sz w:val="28"/>
          <w:szCs w:val="28"/>
        </w:rPr>
        <w:t> </w:t>
      </w:r>
      <w:r w:rsidRPr="002C63FF">
        <w:rPr>
          <w:rStyle w:val="a4"/>
          <w:rFonts w:ascii="Times New Roman" w:hAnsi="Times New Roman" w:cs="Times New Roman"/>
          <w:color w:val="000000"/>
          <w:sz w:val="28"/>
          <w:szCs w:val="28"/>
        </w:rPr>
        <w:t xml:space="preserve">114 </w:t>
      </w:r>
      <w:r w:rsidRPr="002C63FF">
        <w:rPr>
          <w:rFonts w:ascii="Times New Roman" w:hAnsi="Times New Roman" w:cs="Times New Roman"/>
          <w:sz w:val="28"/>
          <w:szCs w:val="28"/>
        </w:rPr>
        <w:t xml:space="preserve">рішень з наступних питань: присвоєння адрес місцезнаходження нерухомості, зняття </w:t>
      </w:r>
      <w:proofErr w:type="spellStart"/>
      <w:r w:rsidRPr="002C63FF">
        <w:rPr>
          <w:rFonts w:ascii="Times New Roman" w:hAnsi="Times New Roman" w:cs="Times New Roman"/>
          <w:sz w:val="28"/>
          <w:szCs w:val="28"/>
        </w:rPr>
        <w:t>погосподарських</w:t>
      </w:r>
      <w:proofErr w:type="spellEnd"/>
      <w:r w:rsidRPr="002C63FF">
        <w:rPr>
          <w:rFonts w:ascii="Times New Roman" w:hAnsi="Times New Roman" w:cs="Times New Roman"/>
          <w:sz w:val="28"/>
          <w:szCs w:val="28"/>
        </w:rPr>
        <w:t xml:space="preserve"> номерів, надання дозволу на вчинення правочинів з майном, право</w:t>
      </w:r>
      <w:r w:rsidRPr="00E318DE">
        <w:rPr>
          <w:rFonts w:ascii="Times New Roman" w:hAnsi="Times New Roman" w:cs="Times New Roman"/>
          <w:sz w:val="28"/>
          <w:szCs w:val="28"/>
        </w:rPr>
        <w:t xml:space="preserve"> користування яким належить малолітнім та/або неповнолітнім, надання матеріальної допомоги,  проведення благоустрою територій, роботи закладів, установ та організацій селищної ради і т.д. </w:t>
      </w:r>
    </w:p>
    <w:p w:rsidR="00323441" w:rsidRPr="002C63FF" w:rsidRDefault="00323441" w:rsidP="00E318DE">
      <w:pPr>
        <w:pStyle w:val="a6"/>
        <w:ind w:firstLine="708"/>
        <w:jc w:val="both"/>
        <w:rPr>
          <w:rFonts w:ascii="Times New Roman" w:hAnsi="Times New Roman" w:cs="Times New Roman"/>
          <w:color w:val="000000" w:themeColor="text1"/>
          <w:sz w:val="28"/>
          <w:szCs w:val="28"/>
        </w:rPr>
      </w:pPr>
      <w:r w:rsidRPr="002C63FF">
        <w:rPr>
          <w:rFonts w:ascii="Times New Roman" w:hAnsi="Times New Roman" w:cs="Times New Roman"/>
          <w:color w:val="000000" w:themeColor="text1"/>
          <w:sz w:val="28"/>
          <w:szCs w:val="28"/>
        </w:rPr>
        <w:t xml:space="preserve">Селищна рада забезпечує доступ громадян до інформації шляхом систематичного її оприлюднення на офіційному сайті селищної ради та сторінці селищної ради у </w:t>
      </w:r>
      <w:proofErr w:type="spellStart"/>
      <w:r w:rsidRPr="002C63FF">
        <w:rPr>
          <w:rFonts w:ascii="Times New Roman" w:hAnsi="Times New Roman" w:cs="Times New Roman"/>
          <w:color w:val="000000" w:themeColor="text1"/>
          <w:sz w:val="28"/>
          <w:szCs w:val="28"/>
        </w:rPr>
        <w:t>Facebook</w:t>
      </w:r>
      <w:proofErr w:type="spellEnd"/>
      <w:r w:rsidRPr="002C63FF">
        <w:rPr>
          <w:rFonts w:ascii="Times New Roman" w:hAnsi="Times New Roman" w:cs="Times New Roman"/>
          <w:color w:val="000000" w:themeColor="text1"/>
          <w:sz w:val="28"/>
          <w:szCs w:val="28"/>
        </w:rPr>
        <w:t>, зокрема, всі рішення засідань селищної ради та виконкому розміщуються на сайті селищної ради для публічного ознайомлення.</w:t>
      </w:r>
    </w:p>
    <w:p w:rsidR="00323441" w:rsidRPr="002C63FF" w:rsidRDefault="00323441" w:rsidP="00E318DE">
      <w:pPr>
        <w:pStyle w:val="a6"/>
        <w:ind w:firstLine="708"/>
        <w:jc w:val="both"/>
        <w:rPr>
          <w:rFonts w:ascii="Times New Roman" w:hAnsi="Times New Roman" w:cs="Times New Roman"/>
          <w:color w:val="000000" w:themeColor="text1"/>
          <w:sz w:val="28"/>
          <w:szCs w:val="28"/>
        </w:rPr>
      </w:pPr>
      <w:r w:rsidRPr="002C63FF">
        <w:rPr>
          <w:rFonts w:ascii="Times New Roman" w:hAnsi="Times New Roman" w:cs="Times New Roman"/>
          <w:color w:val="000000" w:themeColor="text1"/>
          <w:sz w:val="28"/>
          <w:szCs w:val="28"/>
        </w:rPr>
        <w:t xml:space="preserve"> Вважаю недостатньою роботу деяких депутатів в складі постійних комісій, що знаходить свій прояв в безпідставній відсутності депутатів на засіданнях профільних комісій, а також пасивність депутатів в сфері подання власних проектів рішень на розгляд селищної ради.</w:t>
      </w:r>
    </w:p>
    <w:p w:rsidR="00323441" w:rsidRPr="002C63FF" w:rsidRDefault="00323441" w:rsidP="00E318DE">
      <w:pPr>
        <w:spacing w:after="0" w:line="240" w:lineRule="auto"/>
        <w:ind w:firstLine="708"/>
        <w:jc w:val="both"/>
        <w:rPr>
          <w:rFonts w:ascii="Times New Roman" w:hAnsi="Times New Roman" w:cs="Times New Roman"/>
          <w:color w:val="000000" w:themeColor="text1"/>
          <w:sz w:val="28"/>
          <w:szCs w:val="28"/>
          <w:bdr w:val="none" w:sz="0" w:space="0" w:color="auto" w:frame="1"/>
        </w:rPr>
      </w:pPr>
      <w:r w:rsidRPr="002C63FF">
        <w:rPr>
          <w:rFonts w:ascii="Times New Roman" w:hAnsi="Times New Roman" w:cs="Times New Roman"/>
          <w:color w:val="000000" w:themeColor="text1"/>
          <w:sz w:val="28"/>
          <w:szCs w:val="28"/>
        </w:rPr>
        <w:t xml:space="preserve">Так, відповідно до «Положення про постійні комісії Семенівської селищної ради», затвердженого рішенням 29 (позачергової) сесії Семенівської селищної ради першого скликання від 02.01.2018 року, </w:t>
      </w:r>
      <w:r w:rsidRPr="002C63FF">
        <w:rPr>
          <w:rFonts w:ascii="Times New Roman" w:hAnsi="Times New Roman" w:cs="Times New Roman"/>
          <w:color w:val="000000" w:themeColor="text1"/>
          <w:sz w:val="28"/>
          <w:szCs w:val="28"/>
          <w:bdr w:val="none" w:sz="0" w:space="0" w:color="auto" w:frame="1"/>
        </w:rPr>
        <w:t>постійні комісії селищної ради є органами ради, що обираються з числа її депутатів, для вивчення, попереднього розгляду і підготовки питань, які належать до їх відання, здійснення контролю за виконанням рішень ради…</w:t>
      </w:r>
    </w:p>
    <w:p w:rsidR="00323441" w:rsidRPr="002C63FF" w:rsidRDefault="00323441" w:rsidP="00E318DE">
      <w:pPr>
        <w:pStyle w:val="HTML"/>
        <w:shd w:val="clear" w:color="auto" w:fill="FFFFFF"/>
        <w:tabs>
          <w:tab w:val="clear" w:pos="916"/>
          <w:tab w:val="left" w:pos="709"/>
        </w:tabs>
        <w:jc w:val="both"/>
        <w:rPr>
          <w:rFonts w:ascii="Times New Roman" w:hAnsi="Times New Roman" w:cs="Times New Roman"/>
          <w:color w:val="000000" w:themeColor="text1"/>
          <w:sz w:val="28"/>
          <w:szCs w:val="28"/>
        </w:rPr>
      </w:pPr>
      <w:r w:rsidRPr="002C63FF">
        <w:rPr>
          <w:rFonts w:ascii="Times New Roman" w:hAnsi="Times New Roman" w:cs="Times New Roman"/>
          <w:color w:val="000000" w:themeColor="text1"/>
          <w:sz w:val="28"/>
          <w:szCs w:val="28"/>
          <w:bdr w:val="none" w:sz="0" w:space="0" w:color="auto" w:frame="1"/>
        </w:rPr>
        <w:tab/>
        <w:t xml:space="preserve">Згідно ст. 2 Закону України «Про статус депутатів місцевих рад», </w:t>
      </w:r>
      <w:r w:rsidRPr="002C63FF">
        <w:rPr>
          <w:rFonts w:ascii="Times New Roman" w:hAnsi="Times New Roman" w:cs="Times New Roman"/>
          <w:bCs/>
          <w:color w:val="000000" w:themeColor="text1"/>
          <w:sz w:val="28"/>
          <w:szCs w:val="28"/>
        </w:rPr>
        <w:t>д</w:t>
      </w:r>
      <w:r w:rsidRPr="002C63FF">
        <w:rPr>
          <w:rFonts w:ascii="Times New Roman" w:hAnsi="Times New Roman" w:cs="Times New Roman"/>
          <w:color w:val="000000" w:themeColor="text1"/>
          <w:sz w:val="28"/>
          <w:szCs w:val="28"/>
        </w:rPr>
        <w:t xml:space="preserve">епутат селищної ради є представником інтересів територіальної громади села, селища чи їх громад і як представник інтересів територіальної громади, виборців свого виборчого округу зобов'язаний виражати і захищати інтереси відповідної територіальної громади та її частини - виборців свого виборчого округу, виконувати їх доручення в межах своїх повноважень, наданих законом, брати активну участь у здійсненні місцевого самоврядування. </w:t>
      </w:r>
    </w:p>
    <w:p w:rsidR="00323441" w:rsidRPr="002C63FF" w:rsidRDefault="00323441" w:rsidP="00E318DE">
      <w:pPr>
        <w:pStyle w:val="a6"/>
        <w:ind w:firstLine="708"/>
        <w:jc w:val="both"/>
        <w:rPr>
          <w:rFonts w:ascii="Times New Roman" w:hAnsi="Times New Roman" w:cs="Times New Roman"/>
          <w:color w:val="000000" w:themeColor="text1"/>
          <w:sz w:val="28"/>
          <w:szCs w:val="28"/>
        </w:rPr>
      </w:pPr>
      <w:r w:rsidRPr="002C63FF">
        <w:rPr>
          <w:rFonts w:ascii="Times New Roman" w:hAnsi="Times New Roman" w:cs="Times New Roman"/>
          <w:color w:val="000000" w:themeColor="text1"/>
          <w:sz w:val="28"/>
          <w:szCs w:val="28"/>
        </w:rPr>
        <w:t xml:space="preserve">Статтею 10 </w:t>
      </w:r>
      <w:r w:rsidRPr="002C63FF">
        <w:rPr>
          <w:rFonts w:ascii="Times New Roman" w:hAnsi="Times New Roman" w:cs="Times New Roman"/>
          <w:color w:val="000000" w:themeColor="text1"/>
          <w:sz w:val="28"/>
          <w:szCs w:val="28"/>
          <w:bdr w:val="none" w:sz="0" w:space="0" w:color="auto" w:frame="1"/>
        </w:rPr>
        <w:t>Закону України «Про статус депутатів місцевих рад» на депутатів місцевих рад покладено ряд обов’язків у виборчому окрузі, зокрема: н</w:t>
      </w:r>
      <w:r w:rsidRPr="002C63FF">
        <w:rPr>
          <w:rFonts w:ascii="Times New Roman" w:hAnsi="Times New Roman" w:cs="Times New Roman"/>
          <w:color w:val="000000" w:themeColor="text1"/>
          <w:sz w:val="28"/>
          <w:szCs w:val="28"/>
        </w:rPr>
        <w:t xml:space="preserve">е рідше одного разу на півріччя інформувати виборців про </w:t>
      </w:r>
      <w:r w:rsidRPr="002C63FF">
        <w:rPr>
          <w:rFonts w:ascii="Times New Roman" w:hAnsi="Times New Roman" w:cs="Times New Roman"/>
          <w:color w:val="000000" w:themeColor="text1"/>
          <w:sz w:val="28"/>
          <w:szCs w:val="28"/>
        </w:rPr>
        <w:br/>
        <w:t xml:space="preserve">роботу місцевої ради та її органів; брати  участь  в організації виконання рішень ради та її органів, доручень виборців, у масових заходах, що проводяться </w:t>
      </w:r>
      <w:r w:rsidRPr="002C63FF">
        <w:rPr>
          <w:rFonts w:ascii="Times New Roman" w:hAnsi="Times New Roman" w:cs="Times New Roman"/>
          <w:color w:val="000000" w:themeColor="text1"/>
          <w:sz w:val="28"/>
          <w:szCs w:val="28"/>
        </w:rPr>
        <w:lastRenderedPageBreak/>
        <w:t xml:space="preserve">органами місцевого самоврядування на території громади або виборчого  округу; вивчати громадську думку; вивчати потреби територіальної громади, інформувати про них раду та її органи, брати безпосередню участь у їх вирішенні; здійснювати регулярний прийом виборців, розглядати пропозиції, звернення, заяви і скарги членів територіальної громади, вживати заходів щодо </w:t>
      </w:r>
      <w:r w:rsidRPr="002C63FF">
        <w:rPr>
          <w:rFonts w:ascii="Times New Roman" w:hAnsi="Times New Roman" w:cs="Times New Roman"/>
          <w:color w:val="000000" w:themeColor="text1"/>
          <w:sz w:val="28"/>
          <w:szCs w:val="28"/>
        </w:rPr>
        <w:br/>
        <w:t>забезпечення їх оперативного вирішення та ін.</w:t>
      </w:r>
    </w:p>
    <w:p w:rsidR="00323441" w:rsidRPr="00E318DE" w:rsidRDefault="00323441" w:rsidP="00E318DE">
      <w:pPr>
        <w:pStyle w:val="a6"/>
        <w:ind w:firstLine="708"/>
        <w:jc w:val="both"/>
        <w:rPr>
          <w:rFonts w:ascii="Times New Roman" w:eastAsia="Calibri" w:hAnsi="Times New Roman" w:cs="Times New Roman"/>
          <w:color w:val="FF0000"/>
          <w:sz w:val="28"/>
          <w:szCs w:val="28"/>
        </w:rPr>
      </w:pPr>
      <w:r w:rsidRPr="00E318DE">
        <w:rPr>
          <w:rFonts w:ascii="Times New Roman" w:hAnsi="Times New Roman" w:cs="Times New Roman"/>
          <w:color w:val="FF0000"/>
          <w:sz w:val="28"/>
          <w:szCs w:val="28"/>
        </w:rPr>
        <w:t xml:space="preserve"> </w:t>
      </w:r>
    </w:p>
    <w:p w:rsidR="00323441" w:rsidRPr="00E318DE" w:rsidRDefault="00323441" w:rsidP="00E318DE">
      <w:pPr>
        <w:pStyle w:val="a6"/>
        <w:ind w:firstLine="708"/>
        <w:jc w:val="center"/>
        <w:rPr>
          <w:rFonts w:ascii="Times New Roman" w:hAnsi="Times New Roman" w:cs="Times New Roman"/>
          <w:b/>
          <w:sz w:val="28"/>
          <w:szCs w:val="28"/>
          <w:shd w:val="clear" w:color="auto" w:fill="FFFFFF"/>
        </w:rPr>
      </w:pPr>
      <w:r w:rsidRPr="00E318DE">
        <w:rPr>
          <w:rFonts w:ascii="Times New Roman" w:hAnsi="Times New Roman" w:cs="Times New Roman"/>
          <w:b/>
          <w:sz w:val="28"/>
          <w:szCs w:val="28"/>
          <w:shd w:val="clear" w:color="auto" w:fill="FFFFFF"/>
        </w:rPr>
        <w:t>Робота із зверненнями громадян</w:t>
      </w:r>
    </w:p>
    <w:p w:rsidR="00323441" w:rsidRPr="00E318DE" w:rsidRDefault="00323441" w:rsidP="00E318DE">
      <w:pPr>
        <w:pStyle w:val="a6"/>
        <w:ind w:firstLine="708"/>
        <w:jc w:val="center"/>
        <w:rPr>
          <w:rFonts w:ascii="Times New Roman" w:hAnsi="Times New Roman" w:cs="Times New Roman"/>
          <w:b/>
          <w:sz w:val="28"/>
          <w:szCs w:val="28"/>
        </w:rPr>
      </w:pPr>
    </w:p>
    <w:p w:rsidR="00323441" w:rsidRPr="00E318DE" w:rsidRDefault="00323441" w:rsidP="00E318DE">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rPr>
        <w:t xml:space="preserve">За звітний період на розгляд селищної ради надійшло 923 звернення, (в т.ч. на особистому прийомі – 851, письмових – 72). </w:t>
      </w:r>
      <w:r w:rsidR="00F904AD" w:rsidRPr="00E318DE">
        <w:rPr>
          <w:rFonts w:ascii="Times New Roman" w:hAnsi="Times New Roman" w:cs="Times New Roman"/>
          <w:sz w:val="28"/>
          <w:szCs w:val="28"/>
        </w:rPr>
        <w:t>На особливому контролі знаходяться звернення громадян, що надходять з Комунальної бюджетної установи «Обласний контактний центр» Полтавської обласної ради (Урядова гаряча лінія).</w:t>
      </w:r>
      <w:r w:rsidRPr="00E318DE">
        <w:rPr>
          <w:rFonts w:ascii="Times New Roman" w:hAnsi="Times New Roman" w:cs="Times New Roman"/>
          <w:sz w:val="28"/>
          <w:szCs w:val="28"/>
        </w:rPr>
        <w:t xml:space="preserve"> Протягом 2019 року надійшло 39 таких звернень, які відпрацьовані  і на всі надано відповіді. </w:t>
      </w:r>
    </w:p>
    <w:p w:rsidR="005D30F0" w:rsidRPr="00E318DE" w:rsidRDefault="00323441" w:rsidP="00E318DE">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rPr>
        <w:t>Порушені громадянами питання в письмових та усних зверненнях, стосуються: соціального захисту населення - 123, аграрної політики і земельних відносин - 768, комунального господарства - 6, забезпечення дотримання законності та охорони правопорядку – 6, а також актуальними у звітному періоді залишаються питання щодо виділення земельних ділянок у приватну власність, погодження отримання земельних ділянок за межами населених пунктів учасникам АТО тощо.</w:t>
      </w:r>
    </w:p>
    <w:p w:rsidR="00323441" w:rsidRPr="00E318DE" w:rsidRDefault="00323441" w:rsidP="00E318DE">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rPr>
        <w:t>Звернення незахищеної категорії населення, а саме ветеранів війни та праці, учасників бойових дій, членів багатодітних родин, одиноких матерів розглядаються  спеціалістами селищної ради першочергово. Як позитивне слід зазначити що заяви громадян про надання матеріальної допомоги на лікування розглядаються  на засіданнях виконавчого комітету. У 2019 році  90  громадянам селищної ради виплачено адресної матеріальної допомоги на загальну суму 267 тис.</w:t>
      </w:r>
      <w:r w:rsidR="005D30F0" w:rsidRPr="00E318DE">
        <w:rPr>
          <w:rFonts w:ascii="Times New Roman" w:hAnsi="Times New Roman" w:cs="Times New Roman"/>
          <w:sz w:val="28"/>
          <w:szCs w:val="28"/>
        </w:rPr>
        <w:t xml:space="preserve"> </w:t>
      </w:r>
      <w:r w:rsidRPr="00E318DE">
        <w:rPr>
          <w:rFonts w:ascii="Times New Roman" w:hAnsi="Times New Roman" w:cs="Times New Roman"/>
          <w:sz w:val="28"/>
          <w:szCs w:val="28"/>
        </w:rPr>
        <w:t>грн. У межах наданих повноважень громадянам  видаються довідки різного характеру. За звітний період селищною радою було видано 4800 довідок.</w:t>
      </w:r>
    </w:p>
    <w:p w:rsidR="00323441" w:rsidRPr="00E318DE" w:rsidRDefault="00323441" w:rsidP="00E318DE">
      <w:pPr>
        <w:pStyle w:val="a6"/>
        <w:jc w:val="both"/>
        <w:rPr>
          <w:rFonts w:ascii="Times New Roman" w:hAnsi="Times New Roman" w:cs="Times New Roman"/>
          <w:sz w:val="28"/>
          <w:szCs w:val="28"/>
        </w:rPr>
      </w:pPr>
    </w:p>
    <w:p w:rsidR="00323441" w:rsidRPr="00E318DE" w:rsidRDefault="00323441" w:rsidP="00E318DE">
      <w:pPr>
        <w:pStyle w:val="a6"/>
        <w:jc w:val="center"/>
        <w:rPr>
          <w:rFonts w:ascii="Times New Roman" w:hAnsi="Times New Roman" w:cs="Times New Roman"/>
          <w:b/>
          <w:sz w:val="28"/>
          <w:szCs w:val="28"/>
        </w:rPr>
      </w:pPr>
      <w:r w:rsidRPr="00E318DE">
        <w:rPr>
          <w:rFonts w:ascii="Times New Roman" w:hAnsi="Times New Roman" w:cs="Times New Roman"/>
          <w:b/>
          <w:sz w:val="28"/>
          <w:szCs w:val="28"/>
        </w:rPr>
        <w:t>Здійснення діяльності адміністративною комісією</w:t>
      </w:r>
    </w:p>
    <w:p w:rsidR="00323441" w:rsidRPr="00E318DE" w:rsidRDefault="00323441" w:rsidP="00E318DE">
      <w:pPr>
        <w:pStyle w:val="a6"/>
        <w:jc w:val="center"/>
        <w:rPr>
          <w:rFonts w:ascii="Times New Roman" w:hAnsi="Times New Roman" w:cs="Times New Roman"/>
          <w:b/>
          <w:sz w:val="28"/>
          <w:szCs w:val="28"/>
        </w:rPr>
      </w:pPr>
      <w:r w:rsidRPr="00E318DE">
        <w:rPr>
          <w:rFonts w:ascii="Times New Roman" w:hAnsi="Times New Roman" w:cs="Times New Roman"/>
          <w:b/>
          <w:sz w:val="28"/>
          <w:szCs w:val="28"/>
        </w:rPr>
        <w:t>при Виконавчому комітеті Семенівської селищної ради</w:t>
      </w:r>
    </w:p>
    <w:p w:rsidR="00323441" w:rsidRPr="00E318DE" w:rsidRDefault="00323441" w:rsidP="00E318DE">
      <w:pPr>
        <w:pStyle w:val="a6"/>
        <w:jc w:val="center"/>
        <w:rPr>
          <w:rFonts w:ascii="Times New Roman" w:hAnsi="Times New Roman" w:cs="Times New Roman"/>
          <w:b/>
          <w:sz w:val="28"/>
          <w:szCs w:val="28"/>
        </w:rPr>
      </w:pPr>
    </w:p>
    <w:p w:rsidR="00323441" w:rsidRPr="00E318DE" w:rsidRDefault="00323441" w:rsidP="00E318DE">
      <w:pPr>
        <w:pStyle w:val="a6"/>
        <w:ind w:firstLine="708"/>
        <w:jc w:val="both"/>
        <w:rPr>
          <w:rFonts w:ascii="Times New Roman" w:eastAsia="Calibri" w:hAnsi="Times New Roman" w:cs="Times New Roman"/>
          <w:sz w:val="28"/>
          <w:szCs w:val="28"/>
        </w:rPr>
      </w:pPr>
      <w:r w:rsidRPr="00E318DE">
        <w:rPr>
          <w:rFonts w:ascii="Times New Roman" w:eastAsia="Calibri" w:hAnsi="Times New Roman" w:cs="Times New Roman"/>
          <w:sz w:val="28"/>
          <w:szCs w:val="28"/>
        </w:rPr>
        <w:t xml:space="preserve">При Виконавчому комітеті Семенівської селищної ради створена  адміністративна комісія, яка розглядає протоколи про адміністративні правопорушення. Так, за період з 01.01.2019 року по 31.12.2019 року, було проведено 15 засідань адміністративної комісії та прийнято 15 рішень. </w:t>
      </w:r>
    </w:p>
    <w:p w:rsidR="00323441" w:rsidRPr="00E318DE" w:rsidRDefault="00323441" w:rsidP="00E318DE">
      <w:pPr>
        <w:pStyle w:val="a6"/>
        <w:ind w:firstLine="708"/>
        <w:jc w:val="both"/>
        <w:rPr>
          <w:rFonts w:ascii="Times New Roman" w:eastAsia="Calibri" w:hAnsi="Times New Roman" w:cs="Times New Roman"/>
          <w:sz w:val="28"/>
          <w:szCs w:val="28"/>
        </w:rPr>
      </w:pPr>
      <w:r w:rsidRPr="00E318DE">
        <w:rPr>
          <w:rFonts w:ascii="Times New Roman" w:eastAsia="Calibri" w:hAnsi="Times New Roman" w:cs="Times New Roman"/>
          <w:sz w:val="28"/>
          <w:szCs w:val="28"/>
        </w:rPr>
        <w:t xml:space="preserve">Основну кількість вчинених адміністративних правопорушень становлять  порушення норм і правил у сфері благоустрою населених пунктів, правил благоустрою територій населених пунктів, тобто порушення передбачені </w:t>
      </w:r>
      <w:r w:rsidR="005D30F0" w:rsidRPr="00E318DE">
        <w:rPr>
          <w:rFonts w:ascii="Times New Roman" w:eastAsia="Calibri" w:hAnsi="Times New Roman" w:cs="Times New Roman"/>
          <w:sz w:val="28"/>
          <w:szCs w:val="28"/>
        </w:rPr>
        <w:t xml:space="preserve">             </w:t>
      </w:r>
      <w:r w:rsidRPr="00E318DE">
        <w:rPr>
          <w:rFonts w:ascii="Times New Roman" w:eastAsia="Calibri" w:hAnsi="Times New Roman" w:cs="Times New Roman"/>
          <w:sz w:val="28"/>
          <w:szCs w:val="28"/>
        </w:rPr>
        <w:t xml:space="preserve">ст. 152 Кодексу України про адміністративні правопорушення. </w:t>
      </w:r>
    </w:p>
    <w:p w:rsidR="00323441" w:rsidRPr="00E318DE" w:rsidRDefault="00323441" w:rsidP="00E318DE">
      <w:pPr>
        <w:pStyle w:val="a6"/>
        <w:ind w:firstLine="708"/>
        <w:jc w:val="both"/>
        <w:rPr>
          <w:rFonts w:ascii="Times New Roman" w:eastAsia="Calibri" w:hAnsi="Times New Roman" w:cs="Times New Roman"/>
          <w:sz w:val="28"/>
          <w:szCs w:val="28"/>
        </w:rPr>
      </w:pPr>
      <w:r w:rsidRPr="00E318DE">
        <w:rPr>
          <w:rFonts w:ascii="Times New Roman" w:eastAsia="Calibri" w:hAnsi="Times New Roman" w:cs="Times New Roman"/>
          <w:sz w:val="28"/>
          <w:szCs w:val="28"/>
        </w:rPr>
        <w:t xml:space="preserve">Також, на розгляд адміністративної комісії надходили протоколи про вчинення правопорушень передбачених:  ч.2 ст.156 </w:t>
      </w:r>
      <w:proofErr w:type="spellStart"/>
      <w:r w:rsidRPr="00E318DE">
        <w:rPr>
          <w:rFonts w:ascii="Times New Roman" w:eastAsia="Calibri" w:hAnsi="Times New Roman" w:cs="Times New Roman"/>
          <w:sz w:val="28"/>
          <w:szCs w:val="28"/>
        </w:rPr>
        <w:t>КУпАП</w:t>
      </w:r>
      <w:proofErr w:type="spellEnd"/>
      <w:r w:rsidRPr="00E318DE">
        <w:rPr>
          <w:rFonts w:ascii="Times New Roman" w:eastAsia="Calibri" w:hAnsi="Times New Roman" w:cs="Times New Roman"/>
          <w:sz w:val="28"/>
          <w:szCs w:val="28"/>
        </w:rPr>
        <w:t xml:space="preserve"> (порушення правил торгівлі пивом, алкогольними, слабоалкогольними напоями і тютюновими </w:t>
      </w:r>
      <w:r w:rsidR="005D30F0" w:rsidRPr="00E318DE">
        <w:rPr>
          <w:rFonts w:ascii="Times New Roman" w:eastAsia="Calibri" w:hAnsi="Times New Roman" w:cs="Times New Roman"/>
          <w:sz w:val="28"/>
          <w:szCs w:val="28"/>
        </w:rPr>
        <w:t>виробами); ст.</w:t>
      </w:r>
      <w:r w:rsidRPr="00E318DE">
        <w:rPr>
          <w:rFonts w:ascii="Times New Roman" w:eastAsia="Calibri" w:hAnsi="Times New Roman" w:cs="Times New Roman"/>
          <w:sz w:val="28"/>
          <w:szCs w:val="28"/>
        </w:rPr>
        <w:t xml:space="preserve"> 154 </w:t>
      </w:r>
      <w:proofErr w:type="spellStart"/>
      <w:r w:rsidRPr="00E318DE">
        <w:rPr>
          <w:rFonts w:ascii="Times New Roman" w:eastAsia="Calibri" w:hAnsi="Times New Roman" w:cs="Times New Roman"/>
          <w:sz w:val="28"/>
          <w:szCs w:val="28"/>
        </w:rPr>
        <w:t>КУпАП</w:t>
      </w:r>
      <w:proofErr w:type="spellEnd"/>
      <w:r w:rsidRPr="00E318DE">
        <w:rPr>
          <w:rFonts w:ascii="Times New Roman" w:eastAsia="Calibri" w:hAnsi="Times New Roman" w:cs="Times New Roman"/>
          <w:sz w:val="28"/>
          <w:szCs w:val="28"/>
        </w:rPr>
        <w:t xml:space="preserve"> (порушення правил тримання собак і котів); ст.183 </w:t>
      </w:r>
      <w:proofErr w:type="spellStart"/>
      <w:r w:rsidRPr="00E318DE">
        <w:rPr>
          <w:rFonts w:ascii="Times New Roman" w:eastAsia="Calibri" w:hAnsi="Times New Roman" w:cs="Times New Roman"/>
          <w:sz w:val="28"/>
          <w:szCs w:val="28"/>
        </w:rPr>
        <w:lastRenderedPageBreak/>
        <w:t>КУпАП</w:t>
      </w:r>
      <w:proofErr w:type="spellEnd"/>
      <w:r w:rsidRPr="00E318DE">
        <w:rPr>
          <w:rFonts w:ascii="Times New Roman" w:eastAsia="Calibri" w:hAnsi="Times New Roman" w:cs="Times New Roman"/>
          <w:sz w:val="28"/>
          <w:szCs w:val="28"/>
        </w:rPr>
        <w:t xml:space="preserve"> (завідомо неправдиви</w:t>
      </w:r>
      <w:r w:rsidR="005D30F0" w:rsidRPr="00E318DE">
        <w:rPr>
          <w:rFonts w:ascii="Times New Roman" w:eastAsia="Calibri" w:hAnsi="Times New Roman" w:cs="Times New Roman"/>
          <w:sz w:val="28"/>
          <w:szCs w:val="28"/>
        </w:rPr>
        <w:t xml:space="preserve">й виклик спеціальних служб); </w:t>
      </w:r>
      <w:r w:rsidRPr="00E318DE">
        <w:rPr>
          <w:rFonts w:ascii="Times New Roman" w:eastAsia="Calibri" w:hAnsi="Times New Roman" w:cs="Times New Roman"/>
          <w:sz w:val="28"/>
          <w:szCs w:val="28"/>
        </w:rPr>
        <w:t xml:space="preserve">ст. 212-1 </w:t>
      </w:r>
      <w:proofErr w:type="spellStart"/>
      <w:r w:rsidRPr="00E318DE">
        <w:rPr>
          <w:rFonts w:ascii="Times New Roman" w:eastAsia="Calibri" w:hAnsi="Times New Roman" w:cs="Times New Roman"/>
          <w:sz w:val="28"/>
          <w:szCs w:val="28"/>
        </w:rPr>
        <w:t>КУпАП</w:t>
      </w:r>
      <w:proofErr w:type="spellEnd"/>
      <w:r w:rsidRPr="00E318DE">
        <w:rPr>
          <w:rFonts w:ascii="Times New Roman" w:eastAsia="Calibri" w:hAnsi="Times New Roman" w:cs="Times New Roman"/>
          <w:sz w:val="28"/>
          <w:szCs w:val="28"/>
        </w:rPr>
        <w:t xml:space="preserve"> (повідомлення неправдивих відомостей державним органам РАЦС та несвоєчасна реєстрація народження дитини). </w:t>
      </w:r>
    </w:p>
    <w:p w:rsidR="00323441" w:rsidRPr="00E318DE" w:rsidRDefault="00323441" w:rsidP="00E318DE">
      <w:pPr>
        <w:pStyle w:val="a6"/>
        <w:ind w:firstLine="708"/>
        <w:jc w:val="both"/>
        <w:rPr>
          <w:rFonts w:ascii="Times New Roman" w:eastAsia="Calibri" w:hAnsi="Times New Roman" w:cs="Times New Roman"/>
          <w:sz w:val="28"/>
          <w:szCs w:val="28"/>
        </w:rPr>
      </w:pPr>
      <w:r w:rsidRPr="00E318DE">
        <w:rPr>
          <w:rFonts w:ascii="Times New Roman" w:eastAsia="Calibri" w:hAnsi="Times New Roman" w:cs="Times New Roman"/>
          <w:sz w:val="28"/>
          <w:szCs w:val="28"/>
        </w:rPr>
        <w:t xml:space="preserve">За результатами розгляду вказаних протоколів 8 (вісім) осіб було притягнуто до адміністративної відповідальності у вигляді накладення штрафу </w:t>
      </w:r>
      <w:r w:rsidR="005D30F0" w:rsidRPr="00E318DE">
        <w:rPr>
          <w:rFonts w:ascii="Times New Roman" w:eastAsia="Calibri" w:hAnsi="Times New Roman" w:cs="Times New Roman"/>
          <w:sz w:val="28"/>
          <w:szCs w:val="28"/>
        </w:rPr>
        <w:t>на загальну суму 4930,00 грн</w:t>
      </w:r>
      <w:r w:rsidRPr="00E318DE">
        <w:rPr>
          <w:rFonts w:ascii="Times New Roman" w:eastAsia="Calibri" w:hAnsi="Times New Roman" w:cs="Times New Roman"/>
          <w:sz w:val="28"/>
          <w:szCs w:val="28"/>
        </w:rPr>
        <w:t xml:space="preserve">. </w:t>
      </w:r>
    </w:p>
    <w:p w:rsidR="00323441" w:rsidRPr="00E318DE" w:rsidRDefault="00323441" w:rsidP="00E318DE">
      <w:pPr>
        <w:pStyle w:val="a6"/>
        <w:ind w:firstLine="708"/>
        <w:jc w:val="both"/>
        <w:rPr>
          <w:rFonts w:ascii="Times New Roman" w:eastAsia="Calibri" w:hAnsi="Times New Roman" w:cs="Times New Roman"/>
          <w:sz w:val="28"/>
          <w:szCs w:val="28"/>
        </w:rPr>
      </w:pPr>
      <w:r w:rsidRPr="00E318DE">
        <w:rPr>
          <w:rFonts w:ascii="Times New Roman" w:eastAsia="Calibri" w:hAnsi="Times New Roman" w:cs="Times New Roman"/>
          <w:sz w:val="28"/>
          <w:szCs w:val="28"/>
        </w:rPr>
        <w:t xml:space="preserve">З метою збільшення повноти контролю за вчиненими правопорушеннями та дотримання принципу невідворотності покарання за вчинене правопорушення виконавчим комітетом селищної ради уповноважено інспектора з благоустрою </w:t>
      </w:r>
      <w:proofErr w:type="spellStart"/>
      <w:r w:rsidRPr="00E318DE">
        <w:rPr>
          <w:rFonts w:ascii="Times New Roman" w:eastAsia="Calibri" w:hAnsi="Times New Roman" w:cs="Times New Roman"/>
          <w:sz w:val="28"/>
          <w:szCs w:val="28"/>
        </w:rPr>
        <w:t>КП</w:t>
      </w:r>
      <w:proofErr w:type="spellEnd"/>
      <w:r w:rsidRPr="00E318DE">
        <w:rPr>
          <w:rFonts w:ascii="Times New Roman" w:eastAsia="Calibri" w:hAnsi="Times New Roman" w:cs="Times New Roman"/>
          <w:sz w:val="28"/>
          <w:szCs w:val="28"/>
        </w:rPr>
        <w:t xml:space="preserve"> «Благоустрій» та спеціаліста І категорії  відділу земельних відносин на виявлення правопорушень та складання протоколів про адміністративні правопорушення, що дасть змогу притягати всіх винних осіб до відповідальності за вчинені порушення та сприятиме чіткому та неухильному дотриманню законів громадянами. </w:t>
      </w:r>
    </w:p>
    <w:p w:rsidR="00323441" w:rsidRPr="00E318DE" w:rsidRDefault="00323441" w:rsidP="00E318DE">
      <w:pPr>
        <w:pStyle w:val="a6"/>
        <w:ind w:firstLine="708"/>
        <w:jc w:val="center"/>
        <w:rPr>
          <w:rFonts w:ascii="Times New Roman" w:eastAsia="Calibri" w:hAnsi="Times New Roman" w:cs="Times New Roman"/>
          <w:b/>
          <w:sz w:val="28"/>
          <w:szCs w:val="28"/>
        </w:rPr>
      </w:pPr>
    </w:p>
    <w:p w:rsidR="00323441" w:rsidRPr="00E318DE" w:rsidRDefault="00323441" w:rsidP="00E318DE">
      <w:pPr>
        <w:pStyle w:val="a6"/>
        <w:ind w:firstLine="708"/>
        <w:jc w:val="center"/>
        <w:rPr>
          <w:rFonts w:ascii="Times New Roman" w:eastAsia="Calibri" w:hAnsi="Times New Roman" w:cs="Times New Roman"/>
          <w:b/>
          <w:sz w:val="28"/>
          <w:szCs w:val="28"/>
        </w:rPr>
      </w:pPr>
      <w:r w:rsidRPr="00E318DE">
        <w:rPr>
          <w:rFonts w:ascii="Times New Roman" w:eastAsia="Calibri" w:hAnsi="Times New Roman" w:cs="Times New Roman"/>
          <w:b/>
          <w:sz w:val="28"/>
          <w:szCs w:val="28"/>
        </w:rPr>
        <w:t>Правове забезпечення діяльності Семенівської селищної ради та Виконавчого комі</w:t>
      </w:r>
      <w:r w:rsidR="00AD126F" w:rsidRPr="00E318DE">
        <w:rPr>
          <w:rFonts w:ascii="Times New Roman" w:eastAsia="Calibri" w:hAnsi="Times New Roman" w:cs="Times New Roman"/>
          <w:b/>
          <w:sz w:val="28"/>
          <w:szCs w:val="28"/>
        </w:rPr>
        <w:t>тету Семенівської селищної ради</w:t>
      </w:r>
    </w:p>
    <w:p w:rsidR="00323441" w:rsidRPr="00E318DE" w:rsidRDefault="00323441" w:rsidP="00E318DE">
      <w:pPr>
        <w:pStyle w:val="a6"/>
        <w:ind w:firstLine="708"/>
        <w:jc w:val="center"/>
        <w:rPr>
          <w:rFonts w:ascii="Times New Roman" w:eastAsia="Calibri" w:hAnsi="Times New Roman" w:cs="Times New Roman"/>
          <w:b/>
          <w:sz w:val="28"/>
          <w:szCs w:val="28"/>
        </w:rPr>
      </w:pPr>
    </w:p>
    <w:p w:rsidR="00323441" w:rsidRPr="00E318DE" w:rsidRDefault="00323441" w:rsidP="00E318DE">
      <w:pPr>
        <w:pStyle w:val="a6"/>
        <w:ind w:firstLine="708"/>
        <w:jc w:val="both"/>
        <w:rPr>
          <w:rFonts w:ascii="Times New Roman" w:eastAsia="Calibri" w:hAnsi="Times New Roman" w:cs="Times New Roman"/>
          <w:sz w:val="28"/>
          <w:szCs w:val="28"/>
        </w:rPr>
      </w:pPr>
      <w:r w:rsidRPr="00E318DE">
        <w:rPr>
          <w:rFonts w:ascii="Times New Roman" w:eastAsia="Calibri" w:hAnsi="Times New Roman" w:cs="Times New Roman"/>
          <w:sz w:val="28"/>
          <w:szCs w:val="28"/>
        </w:rPr>
        <w:t>Юридичним відділом Виконавчого комітету Семенівської селищної ради забезпечується постійне інформування населення громади щодо змін в чинному законодавстві України щодо роботи селищної ради. Проводиться робота в сфері надання відповідей та роз’яснень на звернення громадян, запити та звернення державних органів влади та підприємств, установ та організацій іншої форми власності. Всі звернення та заяви громадян, підприємств, установ, організацій  та підприємців розглядались та по них вживалися дієві заходи в межах</w:t>
      </w:r>
      <w:r w:rsidR="00E318DE" w:rsidRPr="00E318DE">
        <w:rPr>
          <w:rFonts w:ascii="Times New Roman" w:eastAsia="Calibri" w:hAnsi="Times New Roman" w:cs="Times New Roman"/>
          <w:sz w:val="28"/>
          <w:szCs w:val="28"/>
        </w:rPr>
        <w:t xml:space="preserve"> </w:t>
      </w:r>
      <w:r w:rsidRPr="00E318DE">
        <w:rPr>
          <w:rFonts w:ascii="Times New Roman" w:eastAsia="Calibri" w:hAnsi="Times New Roman" w:cs="Times New Roman"/>
          <w:sz w:val="28"/>
          <w:szCs w:val="28"/>
        </w:rPr>
        <w:t>компетенції та виходячи із можливостей селищної ради. На всі звернення надано відповіді, або прийняті відповідні рішення.</w:t>
      </w:r>
    </w:p>
    <w:p w:rsidR="00323441" w:rsidRPr="00E318DE" w:rsidRDefault="00323441" w:rsidP="00E318DE">
      <w:pPr>
        <w:pStyle w:val="a6"/>
        <w:ind w:firstLine="708"/>
        <w:jc w:val="both"/>
        <w:rPr>
          <w:rFonts w:ascii="Times New Roman" w:eastAsia="Calibri" w:hAnsi="Times New Roman" w:cs="Times New Roman"/>
          <w:sz w:val="28"/>
          <w:szCs w:val="28"/>
        </w:rPr>
      </w:pPr>
      <w:r w:rsidRPr="00E318DE">
        <w:rPr>
          <w:rFonts w:ascii="Times New Roman" w:eastAsia="Calibri" w:hAnsi="Times New Roman" w:cs="Times New Roman"/>
          <w:sz w:val="28"/>
          <w:szCs w:val="28"/>
        </w:rPr>
        <w:t xml:space="preserve">Постійно надається правова допомога депутатам та жителям об’єднаної територіальної громади з питань застосування законодавства України у сфері місцевого самоврядування, служби в органах місцевого самоврядування та інших питань. Юридичним відділом Виконавчого комітету Семенівської селищної ради здійснюється постійний моніторинг проектів нормативно правових актів, що дає можливість чіткого та неухильного дотримання вимог чинного законодавства. </w:t>
      </w:r>
    </w:p>
    <w:p w:rsidR="00323441" w:rsidRPr="00E318DE" w:rsidRDefault="00323441" w:rsidP="00E318DE">
      <w:pPr>
        <w:spacing w:after="0" w:line="240" w:lineRule="auto"/>
        <w:ind w:firstLine="709"/>
        <w:jc w:val="both"/>
        <w:rPr>
          <w:rFonts w:ascii="Times New Roman" w:hAnsi="Times New Roman" w:cs="Times New Roman"/>
          <w:sz w:val="28"/>
          <w:szCs w:val="28"/>
        </w:rPr>
      </w:pPr>
      <w:r w:rsidRPr="00E318DE">
        <w:rPr>
          <w:rFonts w:ascii="Times New Roman" w:eastAsia="Calibri" w:hAnsi="Times New Roman" w:cs="Times New Roman"/>
          <w:sz w:val="28"/>
          <w:szCs w:val="28"/>
        </w:rPr>
        <w:t xml:space="preserve">Юридичним відділом постійно </w:t>
      </w:r>
      <w:r w:rsidRPr="00E318DE">
        <w:rPr>
          <w:rFonts w:ascii="Times New Roman" w:hAnsi="Times New Roman" w:cs="Times New Roman"/>
          <w:sz w:val="28"/>
          <w:szCs w:val="28"/>
        </w:rPr>
        <w:t xml:space="preserve"> проводилася правова експертиза проектів рішень </w:t>
      </w:r>
      <w:r w:rsidRPr="00E318DE">
        <w:rPr>
          <w:rFonts w:ascii="Times New Roman" w:eastAsia="Calibri" w:hAnsi="Times New Roman" w:cs="Times New Roman"/>
          <w:sz w:val="28"/>
          <w:szCs w:val="28"/>
        </w:rPr>
        <w:t xml:space="preserve">Семенівської селищної </w:t>
      </w:r>
      <w:r w:rsidRPr="00E318DE">
        <w:rPr>
          <w:rFonts w:ascii="Times New Roman" w:hAnsi="Times New Roman" w:cs="Times New Roman"/>
          <w:sz w:val="28"/>
          <w:szCs w:val="28"/>
        </w:rPr>
        <w:t>ради, виконавчого комітету, з земельних питань, з питань комунального майна, бюджету, житлових та соціальних питань, а також з питань захисту прав неповнолітніх та інше. А також розпоряджень селищного голови, зокрема, з кадрових питань та ін.</w:t>
      </w:r>
    </w:p>
    <w:p w:rsidR="00323441" w:rsidRPr="00E318DE" w:rsidRDefault="00323441" w:rsidP="00E318DE">
      <w:pPr>
        <w:pStyle w:val="a6"/>
        <w:ind w:firstLine="708"/>
        <w:jc w:val="both"/>
        <w:rPr>
          <w:rFonts w:ascii="Times New Roman" w:eastAsia="Calibri" w:hAnsi="Times New Roman" w:cs="Times New Roman"/>
          <w:sz w:val="28"/>
          <w:szCs w:val="28"/>
        </w:rPr>
      </w:pPr>
      <w:r w:rsidRPr="00E318DE">
        <w:rPr>
          <w:rFonts w:ascii="Times New Roman" w:eastAsia="Calibri" w:hAnsi="Times New Roman" w:cs="Times New Roman"/>
          <w:sz w:val="28"/>
          <w:szCs w:val="28"/>
        </w:rPr>
        <w:t xml:space="preserve">Ведеться постійна робота спрямована на впорядкування майнових відносин, реєстрацію прав власності громади на комунальне майно, надходження коштів до бюджету за рахунок оренди комунального майна, стягнення заборгованості перед бюджетом, і т. д., що дає можливість ефективного використання майна громади,  наповнення бюджету громади та зменшення заборгованості перед бюджетом із сплати обов’язкових платежів.  </w:t>
      </w:r>
    </w:p>
    <w:p w:rsidR="00323441" w:rsidRPr="00E318DE" w:rsidRDefault="00323441" w:rsidP="00E318DE">
      <w:pPr>
        <w:pStyle w:val="a6"/>
        <w:ind w:firstLine="708"/>
        <w:jc w:val="both"/>
        <w:rPr>
          <w:rFonts w:ascii="Times New Roman" w:eastAsia="Calibri" w:hAnsi="Times New Roman" w:cs="Times New Roman"/>
          <w:sz w:val="28"/>
          <w:szCs w:val="28"/>
        </w:rPr>
      </w:pPr>
      <w:r w:rsidRPr="00E318DE">
        <w:rPr>
          <w:rFonts w:ascii="Times New Roman" w:eastAsia="Calibri" w:hAnsi="Times New Roman" w:cs="Times New Roman"/>
          <w:sz w:val="28"/>
          <w:szCs w:val="28"/>
        </w:rPr>
        <w:t xml:space="preserve"> Всі регуляторні акти та інші прийняті  рішення  доводились  до відома населення,  підприємств, установ, організацій,  підприємців шляхом </w:t>
      </w:r>
      <w:r w:rsidRPr="00E318DE">
        <w:rPr>
          <w:rFonts w:ascii="Times New Roman" w:eastAsia="Calibri" w:hAnsi="Times New Roman" w:cs="Times New Roman"/>
          <w:sz w:val="28"/>
          <w:szCs w:val="28"/>
        </w:rPr>
        <w:lastRenderedPageBreak/>
        <w:t xml:space="preserve">розміщення на </w:t>
      </w:r>
      <w:proofErr w:type="spellStart"/>
      <w:r w:rsidRPr="00E318DE">
        <w:rPr>
          <w:rFonts w:ascii="Times New Roman" w:eastAsia="Calibri" w:hAnsi="Times New Roman" w:cs="Times New Roman"/>
          <w:sz w:val="28"/>
          <w:szCs w:val="28"/>
        </w:rPr>
        <w:t>веб-сайті</w:t>
      </w:r>
      <w:proofErr w:type="spellEnd"/>
      <w:r w:rsidRPr="00E318DE">
        <w:rPr>
          <w:rFonts w:ascii="Times New Roman" w:eastAsia="Calibri" w:hAnsi="Times New Roman" w:cs="Times New Roman"/>
          <w:sz w:val="28"/>
          <w:szCs w:val="28"/>
        </w:rPr>
        <w:t xml:space="preserve"> селищної ради та сторінках друкованих ЗМІ. На  вимогу  громадян   надані  копії відповідних  рішень,  а  також  копії  рішень  доведені  до  виконавців  для  здійснення контролю. </w:t>
      </w:r>
    </w:p>
    <w:p w:rsidR="00323441" w:rsidRPr="00E318DE" w:rsidRDefault="00323441" w:rsidP="00E318DE">
      <w:pPr>
        <w:pStyle w:val="a6"/>
        <w:ind w:firstLine="708"/>
        <w:jc w:val="both"/>
        <w:rPr>
          <w:rFonts w:ascii="Times New Roman" w:eastAsia="Calibri" w:hAnsi="Times New Roman" w:cs="Times New Roman"/>
          <w:sz w:val="28"/>
          <w:szCs w:val="28"/>
        </w:rPr>
      </w:pPr>
      <w:r w:rsidRPr="00E318DE">
        <w:rPr>
          <w:rFonts w:ascii="Times New Roman" w:eastAsia="Calibri" w:hAnsi="Times New Roman" w:cs="Times New Roman"/>
          <w:sz w:val="28"/>
          <w:szCs w:val="28"/>
        </w:rPr>
        <w:t xml:space="preserve">У результаті проведеного аналізу діючих регуляторних актів селищної ради та прийняття регуляторних актів на 2020 рік забезпечено стабільність надходження доходів селищного бюджету. Вказане стало можливим за рахунок оптимізації ставок земельного податку, податку з власників нерухомості та єдиного податку із суб’єктів підприємницької діяльності. </w:t>
      </w:r>
    </w:p>
    <w:p w:rsidR="00323441" w:rsidRPr="00E318DE" w:rsidRDefault="00323441" w:rsidP="00E318DE">
      <w:pPr>
        <w:pStyle w:val="a6"/>
        <w:ind w:firstLine="708"/>
        <w:jc w:val="both"/>
        <w:rPr>
          <w:rFonts w:ascii="Times New Roman" w:eastAsia="Calibri" w:hAnsi="Times New Roman" w:cs="Times New Roman"/>
          <w:sz w:val="28"/>
          <w:szCs w:val="28"/>
        </w:rPr>
      </w:pPr>
      <w:r w:rsidRPr="00E318DE">
        <w:rPr>
          <w:rFonts w:ascii="Times New Roman" w:eastAsia="Calibri" w:hAnsi="Times New Roman" w:cs="Times New Roman"/>
          <w:sz w:val="28"/>
          <w:szCs w:val="28"/>
        </w:rPr>
        <w:t xml:space="preserve">Юридичним відділом Виконавчого комітету Семенівської селищної ради постійно ведеться договірна робота, зокрема протягом 2019 року забезпечено укладення 178 договорів. Основна кількість договорів це – договори </w:t>
      </w:r>
      <w:r w:rsidRPr="00E318DE">
        <w:rPr>
          <w:rFonts w:ascii="Times New Roman" w:hAnsi="Times New Roman" w:cs="Times New Roman"/>
          <w:sz w:val="28"/>
          <w:szCs w:val="28"/>
          <w:shd w:val="clear" w:color="auto" w:fill="FFFFFF"/>
        </w:rPr>
        <w:t xml:space="preserve">купівлі-продажу та виконання робіт чи надання послуг, також забезпечено укладення договорів про пайову участь у розвитку інфраструктури, про передачу міжбюджетних трансфертів, про передачу в оренду, оперативне управління  чи господарське відання майна. Окрім того, протягом 2019 року укладалася значна кількість додаткових угод до даних договорів. Велися переговори щодо істотних умов договорів та додаткових угод. </w:t>
      </w:r>
    </w:p>
    <w:p w:rsidR="00323441" w:rsidRPr="00E318DE" w:rsidRDefault="00323441" w:rsidP="00E318DE">
      <w:pPr>
        <w:spacing w:after="0" w:line="240" w:lineRule="auto"/>
        <w:ind w:firstLine="709"/>
        <w:jc w:val="both"/>
        <w:rPr>
          <w:rFonts w:ascii="Times New Roman" w:hAnsi="Times New Roman" w:cs="Times New Roman"/>
          <w:sz w:val="28"/>
          <w:szCs w:val="28"/>
        </w:rPr>
      </w:pPr>
      <w:r w:rsidRPr="00E318DE">
        <w:rPr>
          <w:rFonts w:ascii="Times New Roman" w:hAnsi="Times New Roman" w:cs="Times New Roman"/>
          <w:sz w:val="28"/>
          <w:szCs w:val="28"/>
        </w:rPr>
        <w:t xml:space="preserve">Протягом 2019 року юридичним відділом здійснювалась підготовка позовних заяв, заперечень і відзивів на них та ін. документів,  представництво інтересів Семенівської селищної ради та Виконавчого комітету Семенівської селищної ради в судових справах, які розглядались в рамках цивільного, господарського, адміністративного судочинства.  </w:t>
      </w:r>
    </w:p>
    <w:p w:rsidR="00323441" w:rsidRPr="00E318DE" w:rsidRDefault="00323441" w:rsidP="00E318DE">
      <w:pPr>
        <w:spacing w:after="0" w:line="240" w:lineRule="auto"/>
        <w:ind w:firstLine="709"/>
        <w:jc w:val="both"/>
        <w:rPr>
          <w:rFonts w:ascii="Times New Roman" w:hAnsi="Times New Roman" w:cs="Times New Roman"/>
          <w:sz w:val="28"/>
          <w:szCs w:val="28"/>
          <w:shd w:val="clear" w:color="auto" w:fill="FFFFFF"/>
        </w:rPr>
      </w:pPr>
      <w:r w:rsidRPr="00E318DE">
        <w:rPr>
          <w:rFonts w:ascii="Times New Roman" w:hAnsi="Times New Roman" w:cs="Times New Roman"/>
          <w:sz w:val="28"/>
          <w:szCs w:val="28"/>
        </w:rPr>
        <w:t>Основними категоріями справ, учасником яких є Семенівська селищна рада,  є справи щодо</w:t>
      </w:r>
      <w:r w:rsidRPr="00E318DE">
        <w:rPr>
          <w:rFonts w:ascii="Times New Roman" w:hAnsi="Times New Roman" w:cs="Times New Roman"/>
          <w:sz w:val="28"/>
          <w:szCs w:val="28"/>
          <w:shd w:val="clear" w:color="auto" w:fill="FFFFFF"/>
        </w:rPr>
        <w:t xml:space="preserve"> встановлення факту родинних відносин, факту, що має юридичне значення, позбавлення батьківських прав та стягнення аліментів, відновлення строку на прийняття спадщини, визнання права власності на майно та інші справи, що стосуються майнових, житлових та інших прав жителів громади, по яким працівниками відділу вживалися заходи, щодо забезпечення законних прав та свобод, осіб які зверталися за відповідним захистом до суду.</w:t>
      </w:r>
    </w:p>
    <w:p w:rsidR="00323441" w:rsidRPr="00E318DE" w:rsidRDefault="00323441" w:rsidP="00E318DE">
      <w:pPr>
        <w:spacing w:after="0" w:line="240" w:lineRule="auto"/>
        <w:ind w:firstLine="709"/>
        <w:jc w:val="both"/>
        <w:rPr>
          <w:rFonts w:ascii="Times New Roman" w:hAnsi="Times New Roman" w:cs="Times New Roman"/>
          <w:sz w:val="28"/>
          <w:szCs w:val="28"/>
        </w:rPr>
      </w:pPr>
      <w:r w:rsidRPr="00E318DE">
        <w:rPr>
          <w:rFonts w:ascii="Times New Roman" w:hAnsi="Times New Roman" w:cs="Times New Roman"/>
          <w:sz w:val="28"/>
          <w:szCs w:val="28"/>
          <w:shd w:val="clear" w:color="auto" w:fill="FFFFFF"/>
        </w:rPr>
        <w:t xml:space="preserve">Юридичним відділом Виконавчого комітету </w:t>
      </w:r>
      <w:r w:rsidRPr="00E318DE">
        <w:rPr>
          <w:rFonts w:ascii="Times New Roman" w:hAnsi="Times New Roman" w:cs="Times New Roman"/>
          <w:sz w:val="28"/>
          <w:szCs w:val="28"/>
        </w:rPr>
        <w:t>Семенівської селищної ради в 2019 році було подано позов до Приватного підприємства «</w:t>
      </w:r>
      <w:proofErr w:type="spellStart"/>
      <w:r w:rsidRPr="00E318DE">
        <w:rPr>
          <w:rFonts w:ascii="Times New Roman" w:hAnsi="Times New Roman" w:cs="Times New Roman"/>
          <w:sz w:val="28"/>
          <w:szCs w:val="28"/>
        </w:rPr>
        <w:t>Рембудплюс</w:t>
      </w:r>
      <w:proofErr w:type="spellEnd"/>
      <w:r w:rsidRPr="00E318DE">
        <w:rPr>
          <w:rFonts w:ascii="Times New Roman" w:hAnsi="Times New Roman" w:cs="Times New Roman"/>
          <w:sz w:val="28"/>
          <w:szCs w:val="28"/>
        </w:rPr>
        <w:t xml:space="preserve">» про стягнення збитків, завданих неналежним виконанням договору відповідального зберігання майна на загальну суму 483,2 </w:t>
      </w:r>
      <w:r w:rsidR="00E318DE" w:rsidRPr="00E318DE">
        <w:rPr>
          <w:rFonts w:ascii="Times New Roman" w:hAnsi="Times New Roman" w:cs="Times New Roman"/>
          <w:sz w:val="28"/>
          <w:szCs w:val="28"/>
        </w:rPr>
        <w:t>тис. грн</w:t>
      </w:r>
      <w:r w:rsidRPr="00E318DE">
        <w:rPr>
          <w:rFonts w:ascii="Times New Roman" w:hAnsi="Times New Roman" w:cs="Times New Roman"/>
          <w:sz w:val="28"/>
          <w:szCs w:val="28"/>
        </w:rPr>
        <w:t xml:space="preserve">. </w:t>
      </w:r>
    </w:p>
    <w:p w:rsidR="00323441" w:rsidRPr="00E318DE" w:rsidRDefault="00323441" w:rsidP="00E318DE">
      <w:pPr>
        <w:spacing w:after="0" w:line="240" w:lineRule="auto"/>
        <w:ind w:firstLine="709"/>
        <w:jc w:val="both"/>
        <w:rPr>
          <w:rFonts w:ascii="Times New Roman" w:hAnsi="Times New Roman" w:cs="Times New Roman"/>
          <w:sz w:val="28"/>
          <w:szCs w:val="28"/>
        </w:rPr>
      </w:pPr>
      <w:r w:rsidRPr="00E318DE">
        <w:rPr>
          <w:rFonts w:ascii="Times New Roman" w:hAnsi="Times New Roman" w:cs="Times New Roman"/>
          <w:sz w:val="28"/>
          <w:szCs w:val="28"/>
        </w:rPr>
        <w:t>Рішенням Господарського суду Полтавської області від 19.09.2019 позов Виконавчого комітету Семенівської селищної ради був задоволений в повному обсязі та з ПП «</w:t>
      </w:r>
      <w:proofErr w:type="spellStart"/>
      <w:r w:rsidRPr="00E318DE">
        <w:rPr>
          <w:rFonts w:ascii="Times New Roman" w:hAnsi="Times New Roman" w:cs="Times New Roman"/>
          <w:sz w:val="28"/>
          <w:szCs w:val="28"/>
        </w:rPr>
        <w:t>Рембудплюс</w:t>
      </w:r>
      <w:proofErr w:type="spellEnd"/>
      <w:r w:rsidRPr="00E318DE">
        <w:rPr>
          <w:rFonts w:ascii="Times New Roman" w:hAnsi="Times New Roman" w:cs="Times New Roman"/>
          <w:sz w:val="28"/>
          <w:szCs w:val="28"/>
        </w:rPr>
        <w:t xml:space="preserve">» стягнуто 483,2 </w:t>
      </w:r>
      <w:r w:rsidR="00E318DE" w:rsidRPr="00E318DE">
        <w:rPr>
          <w:rFonts w:ascii="Times New Roman" w:hAnsi="Times New Roman" w:cs="Times New Roman"/>
          <w:sz w:val="28"/>
          <w:szCs w:val="28"/>
        </w:rPr>
        <w:t>тис. грн.</w:t>
      </w:r>
      <w:r w:rsidRPr="00E318DE">
        <w:rPr>
          <w:rFonts w:ascii="Times New Roman" w:hAnsi="Times New Roman" w:cs="Times New Roman"/>
          <w:sz w:val="28"/>
          <w:szCs w:val="28"/>
        </w:rPr>
        <w:t xml:space="preserve"> Станом на кінець 2019 року вказане рішення перебуває в стадії примусового виконання. </w:t>
      </w:r>
    </w:p>
    <w:p w:rsidR="00E318DE" w:rsidRPr="00E318DE" w:rsidRDefault="00323441" w:rsidP="00E318DE">
      <w:pPr>
        <w:spacing w:after="0" w:line="240" w:lineRule="auto"/>
        <w:ind w:firstLine="709"/>
        <w:jc w:val="both"/>
        <w:rPr>
          <w:rFonts w:ascii="Times New Roman" w:hAnsi="Times New Roman" w:cs="Times New Roman"/>
          <w:sz w:val="28"/>
          <w:szCs w:val="28"/>
        </w:rPr>
      </w:pPr>
      <w:r w:rsidRPr="00E318DE">
        <w:rPr>
          <w:rFonts w:ascii="Times New Roman" w:hAnsi="Times New Roman" w:cs="Times New Roman"/>
          <w:sz w:val="28"/>
          <w:szCs w:val="28"/>
          <w:shd w:val="clear" w:color="auto" w:fill="FFFFFF"/>
        </w:rPr>
        <w:t xml:space="preserve">Працівниками юридичного відділу здійснюється постійне представництво інтересів </w:t>
      </w:r>
      <w:r w:rsidRPr="00E318DE">
        <w:rPr>
          <w:rFonts w:ascii="Times New Roman" w:hAnsi="Times New Roman" w:cs="Times New Roman"/>
          <w:sz w:val="28"/>
          <w:szCs w:val="28"/>
        </w:rPr>
        <w:t>в справах за позовом інших осіб до Семенівської селищної ради та</w:t>
      </w:r>
      <w:r w:rsidRPr="00E318DE">
        <w:rPr>
          <w:rFonts w:ascii="Times New Roman" w:hAnsi="Times New Roman" w:cs="Times New Roman"/>
          <w:sz w:val="28"/>
          <w:szCs w:val="28"/>
          <w:shd w:val="clear" w:color="auto" w:fill="FFFFFF"/>
        </w:rPr>
        <w:t xml:space="preserve"> Виконавчого комітету </w:t>
      </w:r>
      <w:r w:rsidRPr="00E318DE">
        <w:rPr>
          <w:rFonts w:ascii="Times New Roman" w:hAnsi="Times New Roman" w:cs="Times New Roman"/>
          <w:sz w:val="28"/>
          <w:szCs w:val="28"/>
        </w:rPr>
        <w:t>Семенівської селищної ради. Загалом, протягом 2019 року працівники юридичного відділу брали участь більш ніж в 200 судових засіданнях з розгляду більше ніж 100 справ.</w:t>
      </w:r>
    </w:p>
    <w:p w:rsidR="00323441" w:rsidRPr="00E318DE" w:rsidRDefault="00323441" w:rsidP="00E318DE">
      <w:pPr>
        <w:spacing w:after="0" w:line="240" w:lineRule="auto"/>
        <w:ind w:firstLine="709"/>
        <w:jc w:val="both"/>
        <w:rPr>
          <w:rFonts w:ascii="Times New Roman" w:hAnsi="Times New Roman" w:cs="Times New Roman"/>
          <w:sz w:val="28"/>
          <w:szCs w:val="28"/>
        </w:rPr>
      </w:pPr>
      <w:r w:rsidRPr="00E318DE">
        <w:rPr>
          <w:rFonts w:ascii="Times New Roman" w:hAnsi="Times New Roman" w:cs="Times New Roman"/>
          <w:sz w:val="28"/>
          <w:szCs w:val="28"/>
          <w:shd w:val="clear" w:color="auto" w:fill="FFFFFF"/>
        </w:rPr>
        <w:t>Зокрема, протягом 2019 року Фермерським господарством «</w:t>
      </w:r>
      <w:proofErr w:type="spellStart"/>
      <w:r w:rsidRPr="00E318DE">
        <w:rPr>
          <w:rFonts w:ascii="Times New Roman" w:hAnsi="Times New Roman" w:cs="Times New Roman"/>
          <w:sz w:val="28"/>
          <w:szCs w:val="28"/>
          <w:shd w:val="clear" w:color="auto" w:fill="FFFFFF"/>
        </w:rPr>
        <w:t>Аметист–</w:t>
      </w:r>
      <w:proofErr w:type="spellEnd"/>
      <w:r w:rsidRPr="00E318DE">
        <w:rPr>
          <w:rFonts w:ascii="Times New Roman" w:hAnsi="Times New Roman" w:cs="Times New Roman"/>
          <w:sz w:val="28"/>
          <w:szCs w:val="28"/>
          <w:shd w:val="clear" w:color="auto" w:fill="FFFFFF"/>
        </w:rPr>
        <w:t xml:space="preserve"> Агро» було подано до Семенівської селищної ради два позови про визнання права володіння та користування земельними ділянками площею 35,59</w:t>
      </w:r>
      <w:r w:rsidR="00E318DE" w:rsidRPr="00E318DE">
        <w:rPr>
          <w:rFonts w:ascii="Times New Roman" w:hAnsi="Times New Roman" w:cs="Times New Roman"/>
          <w:sz w:val="28"/>
          <w:szCs w:val="28"/>
          <w:shd w:val="clear" w:color="auto" w:fill="FFFFFF"/>
        </w:rPr>
        <w:t xml:space="preserve"> га</w:t>
      </w:r>
      <w:r w:rsidRPr="00E318DE">
        <w:rPr>
          <w:rFonts w:ascii="Times New Roman" w:hAnsi="Times New Roman" w:cs="Times New Roman"/>
          <w:sz w:val="28"/>
          <w:szCs w:val="28"/>
          <w:shd w:val="clear" w:color="auto" w:fill="FFFFFF"/>
        </w:rPr>
        <w:t xml:space="preserve"> та </w:t>
      </w:r>
      <w:r w:rsidR="00E318DE" w:rsidRPr="00E318DE">
        <w:rPr>
          <w:rFonts w:ascii="Times New Roman" w:hAnsi="Times New Roman" w:cs="Times New Roman"/>
          <w:sz w:val="28"/>
          <w:szCs w:val="28"/>
          <w:shd w:val="clear" w:color="auto" w:fill="FFFFFF"/>
        </w:rPr>
        <w:t>5,85 га</w:t>
      </w:r>
      <w:r w:rsidRPr="00E318DE">
        <w:rPr>
          <w:rFonts w:ascii="Times New Roman" w:hAnsi="Times New Roman" w:cs="Times New Roman"/>
          <w:sz w:val="28"/>
          <w:szCs w:val="28"/>
          <w:shd w:val="clear" w:color="auto" w:fill="FFFFFF"/>
        </w:rPr>
        <w:t xml:space="preserve">, які ухвалами Господарського суду Полтавської області  були залишені без розгляду. </w:t>
      </w:r>
    </w:p>
    <w:p w:rsidR="00323441" w:rsidRPr="00E318DE" w:rsidRDefault="00323441" w:rsidP="00E318DE">
      <w:pPr>
        <w:spacing w:after="0" w:line="240" w:lineRule="auto"/>
        <w:ind w:firstLine="709"/>
        <w:jc w:val="both"/>
        <w:rPr>
          <w:rFonts w:ascii="Times New Roman" w:hAnsi="Times New Roman" w:cs="Times New Roman"/>
          <w:sz w:val="28"/>
          <w:szCs w:val="28"/>
        </w:rPr>
      </w:pPr>
      <w:r w:rsidRPr="00E318DE">
        <w:rPr>
          <w:rFonts w:ascii="Times New Roman" w:hAnsi="Times New Roman" w:cs="Times New Roman"/>
          <w:sz w:val="28"/>
          <w:szCs w:val="28"/>
          <w:shd w:val="clear" w:color="auto" w:fill="FFFFFF"/>
        </w:rPr>
        <w:lastRenderedPageBreak/>
        <w:t xml:space="preserve">Юридичним відділом Виконавчого комітету </w:t>
      </w:r>
      <w:r w:rsidRPr="00E318DE">
        <w:rPr>
          <w:rFonts w:ascii="Times New Roman" w:hAnsi="Times New Roman" w:cs="Times New Roman"/>
          <w:sz w:val="28"/>
          <w:szCs w:val="28"/>
        </w:rPr>
        <w:t xml:space="preserve">Семенівської селищної ради </w:t>
      </w:r>
      <w:r w:rsidRPr="00E318DE">
        <w:rPr>
          <w:rFonts w:ascii="Times New Roman" w:hAnsi="Times New Roman" w:cs="Times New Roman"/>
          <w:sz w:val="28"/>
          <w:szCs w:val="28"/>
          <w:shd w:val="clear" w:color="auto" w:fill="FFFFFF"/>
        </w:rPr>
        <w:t>ведеться постійний прийом громадян та з кожного питання, що стосується захисту прав та інтересів людини, жителям нашої громади надається розгорнута консультація щодо роз’яснення Законів України з земельних, житлових, соціальних та інших питань. Незахищеним категоріям громадян (пенсіонерам, ветеранам війни, постраждалим внаслідок Чорнобильської катастрофи, малозабезпеченим громадянам) надається безоплатна первинна правова  допомога та допомога в написанні заяв, клопотань та ін. необхідних документів.</w:t>
      </w:r>
    </w:p>
    <w:p w:rsidR="00F0442A" w:rsidRPr="00E318DE" w:rsidRDefault="00874B46" w:rsidP="00E318DE">
      <w:pPr>
        <w:pStyle w:val="a6"/>
        <w:ind w:firstLine="708"/>
        <w:jc w:val="center"/>
        <w:rPr>
          <w:rFonts w:ascii="Times New Roman" w:hAnsi="Times New Roman" w:cs="Times New Roman"/>
          <w:b/>
          <w:bCs/>
          <w:sz w:val="28"/>
          <w:szCs w:val="28"/>
          <w:lang w:eastAsia="uk-UA"/>
        </w:rPr>
      </w:pPr>
      <w:r w:rsidRPr="00E318DE">
        <w:rPr>
          <w:rFonts w:ascii="Times New Roman" w:hAnsi="Times New Roman" w:cs="Times New Roman"/>
          <w:sz w:val="28"/>
          <w:szCs w:val="28"/>
          <w:lang w:eastAsia="uk-UA"/>
        </w:rPr>
        <w:br/>
      </w:r>
      <w:r w:rsidR="00F0442A" w:rsidRPr="00E318DE">
        <w:rPr>
          <w:rFonts w:ascii="Times New Roman" w:hAnsi="Times New Roman" w:cs="Times New Roman"/>
          <w:b/>
          <w:bCs/>
          <w:sz w:val="28"/>
          <w:szCs w:val="28"/>
          <w:lang w:eastAsia="uk-UA"/>
        </w:rPr>
        <w:t>Робота з проектами</w:t>
      </w:r>
    </w:p>
    <w:p w:rsidR="00F0442A" w:rsidRPr="00E318DE" w:rsidRDefault="00F0442A" w:rsidP="00E318DE">
      <w:pPr>
        <w:pStyle w:val="a6"/>
        <w:ind w:firstLine="708"/>
        <w:jc w:val="center"/>
        <w:rPr>
          <w:rFonts w:ascii="Times New Roman" w:hAnsi="Times New Roman" w:cs="Times New Roman"/>
          <w:sz w:val="28"/>
          <w:szCs w:val="28"/>
        </w:rPr>
      </w:pPr>
    </w:p>
    <w:p w:rsidR="00F0442A" w:rsidRPr="00E318DE" w:rsidRDefault="00F0442A" w:rsidP="00E318DE">
      <w:pPr>
        <w:pStyle w:val="a6"/>
        <w:ind w:firstLine="708"/>
        <w:jc w:val="both"/>
        <w:rPr>
          <w:rFonts w:ascii="Times New Roman" w:hAnsi="Times New Roman" w:cs="Times New Roman"/>
          <w:sz w:val="28"/>
          <w:szCs w:val="28"/>
          <w:lang w:eastAsia="uk-UA"/>
        </w:rPr>
      </w:pPr>
      <w:r w:rsidRPr="00E318DE">
        <w:rPr>
          <w:rFonts w:ascii="Times New Roman" w:hAnsi="Times New Roman" w:cs="Times New Roman"/>
          <w:sz w:val="28"/>
          <w:szCs w:val="28"/>
          <w:lang w:eastAsia="uk-UA"/>
        </w:rPr>
        <w:t>При утворені нової громади було розроблено та затверджено сесією селищної ради ряд проектів, які пройшли процедуру погодження Міністерством регіонального розвитку України відповідно до Постанови К</w:t>
      </w:r>
      <w:r w:rsidR="00E318DE" w:rsidRPr="00E318DE">
        <w:rPr>
          <w:rFonts w:ascii="Times New Roman" w:hAnsi="Times New Roman" w:cs="Times New Roman"/>
          <w:sz w:val="28"/>
          <w:szCs w:val="28"/>
          <w:lang w:eastAsia="uk-UA"/>
        </w:rPr>
        <w:t xml:space="preserve">абінету </w:t>
      </w:r>
      <w:r w:rsidRPr="00E318DE">
        <w:rPr>
          <w:rFonts w:ascii="Times New Roman" w:hAnsi="Times New Roman" w:cs="Times New Roman"/>
          <w:sz w:val="28"/>
          <w:szCs w:val="28"/>
          <w:lang w:eastAsia="uk-UA"/>
        </w:rPr>
        <w:t>М</w:t>
      </w:r>
      <w:r w:rsidR="00E318DE" w:rsidRPr="00E318DE">
        <w:rPr>
          <w:rFonts w:ascii="Times New Roman" w:hAnsi="Times New Roman" w:cs="Times New Roman"/>
          <w:sz w:val="28"/>
          <w:szCs w:val="28"/>
          <w:lang w:eastAsia="uk-UA"/>
        </w:rPr>
        <w:t xml:space="preserve">іністрів </w:t>
      </w:r>
      <w:r w:rsidRPr="00E318DE">
        <w:rPr>
          <w:rFonts w:ascii="Times New Roman" w:hAnsi="Times New Roman" w:cs="Times New Roman"/>
          <w:sz w:val="28"/>
          <w:szCs w:val="28"/>
          <w:lang w:eastAsia="uk-UA"/>
        </w:rPr>
        <w:t>У</w:t>
      </w:r>
      <w:r w:rsidR="00E318DE" w:rsidRPr="00E318DE">
        <w:rPr>
          <w:rFonts w:ascii="Times New Roman" w:hAnsi="Times New Roman" w:cs="Times New Roman"/>
          <w:sz w:val="28"/>
          <w:szCs w:val="28"/>
          <w:lang w:eastAsia="uk-UA"/>
        </w:rPr>
        <w:t>країни</w:t>
      </w:r>
      <w:r w:rsidRPr="00E318DE">
        <w:rPr>
          <w:rFonts w:ascii="Times New Roman" w:hAnsi="Times New Roman" w:cs="Times New Roman"/>
          <w:sz w:val="28"/>
          <w:szCs w:val="28"/>
          <w:lang w:eastAsia="uk-UA"/>
        </w:rPr>
        <w:t xml:space="preserve"> №</w:t>
      </w:r>
      <w:r w:rsidR="00E318DE" w:rsidRPr="00E318DE">
        <w:rPr>
          <w:rFonts w:ascii="Times New Roman" w:hAnsi="Times New Roman" w:cs="Times New Roman"/>
          <w:sz w:val="28"/>
          <w:szCs w:val="28"/>
          <w:lang w:eastAsia="uk-UA"/>
        </w:rPr>
        <w:t xml:space="preserve"> </w:t>
      </w:r>
      <w:r w:rsidRPr="00E318DE">
        <w:rPr>
          <w:rFonts w:ascii="Times New Roman" w:hAnsi="Times New Roman" w:cs="Times New Roman"/>
          <w:sz w:val="28"/>
          <w:szCs w:val="28"/>
          <w:lang w:eastAsia="uk-UA"/>
        </w:rPr>
        <w:t>200 від 16.03.2016 року.</w:t>
      </w:r>
    </w:p>
    <w:p w:rsidR="00F0442A" w:rsidRPr="00E318DE" w:rsidRDefault="00F0442A" w:rsidP="00E318DE">
      <w:pPr>
        <w:pStyle w:val="a6"/>
        <w:ind w:firstLine="708"/>
        <w:jc w:val="both"/>
        <w:rPr>
          <w:rFonts w:ascii="Times New Roman" w:hAnsi="Times New Roman" w:cs="Times New Roman"/>
          <w:sz w:val="28"/>
          <w:szCs w:val="28"/>
        </w:rPr>
      </w:pPr>
    </w:p>
    <w:p w:rsidR="00F0442A" w:rsidRPr="00E318DE" w:rsidRDefault="00F0442A" w:rsidP="00E318DE">
      <w:pPr>
        <w:pStyle w:val="a6"/>
        <w:jc w:val="center"/>
        <w:rPr>
          <w:rFonts w:ascii="Times New Roman" w:hAnsi="Times New Roman" w:cs="Times New Roman"/>
          <w:b/>
          <w:sz w:val="28"/>
          <w:szCs w:val="28"/>
        </w:rPr>
      </w:pPr>
      <w:r w:rsidRPr="00E318DE">
        <w:rPr>
          <w:rFonts w:ascii="Times New Roman" w:hAnsi="Times New Roman" w:cs="Times New Roman"/>
          <w:b/>
          <w:sz w:val="28"/>
          <w:szCs w:val="28"/>
        </w:rPr>
        <w:t>Перелік реалізованих проектів</w:t>
      </w:r>
    </w:p>
    <w:p w:rsidR="00F0442A" w:rsidRPr="00E318DE" w:rsidRDefault="00F0442A" w:rsidP="00E318DE">
      <w:pPr>
        <w:pStyle w:val="a6"/>
        <w:jc w:val="center"/>
        <w:rPr>
          <w:rFonts w:ascii="Times New Roman" w:hAnsi="Times New Roman" w:cs="Times New Roman"/>
          <w:b/>
          <w:sz w:val="28"/>
          <w:szCs w:val="28"/>
        </w:rPr>
      </w:pPr>
    </w:p>
    <w:p w:rsidR="00F0442A" w:rsidRPr="00E318DE" w:rsidRDefault="00F0442A" w:rsidP="00E318DE">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rPr>
        <w:t>За рахунок коштів субвенції з державного бюджету місцевим бюджетам на формування інфраструктури об’єднаних територіальних громад  у 201</w:t>
      </w:r>
      <w:r w:rsidR="006A02C0" w:rsidRPr="00E318DE">
        <w:rPr>
          <w:rFonts w:ascii="Times New Roman" w:hAnsi="Times New Roman" w:cs="Times New Roman"/>
          <w:sz w:val="28"/>
          <w:szCs w:val="28"/>
        </w:rPr>
        <w:t>9</w:t>
      </w:r>
      <w:r w:rsidRPr="00E318DE">
        <w:rPr>
          <w:rFonts w:ascii="Times New Roman" w:hAnsi="Times New Roman" w:cs="Times New Roman"/>
          <w:sz w:val="28"/>
          <w:szCs w:val="28"/>
        </w:rPr>
        <w:t xml:space="preserve"> році були виділені кошти  в сумі  </w:t>
      </w:r>
      <w:r w:rsidR="006A02C0" w:rsidRPr="00E318DE">
        <w:rPr>
          <w:rFonts w:ascii="Times New Roman" w:hAnsi="Times New Roman" w:cs="Times New Roman"/>
          <w:sz w:val="28"/>
          <w:szCs w:val="28"/>
        </w:rPr>
        <w:t>2659,6</w:t>
      </w:r>
      <w:r w:rsidRPr="00E318DE">
        <w:rPr>
          <w:rFonts w:ascii="Times New Roman" w:hAnsi="Times New Roman" w:cs="Times New Roman"/>
          <w:sz w:val="28"/>
          <w:szCs w:val="28"/>
        </w:rPr>
        <w:t xml:space="preserve"> тис. грн. </w:t>
      </w:r>
      <w:r w:rsidR="006A02C0" w:rsidRPr="00E318DE">
        <w:rPr>
          <w:rFonts w:ascii="Times New Roman" w:hAnsi="Times New Roman" w:cs="Times New Roman"/>
          <w:sz w:val="28"/>
          <w:szCs w:val="28"/>
        </w:rPr>
        <w:t xml:space="preserve">на 4 проєкти </w:t>
      </w:r>
      <w:r w:rsidRPr="00E318DE">
        <w:rPr>
          <w:rFonts w:ascii="Times New Roman" w:hAnsi="Times New Roman" w:cs="Times New Roman"/>
          <w:sz w:val="28"/>
          <w:szCs w:val="28"/>
        </w:rPr>
        <w:t>:</w:t>
      </w:r>
    </w:p>
    <w:p w:rsidR="00FD2A78" w:rsidRPr="00E318DE" w:rsidRDefault="00B245A2" w:rsidP="00E318DE">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rPr>
        <w:t>«Капітальний ремонт будинку культури за адресою: вул. Незалежності,1 в с.</w:t>
      </w:r>
      <w:r w:rsidR="00E318DE">
        <w:rPr>
          <w:rFonts w:ascii="Times New Roman" w:hAnsi="Times New Roman" w:cs="Times New Roman"/>
          <w:sz w:val="28"/>
          <w:szCs w:val="28"/>
        </w:rPr>
        <w:t xml:space="preserve"> Великі </w:t>
      </w:r>
      <w:proofErr w:type="spellStart"/>
      <w:r w:rsidR="00E318DE">
        <w:rPr>
          <w:rFonts w:ascii="Times New Roman" w:hAnsi="Times New Roman" w:cs="Times New Roman"/>
          <w:sz w:val="28"/>
          <w:szCs w:val="28"/>
        </w:rPr>
        <w:t>Липняги</w:t>
      </w:r>
      <w:proofErr w:type="spellEnd"/>
      <w:r w:rsidR="00E318DE">
        <w:rPr>
          <w:rFonts w:ascii="Times New Roman" w:hAnsi="Times New Roman" w:cs="Times New Roman"/>
          <w:sz w:val="28"/>
          <w:szCs w:val="28"/>
        </w:rPr>
        <w:t xml:space="preserve"> </w:t>
      </w:r>
      <w:proofErr w:type="spellStart"/>
      <w:r w:rsidR="00E318DE">
        <w:rPr>
          <w:rFonts w:ascii="Times New Roman" w:hAnsi="Times New Roman" w:cs="Times New Roman"/>
          <w:sz w:val="28"/>
          <w:szCs w:val="28"/>
        </w:rPr>
        <w:t>Семенівського</w:t>
      </w:r>
      <w:proofErr w:type="spellEnd"/>
      <w:r w:rsidR="00E318DE">
        <w:rPr>
          <w:rFonts w:ascii="Times New Roman" w:hAnsi="Times New Roman" w:cs="Times New Roman"/>
          <w:sz w:val="28"/>
          <w:szCs w:val="28"/>
        </w:rPr>
        <w:t xml:space="preserve"> райо</w:t>
      </w:r>
      <w:r w:rsidRPr="00E318DE">
        <w:rPr>
          <w:rFonts w:ascii="Times New Roman" w:hAnsi="Times New Roman" w:cs="Times New Roman"/>
          <w:sz w:val="28"/>
          <w:szCs w:val="28"/>
        </w:rPr>
        <w:t>ну Полтавської області».</w:t>
      </w:r>
    </w:p>
    <w:p w:rsidR="00B245A2" w:rsidRPr="00E318DE" w:rsidRDefault="00E318DE" w:rsidP="00E318DE">
      <w:pPr>
        <w:pStyle w:val="a6"/>
        <w:ind w:firstLine="708"/>
        <w:jc w:val="both"/>
        <w:rPr>
          <w:rFonts w:ascii="Times New Roman" w:hAnsi="Times New Roman" w:cs="Times New Roman"/>
          <w:sz w:val="28"/>
          <w:szCs w:val="28"/>
        </w:rPr>
      </w:pPr>
      <w:r>
        <w:rPr>
          <w:rFonts w:ascii="Times New Roman" w:hAnsi="Times New Roman" w:cs="Times New Roman"/>
          <w:sz w:val="28"/>
          <w:szCs w:val="28"/>
        </w:rPr>
        <w:t xml:space="preserve"> Загальна  кошто</w:t>
      </w:r>
      <w:r w:rsidR="00B245A2" w:rsidRPr="00E318DE">
        <w:rPr>
          <w:rFonts w:ascii="Times New Roman" w:hAnsi="Times New Roman" w:cs="Times New Roman"/>
          <w:sz w:val="28"/>
          <w:szCs w:val="28"/>
        </w:rPr>
        <w:t xml:space="preserve">рисна вартість складає 967,033 тис. грн. Виконано робіт на суму </w:t>
      </w:r>
      <w:r w:rsidR="009A24DE" w:rsidRPr="00E318DE">
        <w:rPr>
          <w:rFonts w:ascii="Times New Roman" w:hAnsi="Times New Roman" w:cs="Times New Roman"/>
          <w:sz w:val="28"/>
          <w:szCs w:val="28"/>
        </w:rPr>
        <w:t>–</w:t>
      </w:r>
      <w:r w:rsidR="00B245A2" w:rsidRPr="00E318DE">
        <w:rPr>
          <w:rFonts w:ascii="Times New Roman" w:hAnsi="Times New Roman" w:cs="Times New Roman"/>
          <w:sz w:val="28"/>
          <w:szCs w:val="28"/>
        </w:rPr>
        <w:t xml:space="preserve"> </w:t>
      </w:r>
      <w:r w:rsidR="00C919EE" w:rsidRPr="00E318DE">
        <w:rPr>
          <w:rFonts w:ascii="Times New Roman" w:hAnsi="Times New Roman" w:cs="Times New Roman"/>
          <w:sz w:val="28"/>
          <w:szCs w:val="28"/>
        </w:rPr>
        <w:t>566,617</w:t>
      </w:r>
      <w:r w:rsidR="00B245A2" w:rsidRPr="00E318DE">
        <w:rPr>
          <w:rFonts w:ascii="Times New Roman" w:hAnsi="Times New Roman" w:cs="Times New Roman"/>
          <w:sz w:val="28"/>
          <w:szCs w:val="28"/>
        </w:rPr>
        <w:t xml:space="preserve"> тис. грн., в т.ч. за кошти  субвенції -  389,43</w:t>
      </w:r>
      <w:r w:rsidR="009A24DE" w:rsidRPr="00E318DE">
        <w:rPr>
          <w:rFonts w:ascii="Times New Roman" w:hAnsi="Times New Roman" w:cs="Times New Roman"/>
          <w:sz w:val="28"/>
          <w:szCs w:val="28"/>
        </w:rPr>
        <w:t>1</w:t>
      </w:r>
      <w:r w:rsidR="00B245A2" w:rsidRPr="00E318DE">
        <w:rPr>
          <w:rFonts w:ascii="Times New Roman" w:hAnsi="Times New Roman" w:cs="Times New Roman"/>
          <w:sz w:val="28"/>
          <w:szCs w:val="28"/>
        </w:rPr>
        <w:t xml:space="preserve"> тис. грн., за кошти обласного бюджету – </w:t>
      </w:r>
      <w:r w:rsidR="009A24DE" w:rsidRPr="00E318DE">
        <w:rPr>
          <w:rFonts w:ascii="Times New Roman" w:hAnsi="Times New Roman" w:cs="Times New Roman"/>
          <w:sz w:val="28"/>
          <w:szCs w:val="28"/>
        </w:rPr>
        <w:t xml:space="preserve">174,72 </w:t>
      </w:r>
      <w:r w:rsidR="00B245A2" w:rsidRPr="00E318DE">
        <w:rPr>
          <w:rFonts w:ascii="Times New Roman" w:hAnsi="Times New Roman" w:cs="Times New Roman"/>
          <w:sz w:val="28"/>
          <w:szCs w:val="28"/>
        </w:rPr>
        <w:t>тис. грн</w:t>
      </w:r>
      <w:r w:rsidR="009A24DE" w:rsidRPr="00E318DE">
        <w:rPr>
          <w:rFonts w:ascii="Times New Roman" w:hAnsi="Times New Roman" w:cs="Times New Roman"/>
          <w:sz w:val="28"/>
          <w:szCs w:val="28"/>
        </w:rPr>
        <w:t>.</w:t>
      </w:r>
      <w:r w:rsidR="00B245A2" w:rsidRPr="00E318DE">
        <w:rPr>
          <w:rFonts w:ascii="Times New Roman" w:hAnsi="Times New Roman" w:cs="Times New Roman"/>
          <w:sz w:val="28"/>
          <w:szCs w:val="28"/>
        </w:rPr>
        <w:t>, за кошти бюджету селищної ради –</w:t>
      </w:r>
      <w:r w:rsidR="006E2346" w:rsidRPr="00E318DE">
        <w:rPr>
          <w:rFonts w:ascii="Times New Roman" w:hAnsi="Times New Roman" w:cs="Times New Roman"/>
          <w:sz w:val="28"/>
          <w:szCs w:val="28"/>
        </w:rPr>
        <w:t xml:space="preserve"> </w:t>
      </w:r>
      <w:r w:rsidR="00A832E0" w:rsidRPr="00E318DE">
        <w:rPr>
          <w:rFonts w:ascii="Times New Roman" w:hAnsi="Times New Roman" w:cs="Times New Roman"/>
          <w:sz w:val="28"/>
          <w:szCs w:val="28"/>
        </w:rPr>
        <w:t>29,466</w:t>
      </w:r>
      <w:r w:rsidR="00B245A2" w:rsidRPr="00E318DE">
        <w:rPr>
          <w:rFonts w:ascii="Times New Roman" w:hAnsi="Times New Roman" w:cs="Times New Roman"/>
          <w:sz w:val="28"/>
          <w:szCs w:val="28"/>
        </w:rPr>
        <w:t xml:space="preserve"> тис. грн.</w:t>
      </w:r>
    </w:p>
    <w:p w:rsidR="00B245A2" w:rsidRPr="00E318DE" w:rsidRDefault="00B245A2" w:rsidP="00E318DE">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rPr>
        <w:t>Виконані роботи по заміні покрівлі площею 824 м</w:t>
      </w:r>
      <w:r w:rsidRPr="00E318DE">
        <w:rPr>
          <w:rFonts w:ascii="Times New Roman" w:hAnsi="Times New Roman" w:cs="Times New Roman"/>
          <w:sz w:val="28"/>
          <w:szCs w:val="28"/>
          <w:vertAlign w:val="superscript"/>
        </w:rPr>
        <w:t>2</w:t>
      </w:r>
      <w:r w:rsidR="0034113F" w:rsidRPr="00E318DE">
        <w:rPr>
          <w:rFonts w:ascii="Times New Roman" w:hAnsi="Times New Roman" w:cs="Times New Roman"/>
          <w:sz w:val="28"/>
          <w:szCs w:val="28"/>
        </w:rPr>
        <w:t>, влаштуванню водостічної системи.</w:t>
      </w:r>
    </w:p>
    <w:p w:rsidR="00FD2A78" w:rsidRPr="00E318DE" w:rsidRDefault="0034113F" w:rsidP="00E318DE">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rPr>
        <w:t>«Капітальний ремонт даху будівлі загальноосвітнього навчального закладу І-ІІІ ступенів за адресою: вул. Пролетарська, 17а в с</w:t>
      </w:r>
      <w:r w:rsidR="00E318DE">
        <w:rPr>
          <w:rFonts w:ascii="Times New Roman" w:hAnsi="Times New Roman" w:cs="Times New Roman"/>
          <w:sz w:val="28"/>
          <w:szCs w:val="28"/>
        </w:rPr>
        <w:t xml:space="preserve">. Веселий Поділ </w:t>
      </w:r>
      <w:proofErr w:type="spellStart"/>
      <w:r w:rsidR="00E318DE">
        <w:rPr>
          <w:rFonts w:ascii="Times New Roman" w:hAnsi="Times New Roman" w:cs="Times New Roman"/>
          <w:sz w:val="28"/>
          <w:szCs w:val="28"/>
        </w:rPr>
        <w:t>Семенівського</w:t>
      </w:r>
      <w:proofErr w:type="spellEnd"/>
      <w:r w:rsidR="00E318DE">
        <w:rPr>
          <w:rFonts w:ascii="Times New Roman" w:hAnsi="Times New Roman" w:cs="Times New Roman"/>
          <w:sz w:val="28"/>
          <w:szCs w:val="28"/>
        </w:rPr>
        <w:t xml:space="preserve"> райо</w:t>
      </w:r>
      <w:r w:rsidRPr="00E318DE">
        <w:rPr>
          <w:rFonts w:ascii="Times New Roman" w:hAnsi="Times New Roman" w:cs="Times New Roman"/>
          <w:sz w:val="28"/>
          <w:szCs w:val="28"/>
        </w:rPr>
        <w:t>ну Полтавської області»</w:t>
      </w:r>
      <w:r w:rsidR="00FD2A78" w:rsidRPr="00E318DE">
        <w:rPr>
          <w:rFonts w:ascii="Times New Roman" w:hAnsi="Times New Roman" w:cs="Times New Roman"/>
          <w:sz w:val="28"/>
          <w:szCs w:val="28"/>
        </w:rPr>
        <w:t>.</w:t>
      </w:r>
    </w:p>
    <w:p w:rsidR="0034113F" w:rsidRPr="00E318DE" w:rsidRDefault="00412A93" w:rsidP="00E318DE">
      <w:pPr>
        <w:pStyle w:val="a6"/>
        <w:ind w:firstLine="708"/>
        <w:jc w:val="both"/>
        <w:rPr>
          <w:rFonts w:ascii="Times New Roman" w:hAnsi="Times New Roman" w:cs="Times New Roman"/>
          <w:sz w:val="28"/>
          <w:szCs w:val="28"/>
        </w:rPr>
      </w:pPr>
      <w:r>
        <w:rPr>
          <w:rFonts w:ascii="Times New Roman" w:hAnsi="Times New Roman" w:cs="Times New Roman"/>
          <w:sz w:val="28"/>
          <w:szCs w:val="28"/>
        </w:rPr>
        <w:t xml:space="preserve"> Загальна  кошто</w:t>
      </w:r>
      <w:r w:rsidR="0034113F" w:rsidRPr="00E318DE">
        <w:rPr>
          <w:rFonts w:ascii="Times New Roman" w:hAnsi="Times New Roman" w:cs="Times New Roman"/>
          <w:sz w:val="28"/>
          <w:szCs w:val="28"/>
        </w:rPr>
        <w:t xml:space="preserve">рисна вартість складає 1334,919 тис. грн. Виконано робіт на суму – </w:t>
      </w:r>
      <w:r w:rsidR="009A24DE" w:rsidRPr="00E318DE">
        <w:rPr>
          <w:rFonts w:ascii="Times New Roman" w:hAnsi="Times New Roman" w:cs="Times New Roman"/>
          <w:sz w:val="28"/>
          <w:szCs w:val="28"/>
        </w:rPr>
        <w:t>1311,704</w:t>
      </w:r>
      <w:r w:rsidR="0034113F" w:rsidRPr="00E318DE">
        <w:rPr>
          <w:rFonts w:ascii="Times New Roman" w:hAnsi="Times New Roman" w:cs="Times New Roman"/>
          <w:sz w:val="28"/>
          <w:szCs w:val="28"/>
        </w:rPr>
        <w:t xml:space="preserve">  тис. грн., в т.ч. за кошти  субвенції – 1287,785 тис. грн., за кошти бюджету с</w:t>
      </w:r>
      <w:r>
        <w:rPr>
          <w:rFonts w:ascii="Times New Roman" w:hAnsi="Times New Roman" w:cs="Times New Roman"/>
          <w:sz w:val="28"/>
          <w:szCs w:val="28"/>
        </w:rPr>
        <w:t>елищної ради – 23,919 тис. грн.</w:t>
      </w:r>
      <w:r w:rsidR="0034113F" w:rsidRPr="00E318DE">
        <w:rPr>
          <w:rFonts w:ascii="Times New Roman" w:hAnsi="Times New Roman" w:cs="Times New Roman"/>
          <w:sz w:val="28"/>
          <w:szCs w:val="28"/>
        </w:rPr>
        <w:t xml:space="preserve"> </w:t>
      </w:r>
    </w:p>
    <w:p w:rsidR="0034113F" w:rsidRPr="00E318DE" w:rsidRDefault="0034113F" w:rsidP="00E318DE">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rPr>
        <w:t>Виконані роботи по заміні покрівлі площею 1380 м</w:t>
      </w:r>
      <w:r w:rsidRPr="00E318DE">
        <w:rPr>
          <w:rFonts w:ascii="Times New Roman" w:hAnsi="Times New Roman" w:cs="Times New Roman"/>
          <w:sz w:val="28"/>
          <w:szCs w:val="28"/>
          <w:vertAlign w:val="superscript"/>
        </w:rPr>
        <w:t>2</w:t>
      </w:r>
      <w:r w:rsidRPr="00E318DE">
        <w:rPr>
          <w:rFonts w:ascii="Times New Roman" w:hAnsi="Times New Roman" w:cs="Times New Roman"/>
          <w:sz w:val="28"/>
          <w:szCs w:val="28"/>
        </w:rPr>
        <w:t>, влаштуванню мощення навколо школи, пандусу та водостічної системи.</w:t>
      </w:r>
    </w:p>
    <w:p w:rsidR="00FD2A78" w:rsidRPr="00E318DE" w:rsidRDefault="00FD2A78" w:rsidP="00E318DE">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rPr>
        <w:t xml:space="preserve">«Капітальний ремонт проїзної частини проїзду від  вул. Братів </w:t>
      </w:r>
      <w:proofErr w:type="spellStart"/>
      <w:r w:rsidRPr="00E318DE">
        <w:rPr>
          <w:rFonts w:ascii="Times New Roman" w:hAnsi="Times New Roman" w:cs="Times New Roman"/>
          <w:sz w:val="28"/>
          <w:szCs w:val="28"/>
        </w:rPr>
        <w:t>Шестопал</w:t>
      </w:r>
      <w:proofErr w:type="spellEnd"/>
      <w:r w:rsidRPr="00E318DE">
        <w:rPr>
          <w:rFonts w:ascii="Times New Roman" w:hAnsi="Times New Roman" w:cs="Times New Roman"/>
          <w:sz w:val="28"/>
          <w:szCs w:val="28"/>
        </w:rPr>
        <w:t xml:space="preserve"> до вул. Миру  в с. Греблі </w:t>
      </w:r>
      <w:proofErr w:type="spellStart"/>
      <w:r w:rsidRPr="00E318DE">
        <w:rPr>
          <w:rFonts w:ascii="Times New Roman" w:hAnsi="Times New Roman" w:cs="Times New Roman"/>
          <w:sz w:val="28"/>
          <w:szCs w:val="28"/>
        </w:rPr>
        <w:t>Семенівського</w:t>
      </w:r>
      <w:proofErr w:type="spellEnd"/>
      <w:r w:rsidRPr="00E318DE">
        <w:rPr>
          <w:rFonts w:ascii="Times New Roman" w:hAnsi="Times New Roman" w:cs="Times New Roman"/>
          <w:sz w:val="28"/>
          <w:szCs w:val="28"/>
        </w:rPr>
        <w:t xml:space="preserve"> району Полтавської області».</w:t>
      </w:r>
    </w:p>
    <w:p w:rsidR="00FD2A78" w:rsidRPr="00E318DE" w:rsidRDefault="00412A93" w:rsidP="00E318DE">
      <w:pPr>
        <w:pStyle w:val="a6"/>
        <w:ind w:firstLine="708"/>
        <w:jc w:val="both"/>
        <w:rPr>
          <w:rFonts w:ascii="Times New Roman" w:hAnsi="Times New Roman" w:cs="Times New Roman"/>
          <w:sz w:val="28"/>
          <w:szCs w:val="28"/>
        </w:rPr>
      </w:pPr>
      <w:r>
        <w:rPr>
          <w:rFonts w:ascii="Times New Roman" w:hAnsi="Times New Roman" w:cs="Times New Roman"/>
          <w:sz w:val="28"/>
          <w:szCs w:val="28"/>
        </w:rPr>
        <w:t xml:space="preserve"> Загальна  кошто</w:t>
      </w:r>
      <w:r w:rsidR="00FD2A78" w:rsidRPr="00E318DE">
        <w:rPr>
          <w:rFonts w:ascii="Times New Roman" w:hAnsi="Times New Roman" w:cs="Times New Roman"/>
          <w:sz w:val="28"/>
          <w:szCs w:val="28"/>
        </w:rPr>
        <w:t xml:space="preserve">рисна вартість складає 869,168 тис. грн. Виконано робіт на суму </w:t>
      </w:r>
      <w:r w:rsidR="006644E7" w:rsidRPr="00E318DE">
        <w:rPr>
          <w:rFonts w:ascii="Times New Roman" w:hAnsi="Times New Roman" w:cs="Times New Roman"/>
          <w:sz w:val="28"/>
          <w:szCs w:val="28"/>
        </w:rPr>
        <w:t>–</w:t>
      </w:r>
      <w:r w:rsidR="00FD2A78" w:rsidRPr="00E318DE">
        <w:rPr>
          <w:rFonts w:ascii="Times New Roman" w:hAnsi="Times New Roman" w:cs="Times New Roman"/>
          <w:sz w:val="28"/>
          <w:szCs w:val="28"/>
        </w:rPr>
        <w:t xml:space="preserve"> </w:t>
      </w:r>
      <w:r w:rsidR="006644E7" w:rsidRPr="00E318DE">
        <w:rPr>
          <w:rFonts w:ascii="Times New Roman" w:hAnsi="Times New Roman" w:cs="Times New Roman"/>
          <w:sz w:val="28"/>
          <w:szCs w:val="28"/>
        </w:rPr>
        <w:t xml:space="preserve">683,87 </w:t>
      </w:r>
      <w:r w:rsidR="00FD2A78" w:rsidRPr="00E318DE">
        <w:rPr>
          <w:rFonts w:ascii="Times New Roman" w:hAnsi="Times New Roman" w:cs="Times New Roman"/>
          <w:sz w:val="28"/>
          <w:szCs w:val="28"/>
        </w:rPr>
        <w:t xml:space="preserve"> тис. грн., в т.ч. за кошти  субвенції -  470,700 тис. грн., за кошти обласного бюджету – </w:t>
      </w:r>
      <w:r w:rsidR="006644E7" w:rsidRPr="00E318DE">
        <w:rPr>
          <w:rFonts w:ascii="Times New Roman" w:hAnsi="Times New Roman" w:cs="Times New Roman"/>
          <w:sz w:val="28"/>
          <w:szCs w:val="28"/>
        </w:rPr>
        <w:t>200,0</w:t>
      </w:r>
      <w:r w:rsidR="00FD2A78" w:rsidRPr="00E318DE">
        <w:rPr>
          <w:rFonts w:ascii="Times New Roman" w:hAnsi="Times New Roman" w:cs="Times New Roman"/>
          <w:sz w:val="28"/>
          <w:szCs w:val="28"/>
        </w:rPr>
        <w:t xml:space="preserve"> тис. грн</w:t>
      </w:r>
      <w:r>
        <w:rPr>
          <w:rFonts w:ascii="Times New Roman" w:hAnsi="Times New Roman" w:cs="Times New Roman"/>
          <w:sz w:val="28"/>
          <w:szCs w:val="28"/>
        </w:rPr>
        <w:t>.</w:t>
      </w:r>
      <w:r w:rsidR="00FD2A78" w:rsidRPr="00E318DE">
        <w:rPr>
          <w:rFonts w:ascii="Times New Roman" w:hAnsi="Times New Roman" w:cs="Times New Roman"/>
          <w:sz w:val="28"/>
          <w:szCs w:val="28"/>
        </w:rPr>
        <w:t>, за кошти бюджету селищної ради – 13,170 тис. грн. Виконані роботи по капітальному ремонту дорожнього покриття на площі - 1530 м</w:t>
      </w:r>
      <w:r w:rsidR="00FD2A78" w:rsidRPr="00E318DE">
        <w:rPr>
          <w:rFonts w:ascii="Times New Roman" w:hAnsi="Times New Roman" w:cs="Times New Roman"/>
          <w:sz w:val="28"/>
          <w:szCs w:val="28"/>
          <w:vertAlign w:val="superscript"/>
        </w:rPr>
        <w:t>2</w:t>
      </w:r>
      <w:r w:rsidR="00FD2A78" w:rsidRPr="00E318DE">
        <w:rPr>
          <w:rFonts w:ascii="Times New Roman" w:hAnsi="Times New Roman" w:cs="Times New Roman"/>
          <w:sz w:val="28"/>
          <w:szCs w:val="28"/>
        </w:rPr>
        <w:t xml:space="preserve">. </w:t>
      </w:r>
    </w:p>
    <w:p w:rsidR="00FD2A78" w:rsidRPr="00E318DE" w:rsidRDefault="00FD2A78" w:rsidP="00E318DE">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rPr>
        <w:t xml:space="preserve">«Капітальний ремонт будівлі дитячого садка за адресою: вул. Жовтнева, 135 в </w:t>
      </w:r>
      <w:r w:rsidR="00412A93">
        <w:rPr>
          <w:rFonts w:ascii="Times New Roman" w:hAnsi="Times New Roman" w:cs="Times New Roman"/>
          <w:sz w:val="28"/>
          <w:szCs w:val="28"/>
        </w:rPr>
        <w:t xml:space="preserve">с. </w:t>
      </w:r>
      <w:proofErr w:type="spellStart"/>
      <w:r w:rsidR="00412A93">
        <w:rPr>
          <w:rFonts w:ascii="Times New Roman" w:hAnsi="Times New Roman" w:cs="Times New Roman"/>
          <w:sz w:val="28"/>
          <w:szCs w:val="28"/>
        </w:rPr>
        <w:t>Степанівка</w:t>
      </w:r>
      <w:proofErr w:type="spellEnd"/>
      <w:r w:rsidR="00412A93">
        <w:rPr>
          <w:rFonts w:ascii="Times New Roman" w:hAnsi="Times New Roman" w:cs="Times New Roman"/>
          <w:sz w:val="28"/>
          <w:szCs w:val="28"/>
        </w:rPr>
        <w:t>,  </w:t>
      </w:r>
      <w:proofErr w:type="spellStart"/>
      <w:r w:rsidR="00412A93">
        <w:rPr>
          <w:rFonts w:ascii="Times New Roman" w:hAnsi="Times New Roman" w:cs="Times New Roman"/>
          <w:sz w:val="28"/>
          <w:szCs w:val="28"/>
        </w:rPr>
        <w:t>Семенівського</w:t>
      </w:r>
      <w:proofErr w:type="spellEnd"/>
      <w:r w:rsidR="00412A93">
        <w:rPr>
          <w:rFonts w:ascii="Times New Roman" w:hAnsi="Times New Roman" w:cs="Times New Roman"/>
          <w:sz w:val="28"/>
          <w:szCs w:val="28"/>
        </w:rPr>
        <w:t xml:space="preserve"> району,  Полтавської області</w:t>
      </w:r>
      <w:r w:rsidRPr="00E318DE">
        <w:rPr>
          <w:rFonts w:ascii="Times New Roman" w:hAnsi="Times New Roman" w:cs="Times New Roman"/>
          <w:sz w:val="28"/>
          <w:szCs w:val="28"/>
        </w:rPr>
        <w:t>».</w:t>
      </w:r>
    </w:p>
    <w:p w:rsidR="00FD2A78" w:rsidRPr="00E318DE" w:rsidRDefault="00FD2A78" w:rsidP="00E318DE">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rPr>
        <w:lastRenderedPageBreak/>
        <w:t xml:space="preserve"> Загальна  </w:t>
      </w:r>
      <w:proofErr w:type="spellStart"/>
      <w:r w:rsidRPr="00E318DE">
        <w:rPr>
          <w:rFonts w:ascii="Times New Roman" w:hAnsi="Times New Roman" w:cs="Times New Roman"/>
          <w:sz w:val="28"/>
          <w:szCs w:val="28"/>
        </w:rPr>
        <w:t>кошт</w:t>
      </w:r>
      <w:r w:rsidR="00412A93">
        <w:rPr>
          <w:rFonts w:ascii="Times New Roman" w:hAnsi="Times New Roman" w:cs="Times New Roman"/>
          <w:sz w:val="28"/>
          <w:szCs w:val="28"/>
        </w:rPr>
        <w:t>о</w:t>
      </w:r>
      <w:r w:rsidRPr="00E318DE">
        <w:rPr>
          <w:rFonts w:ascii="Times New Roman" w:hAnsi="Times New Roman" w:cs="Times New Roman"/>
          <w:sz w:val="28"/>
          <w:szCs w:val="28"/>
        </w:rPr>
        <w:t>ирисна</w:t>
      </w:r>
      <w:proofErr w:type="spellEnd"/>
      <w:r w:rsidRPr="00E318DE">
        <w:rPr>
          <w:rFonts w:ascii="Times New Roman" w:hAnsi="Times New Roman" w:cs="Times New Roman"/>
          <w:sz w:val="28"/>
          <w:szCs w:val="28"/>
        </w:rPr>
        <w:t xml:space="preserve"> вартість складає 542,971 тис. грн. Виконано робіт на суму – 542,971 тис. грн., в т.ч. за кошти  субвенції – </w:t>
      </w:r>
      <w:r w:rsidR="00A629E6" w:rsidRPr="00E318DE">
        <w:rPr>
          <w:rFonts w:ascii="Times New Roman" w:hAnsi="Times New Roman" w:cs="Times New Roman"/>
          <w:sz w:val="28"/>
          <w:szCs w:val="28"/>
        </w:rPr>
        <w:t>511,681</w:t>
      </w:r>
      <w:r w:rsidRPr="00E318DE">
        <w:rPr>
          <w:rFonts w:ascii="Times New Roman" w:hAnsi="Times New Roman" w:cs="Times New Roman"/>
          <w:sz w:val="28"/>
          <w:szCs w:val="28"/>
        </w:rPr>
        <w:t xml:space="preserve"> тис. грн., за кошти бюджету селищної ради – </w:t>
      </w:r>
      <w:r w:rsidR="00A629E6" w:rsidRPr="00E318DE">
        <w:rPr>
          <w:rFonts w:ascii="Times New Roman" w:hAnsi="Times New Roman" w:cs="Times New Roman"/>
          <w:sz w:val="28"/>
          <w:szCs w:val="28"/>
        </w:rPr>
        <w:t>31,290</w:t>
      </w:r>
      <w:r w:rsidR="00412A93">
        <w:rPr>
          <w:rFonts w:ascii="Times New Roman" w:hAnsi="Times New Roman" w:cs="Times New Roman"/>
          <w:sz w:val="28"/>
          <w:szCs w:val="28"/>
        </w:rPr>
        <w:t xml:space="preserve"> тис. грн.</w:t>
      </w:r>
      <w:r w:rsidRPr="00E318DE">
        <w:rPr>
          <w:rFonts w:ascii="Times New Roman" w:hAnsi="Times New Roman" w:cs="Times New Roman"/>
          <w:sz w:val="28"/>
          <w:szCs w:val="28"/>
        </w:rPr>
        <w:t xml:space="preserve"> </w:t>
      </w:r>
    </w:p>
    <w:p w:rsidR="00FD2A78" w:rsidRPr="00E318DE" w:rsidRDefault="00A629E6" w:rsidP="00E318DE">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rPr>
        <w:t>Виконані роботи по заміні покрівлі площею 479,25 м</w:t>
      </w:r>
      <w:r w:rsidRPr="00E318DE">
        <w:rPr>
          <w:rFonts w:ascii="Times New Roman" w:hAnsi="Times New Roman" w:cs="Times New Roman"/>
          <w:sz w:val="28"/>
          <w:szCs w:val="28"/>
          <w:vertAlign w:val="superscript"/>
        </w:rPr>
        <w:t>2</w:t>
      </w:r>
      <w:r w:rsidRPr="00E318DE">
        <w:rPr>
          <w:rFonts w:ascii="Times New Roman" w:hAnsi="Times New Roman" w:cs="Times New Roman"/>
          <w:sz w:val="28"/>
          <w:szCs w:val="28"/>
        </w:rPr>
        <w:t>, влаштуванню мощення навколо дитсадка площею 69 м</w:t>
      </w:r>
      <w:r w:rsidRPr="00E318DE">
        <w:rPr>
          <w:rFonts w:ascii="Times New Roman" w:hAnsi="Times New Roman" w:cs="Times New Roman"/>
          <w:sz w:val="28"/>
          <w:szCs w:val="28"/>
          <w:vertAlign w:val="superscript"/>
        </w:rPr>
        <w:t>2</w:t>
      </w:r>
      <w:r w:rsidRPr="00E318DE">
        <w:rPr>
          <w:rFonts w:ascii="Times New Roman" w:hAnsi="Times New Roman" w:cs="Times New Roman"/>
          <w:sz w:val="28"/>
          <w:szCs w:val="28"/>
        </w:rPr>
        <w:t>,металевої стяжки будівлі, пандусу та водостічної системи.</w:t>
      </w:r>
    </w:p>
    <w:p w:rsidR="00600A88" w:rsidRPr="00E318DE" w:rsidRDefault="00600A88" w:rsidP="00E318DE">
      <w:pPr>
        <w:pStyle w:val="a6"/>
        <w:ind w:firstLine="708"/>
        <w:jc w:val="both"/>
        <w:rPr>
          <w:rFonts w:ascii="Times New Roman" w:hAnsi="Times New Roman" w:cs="Times New Roman"/>
          <w:sz w:val="28"/>
          <w:szCs w:val="28"/>
        </w:rPr>
      </w:pPr>
    </w:p>
    <w:p w:rsidR="00600A88" w:rsidRPr="00E318DE" w:rsidRDefault="00600A88" w:rsidP="00E318DE">
      <w:pPr>
        <w:pStyle w:val="a6"/>
        <w:ind w:firstLine="708"/>
        <w:jc w:val="center"/>
        <w:rPr>
          <w:rFonts w:ascii="Times New Roman" w:hAnsi="Times New Roman" w:cs="Times New Roman"/>
          <w:b/>
          <w:sz w:val="28"/>
          <w:szCs w:val="28"/>
        </w:rPr>
      </w:pPr>
      <w:r w:rsidRPr="00E318DE">
        <w:rPr>
          <w:rFonts w:ascii="Times New Roman" w:hAnsi="Times New Roman" w:cs="Times New Roman"/>
          <w:b/>
          <w:sz w:val="28"/>
          <w:szCs w:val="28"/>
        </w:rPr>
        <w:t>Бюджет участі Полтавської обласної ради</w:t>
      </w:r>
    </w:p>
    <w:p w:rsidR="00600A88" w:rsidRPr="00E318DE" w:rsidRDefault="00600A88" w:rsidP="00E318DE">
      <w:pPr>
        <w:pStyle w:val="a6"/>
        <w:ind w:firstLine="708"/>
        <w:jc w:val="center"/>
        <w:rPr>
          <w:rFonts w:ascii="Times New Roman" w:hAnsi="Times New Roman" w:cs="Times New Roman"/>
          <w:b/>
          <w:sz w:val="28"/>
          <w:szCs w:val="28"/>
        </w:rPr>
      </w:pPr>
    </w:p>
    <w:p w:rsidR="00A629E6" w:rsidRPr="00E318DE" w:rsidRDefault="00600A88" w:rsidP="00E318DE">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rPr>
        <w:t>Протягом 2019 року</w:t>
      </w:r>
      <w:r w:rsidR="00A629E6" w:rsidRPr="00E318DE">
        <w:rPr>
          <w:rFonts w:ascii="Times New Roman" w:hAnsi="Times New Roman" w:cs="Times New Roman"/>
          <w:sz w:val="28"/>
          <w:szCs w:val="28"/>
        </w:rPr>
        <w:t xml:space="preserve"> були реалізовані 3 проєкти «Бюджету участі» Полтавської обл</w:t>
      </w:r>
      <w:r w:rsidR="00412A93">
        <w:rPr>
          <w:rFonts w:ascii="Times New Roman" w:hAnsi="Times New Roman" w:cs="Times New Roman"/>
          <w:sz w:val="28"/>
          <w:szCs w:val="28"/>
        </w:rPr>
        <w:t>а</w:t>
      </w:r>
      <w:r w:rsidR="00A629E6" w:rsidRPr="00E318DE">
        <w:rPr>
          <w:rFonts w:ascii="Times New Roman" w:hAnsi="Times New Roman" w:cs="Times New Roman"/>
          <w:sz w:val="28"/>
          <w:szCs w:val="28"/>
        </w:rPr>
        <w:t>сної ради.</w:t>
      </w:r>
    </w:p>
    <w:p w:rsidR="00A629E6" w:rsidRPr="00E318DE" w:rsidRDefault="00A629E6" w:rsidP="00E318DE">
      <w:pPr>
        <w:pStyle w:val="Normalny1"/>
        <w:numPr>
          <w:ilvl w:val="0"/>
          <w:numId w:val="13"/>
        </w:numPr>
        <w:spacing w:line="240" w:lineRule="auto"/>
        <w:jc w:val="both"/>
        <w:rPr>
          <w:rFonts w:ascii="Times New Roman" w:hAnsi="Times New Roman" w:cs="Times New Roman"/>
          <w:color w:val="auto"/>
          <w:spacing w:val="-2"/>
          <w:sz w:val="28"/>
          <w:szCs w:val="28"/>
          <w:lang w:val="uk-UA"/>
        </w:rPr>
      </w:pPr>
      <w:r w:rsidRPr="00E318DE">
        <w:rPr>
          <w:rFonts w:ascii="Times New Roman" w:hAnsi="Times New Roman" w:cs="Times New Roman"/>
          <w:sz w:val="28"/>
          <w:szCs w:val="28"/>
          <w:lang w:val="uk-UA"/>
        </w:rPr>
        <w:t xml:space="preserve">«Спорт для всіх»: придбання та встановлення вуличних тренажерів в селі </w:t>
      </w:r>
      <w:proofErr w:type="spellStart"/>
      <w:r w:rsidRPr="00E318DE">
        <w:rPr>
          <w:rFonts w:ascii="Times New Roman" w:hAnsi="Times New Roman" w:cs="Times New Roman"/>
          <w:sz w:val="28"/>
          <w:szCs w:val="28"/>
          <w:lang w:val="uk-UA"/>
        </w:rPr>
        <w:t>Паніванівка</w:t>
      </w:r>
      <w:proofErr w:type="spellEnd"/>
      <w:r w:rsidRPr="00E318DE">
        <w:rPr>
          <w:rFonts w:ascii="Times New Roman" w:hAnsi="Times New Roman" w:cs="Times New Roman"/>
          <w:sz w:val="28"/>
          <w:szCs w:val="28"/>
          <w:lang w:val="uk-UA"/>
        </w:rPr>
        <w:t>». Загальна вартість проєкту 150</w:t>
      </w:r>
      <w:r w:rsidR="006228E3" w:rsidRPr="00E318DE">
        <w:rPr>
          <w:rFonts w:ascii="Times New Roman" w:hAnsi="Times New Roman" w:cs="Times New Roman"/>
          <w:sz w:val="28"/>
          <w:szCs w:val="28"/>
          <w:lang w:val="uk-UA"/>
        </w:rPr>
        <w:t>,0</w:t>
      </w:r>
      <w:r w:rsidR="00412A93">
        <w:rPr>
          <w:rFonts w:ascii="Times New Roman" w:hAnsi="Times New Roman" w:cs="Times New Roman"/>
          <w:sz w:val="28"/>
          <w:szCs w:val="28"/>
          <w:lang w:val="uk-UA"/>
        </w:rPr>
        <w:t xml:space="preserve"> тис. грн.</w:t>
      </w:r>
      <w:r w:rsidRPr="00E318DE">
        <w:rPr>
          <w:rFonts w:ascii="Times New Roman" w:hAnsi="Times New Roman" w:cs="Times New Roman"/>
          <w:sz w:val="28"/>
          <w:szCs w:val="28"/>
          <w:lang w:val="uk-UA"/>
        </w:rPr>
        <w:t xml:space="preserve"> з яких кошти обласного бюджету становлять 100,0 тис. грн., кошти бюджету селищної ради – 50</w:t>
      </w:r>
      <w:r w:rsidR="006228E3" w:rsidRPr="00E318DE">
        <w:rPr>
          <w:rFonts w:ascii="Times New Roman" w:hAnsi="Times New Roman" w:cs="Times New Roman"/>
          <w:sz w:val="28"/>
          <w:szCs w:val="28"/>
          <w:lang w:val="uk-UA"/>
        </w:rPr>
        <w:t>,0</w:t>
      </w:r>
      <w:r w:rsidRPr="00E318DE">
        <w:rPr>
          <w:rFonts w:ascii="Times New Roman" w:hAnsi="Times New Roman" w:cs="Times New Roman"/>
          <w:sz w:val="28"/>
          <w:szCs w:val="28"/>
          <w:lang w:val="uk-UA"/>
        </w:rPr>
        <w:t xml:space="preserve"> тис.</w:t>
      </w:r>
      <w:r w:rsidR="002C451D">
        <w:rPr>
          <w:rFonts w:ascii="Times New Roman" w:hAnsi="Times New Roman" w:cs="Times New Roman"/>
          <w:sz w:val="28"/>
          <w:szCs w:val="28"/>
          <w:lang w:val="uk-UA"/>
        </w:rPr>
        <w:t xml:space="preserve"> </w:t>
      </w:r>
      <w:r w:rsidRPr="00E318DE">
        <w:rPr>
          <w:rFonts w:ascii="Times New Roman" w:hAnsi="Times New Roman" w:cs="Times New Roman"/>
          <w:sz w:val="28"/>
          <w:szCs w:val="28"/>
          <w:lang w:val="uk-UA"/>
        </w:rPr>
        <w:t>грн.</w:t>
      </w:r>
    </w:p>
    <w:p w:rsidR="006228E3" w:rsidRPr="00E318DE" w:rsidRDefault="00A629E6" w:rsidP="00E318DE">
      <w:pPr>
        <w:pStyle w:val="Normalny1"/>
        <w:numPr>
          <w:ilvl w:val="0"/>
          <w:numId w:val="13"/>
        </w:numPr>
        <w:spacing w:line="240" w:lineRule="auto"/>
        <w:jc w:val="both"/>
        <w:rPr>
          <w:rFonts w:ascii="Times New Roman" w:hAnsi="Times New Roman" w:cs="Times New Roman"/>
          <w:color w:val="auto"/>
          <w:spacing w:val="-2"/>
          <w:sz w:val="28"/>
          <w:szCs w:val="28"/>
          <w:lang w:val="uk-UA"/>
        </w:rPr>
      </w:pPr>
      <w:r w:rsidRPr="00E318DE">
        <w:rPr>
          <w:rFonts w:ascii="Times New Roman" w:hAnsi="Times New Roman" w:cs="Times New Roman"/>
          <w:sz w:val="28"/>
          <w:szCs w:val="28"/>
          <w:lang w:val="uk-UA"/>
        </w:rPr>
        <w:t xml:space="preserve">«Створення скверу </w:t>
      </w:r>
      <w:proofErr w:type="spellStart"/>
      <w:r w:rsidRPr="00E318DE">
        <w:rPr>
          <w:rFonts w:ascii="Times New Roman" w:hAnsi="Times New Roman" w:cs="Times New Roman"/>
          <w:sz w:val="28"/>
          <w:szCs w:val="28"/>
          <w:lang w:val="uk-UA"/>
        </w:rPr>
        <w:t>сакур</w:t>
      </w:r>
      <w:proofErr w:type="spellEnd"/>
      <w:r w:rsidRPr="00E318DE">
        <w:rPr>
          <w:rFonts w:ascii="Times New Roman" w:hAnsi="Times New Roman" w:cs="Times New Roman"/>
          <w:sz w:val="28"/>
          <w:szCs w:val="28"/>
          <w:lang w:val="uk-UA"/>
        </w:rPr>
        <w:t xml:space="preserve"> імені М. І. </w:t>
      </w:r>
      <w:proofErr w:type="spellStart"/>
      <w:r w:rsidRPr="00E318DE">
        <w:rPr>
          <w:rFonts w:ascii="Times New Roman" w:hAnsi="Times New Roman" w:cs="Times New Roman"/>
          <w:sz w:val="28"/>
          <w:szCs w:val="28"/>
          <w:lang w:val="uk-UA"/>
        </w:rPr>
        <w:t>Гіршмана</w:t>
      </w:r>
      <w:proofErr w:type="spellEnd"/>
      <w:r w:rsidRPr="00E318DE">
        <w:rPr>
          <w:rFonts w:ascii="Times New Roman" w:hAnsi="Times New Roman" w:cs="Times New Roman"/>
          <w:sz w:val="28"/>
          <w:szCs w:val="28"/>
          <w:lang w:val="uk-UA"/>
        </w:rPr>
        <w:t xml:space="preserve">» в с. Великі </w:t>
      </w:r>
      <w:proofErr w:type="spellStart"/>
      <w:r w:rsidRPr="00E318DE">
        <w:rPr>
          <w:rFonts w:ascii="Times New Roman" w:hAnsi="Times New Roman" w:cs="Times New Roman"/>
          <w:sz w:val="28"/>
          <w:szCs w:val="28"/>
          <w:lang w:val="uk-UA"/>
        </w:rPr>
        <w:t>Липняги</w:t>
      </w:r>
      <w:proofErr w:type="spellEnd"/>
      <w:r w:rsidRPr="00E318DE">
        <w:rPr>
          <w:rFonts w:ascii="Times New Roman" w:hAnsi="Times New Roman" w:cs="Times New Roman"/>
          <w:sz w:val="28"/>
          <w:szCs w:val="28"/>
          <w:lang w:val="uk-UA"/>
        </w:rPr>
        <w:t>.</w:t>
      </w:r>
      <w:r w:rsidR="006228E3" w:rsidRPr="00E318DE">
        <w:rPr>
          <w:rFonts w:ascii="Times New Roman" w:hAnsi="Times New Roman" w:cs="Times New Roman"/>
          <w:sz w:val="28"/>
          <w:szCs w:val="28"/>
          <w:lang w:val="uk-UA"/>
        </w:rPr>
        <w:t xml:space="preserve"> Загальна вартість проєкту 149,999 тис. грн. з яких кошти обласного бюджету становлять 100,0 тис. грн., кошти бюджету селищної ради –49,999 тис.</w:t>
      </w:r>
      <w:r w:rsidR="002C451D">
        <w:rPr>
          <w:rFonts w:ascii="Times New Roman" w:hAnsi="Times New Roman" w:cs="Times New Roman"/>
          <w:sz w:val="28"/>
          <w:szCs w:val="28"/>
          <w:lang w:val="uk-UA"/>
        </w:rPr>
        <w:t xml:space="preserve"> </w:t>
      </w:r>
      <w:r w:rsidR="006228E3" w:rsidRPr="00E318DE">
        <w:rPr>
          <w:rFonts w:ascii="Times New Roman" w:hAnsi="Times New Roman" w:cs="Times New Roman"/>
          <w:sz w:val="28"/>
          <w:szCs w:val="28"/>
          <w:lang w:val="uk-UA"/>
        </w:rPr>
        <w:t>грн.</w:t>
      </w:r>
    </w:p>
    <w:p w:rsidR="006228E3" w:rsidRPr="00E318DE" w:rsidRDefault="006228E3" w:rsidP="00E318DE">
      <w:pPr>
        <w:pStyle w:val="Normalny1"/>
        <w:numPr>
          <w:ilvl w:val="0"/>
          <w:numId w:val="13"/>
        </w:numPr>
        <w:spacing w:line="240" w:lineRule="auto"/>
        <w:jc w:val="both"/>
        <w:rPr>
          <w:rFonts w:ascii="Times New Roman" w:hAnsi="Times New Roman" w:cs="Times New Roman"/>
          <w:color w:val="auto"/>
          <w:spacing w:val="-2"/>
          <w:sz w:val="28"/>
          <w:szCs w:val="28"/>
          <w:lang w:val="uk-UA"/>
        </w:rPr>
      </w:pPr>
      <w:r w:rsidRPr="00E318DE">
        <w:rPr>
          <w:rFonts w:ascii="Times New Roman" w:hAnsi="Times New Roman" w:cs="Times New Roman"/>
          <w:spacing w:val="-2"/>
          <w:sz w:val="28"/>
          <w:szCs w:val="28"/>
          <w:lang w:val="uk-UA"/>
        </w:rPr>
        <w:t>«</w:t>
      </w:r>
      <w:r w:rsidRPr="00E318DE">
        <w:rPr>
          <w:rFonts w:ascii="Times New Roman" w:hAnsi="Times New Roman" w:cs="Times New Roman"/>
          <w:color w:val="auto"/>
          <w:spacing w:val="-2"/>
          <w:sz w:val="28"/>
          <w:szCs w:val="28"/>
          <w:lang w:val="uk-UA"/>
        </w:rPr>
        <w:t>Дитяча мрія. Спортивний та дитячий ігровий майданчики</w:t>
      </w:r>
      <w:r w:rsidRPr="00E318DE">
        <w:rPr>
          <w:rFonts w:ascii="Times New Roman" w:hAnsi="Times New Roman" w:cs="Times New Roman"/>
          <w:spacing w:val="-2"/>
          <w:sz w:val="28"/>
          <w:szCs w:val="28"/>
          <w:lang w:val="uk-UA"/>
        </w:rPr>
        <w:t xml:space="preserve">» в с. Великі </w:t>
      </w:r>
      <w:proofErr w:type="spellStart"/>
      <w:r w:rsidRPr="00E318DE">
        <w:rPr>
          <w:rFonts w:ascii="Times New Roman" w:hAnsi="Times New Roman" w:cs="Times New Roman"/>
          <w:spacing w:val="-2"/>
          <w:sz w:val="28"/>
          <w:szCs w:val="28"/>
          <w:lang w:val="uk-UA"/>
        </w:rPr>
        <w:t>Липняги</w:t>
      </w:r>
      <w:proofErr w:type="spellEnd"/>
      <w:r w:rsidRPr="00E318DE">
        <w:rPr>
          <w:rFonts w:ascii="Times New Roman" w:hAnsi="Times New Roman" w:cs="Times New Roman"/>
          <w:spacing w:val="-2"/>
          <w:sz w:val="28"/>
          <w:szCs w:val="28"/>
          <w:lang w:val="uk-UA"/>
        </w:rPr>
        <w:t>.</w:t>
      </w:r>
      <w:r w:rsidRPr="00E318DE">
        <w:rPr>
          <w:rFonts w:ascii="Times New Roman" w:hAnsi="Times New Roman" w:cs="Times New Roman"/>
          <w:sz w:val="28"/>
          <w:szCs w:val="28"/>
          <w:lang w:val="uk-UA"/>
        </w:rPr>
        <w:t xml:space="preserve"> Загальна в</w:t>
      </w:r>
      <w:r w:rsidR="00412A93">
        <w:rPr>
          <w:rFonts w:ascii="Times New Roman" w:hAnsi="Times New Roman" w:cs="Times New Roman"/>
          <w:sz w:val="28"/>
          <w:szCs w:val="28"/>
          <w:lang w:val="uk-UA"/>
        </w:rPr>
        <w:t>артість проєкту 105,0 тис. грн.</w:t>
      </w:r>
      <w:r w:rsidRPr="00E318DE">
        <w:rPr>
          <w:rFonts w:ascii="Times New Roman" w:hAnsi="Times New Roman" w:cs="Times New Roman"/>
          <w:sz w:val="28"/>
          <w:szCs w:val="28"/>
          <w:lang w:val="uk-UA"/>
        </w:rPr>
        <w:t xml:space="preserve"> з яких кошти обласного бюджету становлять 100,0 тис. грн., кошти бюджету селищної ради –5,0 тис.</w:t>
      </w:r>
      <w:r w:rsidR="002C451D">
        <w:rPr>
          <w:rFonts w:ascii="Times New Roman" w:hAnsi="Times New Roman" w:cs="Times New Roman"/>
          <w:sz w:val="28"/>
          <w:szCs w:val="28"/>
          <w:lang w:val="uk-UA"/>
        </w:rPr>
        <w:t xml:space="preserve"> </w:t>
      </w:r>
      <w:r w:rsidRPr="00E318DE">
        <w:rPr>
          <w:rFonts w:ascii="Times New Roman" w:hAnsi="Times New Roman" w:cs="Times New Roman"/>
          <w:sz w:val="28"/>
          <w:szCs w:val="28"/>
          <w:lang w:val="uk-UA"/>
        </w:rPr>
        <w:t>грн.</w:t>
      </w:r>
    </w:p>
    <w:p w:rsidR="00A629E6" w:rsidRPr="00E318DE" w:rsidRDefault="00A629E6" w:rsidP="00E318DE">
      <w:pPr>
        <w:pStyle w:val="a6"/>
        <w:ind w:left="360"/>
        <w:rPr>
          <w:rFonts w:ascii="Times New Roman" w:hAnsi="Times New Roman" w:cs="Times New Roman"/>
          <w:sz w:val="28"/>
          <w:szCs w:val="28"/>
        </w:rPr>
      </w:pPr>
    </w:p>
    <w:p w:rsidR="00F0442A" w:rsidRPr="00E318DE" w:rsidRDefault="00F0442A" w:rsidP="00412A93">
      <w:pPr>
        <w:pStyle w:val="a6"/>
        <w:jc w:val="center"/>
        <w:rPr>
          <w:rFonts w:ascii="Times New Roman" w:hAnsi="Times New Roman" w:cs="Times New Roman"/>
          <w:b/>
          <w:sz w:val="28"/>
          <w:szCs w:val="28"/>
        </w:rPr>
      </w:pPr>
      <w:r w:rsidRPr="00E318DE">
        <w:rPr>
          <w:rFonts w:ascii="Times New Roman" w:hAnsi="Times New Roman" w:cs="Times New Roman"/>
          <w:b/>
          <w:sz w:val="28"/>
          <w:szCs w:val="28"/>
        </w:rPr>
        <w:t>Виконання  плану соціально-економічного розвитку громади</w:t>
      </w:r>
    </w:p>
    <w:p w:rsidR="00F0442A" w:rsidRPr="00E318DE" w:rsidRDefault="00F0442A" w:rsidP="00E318DE">
      <w:pPr>
        <w:pStyle w:val="a6"/>
        <w:rPr>
          <w:rFonts w:ascii="Times New Roman" w:hAnsi="Times New Roman" w:cs="Times New Roman"/>
          <w:b/>
          <w:sz w:val="28"/>
          <w:szCs w:val="28"/>
        </w:rPr>
      </w:pPr>
    </w:p>
    <w:p w:rsidR="00F0442A" w:rsidRPr="00E318DE" w:rsidRDefault="00F0442A" w:rsidP="00E318DE">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rPr>
        <w:t xml:space="preserve">В рамках виконання заходів плану соціально-економічного розвитку громади  було </w:t>
      </w:r>
      <w:r w:rsidR="009A24DE" w:rsidRPr="00E318DE">
        <w:rPr>
          <w:rFonts w:ascii="Times New Roman" w:hAnsi="Times New Roman" w:cs="Times New Roman"/>
          <w:sz w:val="28"/>
          <w:szCs w:val="28"/>
        </w:rPr>
        <w:t>реалізовано ряд проєктів</w:t>
      </w:r>
      <w:r w:rsidRPr="00E318DE">
        <w:rPr>
          <w:rFonts w:ascii="Times New Roman" w:hAnsi="Times New Roman" w:cs="Times New Roman"/>
          <w:sz w:val="28"/>
          <w:szCs w:val="28"/>
        </w:rPr>
        <w:t>:</w:t>
      </w:r>
    </w:p>
    <w:p w:rsidR="00D96FE9" w:rsidRPr="00E318DE" w:rsidRDefault="009A24DE" w:rsidP="00E318DE">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rPr>
        <w:t>«</w:t>
      </w:r>
      <w:r w:rsidR="00D96FE9" w:rsidRPr="00E318DE">
        <w:rPr>
          <w:rFonts w:ascii="Times New Roman" w:hAnsi="Times New Roman" w:cs="Times New Roman"/>
          <w:sz w:val="28"/>
          <w:szCs w:val="28"/>
        </w:rPr>
        <w:t xml:space="preserve">Капітальний ремонт </w:t>
      </w:r>
      <w:r w:rsidR="000C4E89" w:rsidRPr="00E318DE">
        <w:rPr>
          <w:rFonts w:ascii="Times New Roman" w:hAnsi="Times New Roman" w:cs="Times New Roman"/>
          <w:sz w:val="28"/>
          <w:szCs w:val="28"/>
        </w:rPr>
        <w:t xml:space="preserve">тротуарів </w:t>
      </w:r>
      <w:r w:rsidR="00D96FE9" w:rsidRPr="00E318DE">
        <w:rPr>
          <w:rFonts w:ascii="Times New Roman" w:hAnsi="Times New Roman" w:cs="Times New Roman"/>
          <w:sz w:val="28"/>
          <w:szCs w:val="28"/>
        </w:rPr>
        <w:t>по вул. Неза</w:t>
      </w:r>
      <w:r w:rsidR="006644E7" w:rsidRPr="00E318DE">
        <w:rPr>
          <w:rFonts w:ascii="Times New Roman" w:hAnsi="Times New Roman" w:cs="Times New Roman"/>
          <w:sz w:val="28"/>
          <w:szCs w:val="28"/>
        </w:rPr>
        <w:t>л</w:t>
      </w:r>
      <w:r w:rsidR="00D96FE9" w:rsidRPr="00E318DE">
        <w:rPr>
          <w:rFonts w:ascii="Times New Roman" w:hAnsi="Times New Roman" w:cs="Times New Roman"/>
          <w:sz w:val="28"/>
          <w:szCs w:val="28"/>
        </w:rPr>
        <w:t xml:space="preserve">ежності </w:t>
      </w:r>
      <w:r w:rsidR="000C4E89" w:rsidRPr="00E318DE">
        <w:rPr>
          <w:rFonts w:ascii="Times New Roman" w:hAnsi="Times New Roman" w:cs="Times New Roman"/>
          <w:sz w:val="28"/>
          <w:szCs w:val="28"/>
        </w:rPr>
        <w:t xml:space="preserve">на ділянках від </w:t>
      </w:r>
      <w:r w:rsidR="00412A93">
        <w:rPr>
          <w:rFonts w:ascii="Times New Roman" w:hAnsi="Times New Roman" w:cs="Times New Roman"/>
          <w:sz w:val="28"/>
          <w:szCs w:val="28"/>
        </w:rPr>
        <w:t xml:space="preserve">       </w:t>
      </w:r>
      <w:r w:rsidR="000C4E89" w:rsidRPr="00E318DE">
        <w:rPr>
          <w:rFonts w:ascii="Times New Roman" w:hAnsi="Times New Roman" w:cs="Times New Roman"/>
          <w:sz w:val="28"/>
          <w:szCs w:val="28"/>
        </w:rPr>
        <w:t>вул. Воїнів Інтернаціоналістів  до буд № 37 парна сторона та від буд. № 43 до  буд. 55 (непарна сторона)</w:t>
      </w:r>
      <w:r w:rsidRPr="00E318DE">
        <w:rPr>
          <w:rFonts w:ascii="Times New Roman" w:hAnsi="Times New Roman" w:cs="Times New Roman"/>
          <w:sz w:val="28"/>
          <w:szCs w:val="28"/>
        </w:rPr>
        <w:t>»</w:t>
      </w:r>
      <w:r w:rsidR="000C4E89" w:rsidRPr="00E318DE">
        <w:rPr>
          <w:rFonts w:ascii="Times New Roman" w:hAnsi="Times New Roman" w:cs="Times New Roman"/>
          <w:sz w:val="28"/>
          <w:szCs w:val="28"/>
        </w:rPr>
        <w:t xml:space="preserve"> </w:t>
      </w:r>
      <w:r w:rsidR="00D96FE9" w:rsidRPr="00E318DE">
        <w:rPr>
          <w:rFonts w:ascii="Times New Roman" w:hAnsi="Times New Roman" w:cs="Times New Roman"/>
          <w:sz w:val="28"/>
          <w:szCs w:val="28"/>
        </w:rPr>
        <w:t xml:space="preserve">на суму </w:t>
      </w:r>
      <w:r w:rsidR="000C4E89" w:rsidRPr="00E318DE">
        <w:rPr>
          <w:rFonts w:ascii="Times New Roman" w:hAnsi="Times New Roman" w:cs="Times New Roman"/>
          <w:sz w:val="28"/>
          <w:szCs w:val="28"/>
        </w:rPr>
        <w:t>1</w:t>
      </w:r>
      <w:r w:rsidR="00C56A1B" w:rsidRPr="00E318DE">
        <w:rPr>
          <w:rFonts w:ascii="Times New Roman" w:hAnsi="Times New Roman" w:cs="Times New Roman"/>
          <w:sz w:val="28"/>
          <w:szCs w:val="28"/>
        </w:rPr>
        <w:t>200</w:t>
      </w:r>
      <w:r w:rsidR="000C4E89" w:rsidRPr="00E318DE">
        <w:rPr>
          <w:rFonts w:ascii="Times New Roman" w:hAnsi="Times New Roman" w:cs="Times New Roman"/>
          <w:sz w:val="28"/>
          <w:szCs w:val="28"/>
        </w:rPr>
        <w:t xml:space="preserve">,934 </w:t>
      </w:r>
      <w:r w:rsidR="00D96FE9" w:rsidRPr="00E318DE">
        <w:rPr>
          <w:rFonts w:ascii="Times New Roman" w:hAnsi="Times New Roman" w:cs="Times New Roman"/>
          <w:sz w:val="28"/>
          <w:szCs w:val="28"/>
        </w:rPr>
        <w:t>тис. грн.</w:t>
      </w:r>
      <w:r w:rsidR="000C4E89" w:rsidRPr="00E318DE">
        <w:rPr>
          <w:rFonts w:ascii="Times New Roman" w:hAnsi="Times New Roman" w:cs="Times New Roman"/>
          <w:sz w:val="28"/>
          <w:szCs w:val="28"/>
        </w:rPr>
        <w:t>, в т.ч. за кошти державного бюджету на суму 949,934 тис.</w:t>
      </w:r>
      <w:r w:rsidR="002500CF" w:rsidRPr="00E318DE">
        <w:rPr>
          <w:rFonts w:ascii="Times New Roman" w:hAnsi="Times New Roman" w:cs="Times New Roman"/>
          <w:sz w:val="28"/>
          <w:szCs w:val="28"/>
        </w:rPr>
        <w:t xml:space="preserve"> </w:t>
      </w:r>
      <w:r w:rsidR="000C4E89" w:rsidRPr="00E318DE">
        <w:rPr>
          <w:rFonts w:ascii="Times New Roman" w:hAnsi="Times New Roman" w:cs="Times New Roman"/>
          <w:sz w:val="28"/>
          <w:szCs w:val="28"/>
        </w:rPr>
        <w:t xml:space="preserve">грн., за кошти місцевого бюджету </w:t>
      </w:r>
      <w:r w:rsidRPr="00E318DE">
        <w:rPr>
          <w:rFonts w:ascii="Times New Roman" w:hAnsi="Times New Roman" w:cs="Times New Roman"/>
          <w:sz w:val="28"/>
          <w:szCs w:val="28"/>
        </w:rPr>
        <w:t>на суму</w:t>
      </w:r>
      <w:r w:rsidR="000C4E89" w:rsidRPr="00E318DE">
        <w:rPr>
          <w:rFonts w:ascii="Times New Roman" w:hAnsi="Times New Roman" w:cs="Times New Roman"/>
          <w:sz w:val="28"/>
          <w:szCs w:val="28"/>
        </w:rPr>
        <w:t xml:space="preserve"> 190,0 тис.</w:t>
      </w:r>
      <w:r w:rsidR="002500CF" w:rsidRPr="00E318DE">
        <w:rPr>
          <w:rFonts w:ascii="Times New Roman" w:hAnsi="Times New Roman" w:cs="Times New Roman"/>
          <w:sz w:val="28"/>
          <w:szCs w:val="28"/>
        </w:rPr>
        <w:t xml:space="preserve"> </w:t>
      </w:r>
      <w:r w:rsidR="000C4E89" w:rsidRPr="00E318DE">
        <w:rPr>
          <w:rFonts w:ascii="Times New Roman" w:hAnsi="Times New Roman" w:cs="Times New Roman"/>
          <w:sz w:val="28"/>
          <w:szCs w:val="28"/>
        </w:rPr>
        <w:t>грн.</w:t>
      </w:r>
    </w:p>
    <w:p w:rsidR="000C4E89" w:rsidRPr="00E318DE" w:rsidRDefault="009A24DE" w:rsidP="00E318DE">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rPr>
        <w:t>«</w:t>
      </w:r>
      <w:r w:rsidR="000C4E89" w:rsidRPr="00E318DE">
        <w:rPr>
          <w:rFonts w:ascii="Times New Roman" w:hAnsi="Times New Roman" w:cs="Times New Roman"/>
          <w:sz w:val="28"/>
          <w:szCs w:val="28"/>
        </w:rPr>
        <w:t>Капітальний ремонт покриття</w:t>
      </w:r>
      <w:r w:rsidR="002500CF" w:rsidRPr="00E318DE">
        <w:rPr>
          <w:rFonts w:ascii="Times New Roman" w:hAnsi="Times New Roman" w:cs="Times New Roman"/>
          <w:sz w:val="28"/>
          <w:szCs w:val="28"/>
        </w:rPr>
        <w:t xml:space="preserve"> пішохідних доріжок на території </w:t>
      </w:r>
      <w:proofErr w:type="spellStart"/>
      <w:r w:rsidR="002500CF" w:rsidRPr="00E318DE">
        <w:rPr>
          <w:rFonts w:ascii="Times New Roman" w:hAnsi="Times New Roman" w:cs="Times New Roman"/>
          <w:sz w:val="28"/>
          <w:szCs w:val="28"/>
        </w:rPr>
        <w:t>Семенівського</w:t>
      </w:r>
      <w:proofErr w:type="spellEnd"/>
      <w:r w:rsidR="002500CF" w:rsidRPr="00E318DE">
        <w:rPr>
          <w:rFonts w:ascii="Times New Roman" w:hAnsi="Times New Roman" w:cs="Times New Roman"/>
          <w:sz w:val="28"/>
          <w:szCs w:val="28"/>
        </w:rPr>
        <w:t xml:space="preserve"> НВК № 1 ім. М</w:t>
      </w:r>
      <w:r w:rsidR="002C451D">
        <w:rPr>
          <w:rFonts w:ascii="Times New Roman" w:hAnsi="Times New Roman" w:cs="Times New Roman"/>
          <w:sz w:val="28"/>
          <w:szCs w:val="28"/>
        </w:rPr>
        <w:t xml:space="preserve">.М. Хорунжого по вул. Шевченка, </w:t>
      </w:r>
      <w:r w:rsidR="002500CF" w:rsidRPr="00E318DE">
        <w:rPr>
          <w:rFonts w:ascii="Times New Roman" w:hAnsi="Times New Roman" w:cs="Times New Roman"/>
          <w:sz w:val="28"/>
          <w:szCs w:val="28"/>
        </w:rPr>
        <w:t>15</w:t>
      </w:r>
      <w:r w:rsidRPr="00E318DE">
        <w:rPr>
          <w:rFonts w:ascii="Times New Roman" w:hAnsi="Times New Roman" w:cs="Times New Roman"/>
          <w:sz w:val="28"/>
          <w:szCs w:val="28"/>
        </w:rPr>
        <w:t xml:space="preserve"> в </w:t>
      </w:r>
      <w:r w:rsidR="00412A93">
        <w:rPr>
          <w:rFonts w:ascii="Times New Roman" w:hAnsi="Times New Roman" w:cs="Times New Roman"/>
          <w:sz w:val="28"/>
          <w:szCs w:val="28"/>
        </w:rPr>
        <w:t xml:space="preserve">                        </w:t>
      </w:r>
      <w:proofErr w:type="spellStart"/>
      <w:r w:rsidRPr="00E318DE">
        <w:rPr>
          <w:rFonts w:ascii="Times New Roman" w:hAnsi="Times New Roman" w:cs="Times New Roman"/>
          <w:sz w:val="28"/>
          <w:szCs w:val="28"/>
        </w:rPr>
        <w:t>смт</w:t>
      </w:r>
      <w:proofErr w:type="spellEnd"/>
      <w:r w:rsidR="00412A93">
        <w:rPr>
          <w:rFonts w:ascii="Times New Roman" w:hAnsi="Times New Roman" w:cs="Times New Roman"/>
          <w:sz w:val="28"/>
          <w:szCs w:val="28"/>
        </w:rPr>
        <w:t>. Семе</w:t>
      </w:r>
      <w:r w:rsidRPr="00E318DE">
        <w:rPr>
          <w:rFonts w:ascii="Times New Roman" w:hAnsi="Times New Roman" w:cs="Times New Roman"/>
          <w:sz w:val="28"/>
          <w:szCs w:val="28"/>
        </w:rPr>
        <w:t xml:space="preserve">нівка </w:t>
      </w:r>
      <w:proofErr w:type="spellStart"/>
      <w:r w:rsidRPr="00E318DE">
        <w:rPr>
          <w:rFonts w:ascii="Times New Roman" w:hAnsi="Times New Roman" w:cs="Times New Roman"/>
          <w:sz w:val="28"/>
          <w:szCs w:val="28"/>
        </w:rPr>
        <w:t>Семенівського</w:t>
      </w:r>
      <w:proofErr w:type="spellEnd"/>
      <w:r w:rsidRPr="00E318DE">
        <w:rPr>
          <w:rFonts w:ascii="Times New Roman" w:hAnsi="Times New Roman" w:cs="Times New Roman"/>
          <w:sz w:val="28"/>
          <w:szCs w:val="28"/>
        </w:rPr>
        <w:t xml:space="preserve"> району Полтавської області» на суму</w:t>
      </w:r>
      <w:r w:rsidR="00C56A1B" w:rsidRPr="00E318DE">
        <w:rPr>
          <w:rFonts w:ascii="Times New Roman" w:hAnsi="Times New Roman" w:cs="Times New Roman"/>
          <w:sz w:val="28"/>
          <w:szCs w:val="28"/>
        </w:rPr>
        <w:t xml:space="preserve"> </w:t>
      </w:r>
      <w:r w:rsidR="00412A93">
        <w:rPr>
          <w:rFonts w:ascii="Times New Roman" w:hAnsi="Times New Roman" w:cs="Times New Roman"/>
          <w:sz w:val="28"/>
          <w:szCs w:val="28"/>
        </w:rPr>
        <w:t xml:space="preserve">                          </w:t>
      </w:r>
      <w:r w:rsidRPr="00E318DE">
        <w:rPr>
          <w:rFonts w:ascii="Times New Roman" w:hAnsi="Times New Roman" w:cs="Times New Roman"/>
          <w:sz w:val="28"/>
          <w:szCs w:val="28"/>
        </w:rPr>
        <w:t>6</w:t>
      </w:r>
      <w:r w:rsidR="00C56A1B" w:rsidRPr="00E318DE">
        <w:rPr>
          <w:rFonts w:ascii="Times New Roman" w:hAnsi="Times New Roman" w:cs="Times New Roman"/>
          <w:sz w:val="28"/>
          <w:szCs w:val="28"/>
        </w:rPr>
        <w:t>50,0 тис. грн.</w:t>
      </w:r>
    </w:p>
    <w:p w:rsidR="006644E7" w:rsidRPr="00E318DE" w:rsidRDefault="006644E7" w:rsidP="00E318DE">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rPr>
        <w:t>Продовжувалися роботи на об’єкті: «Реконструкція приміщення колишньої ЗОШ під адміністративно-культурний центр в</w:t>
      </w:r>
      <w:r w:rsidR="00412A93">
        <w:rPr>
          <w:rFonts w:ascii="Times New Roman" w:hAnsi="Times New Roman" w:cs="Times New Roman"/>
          <w:sz w:val="28"/>
          <w:szCs w:val="28"/>
        </w:rPr>
        <w:t xml:space="preserve"> с. </w:t>
      </w:r>
      <w:proofErr w:type="spellStart"/>
      <w:r w:rsidR="00412A93">
        <w:rPr>
          <w:rFonts w:ascii="Times New Roman" w:hAnsi="Times New Roman" w:cs="Times New Roman"/>
          <w:sz w:val="28"/>
          <w:szCs w:val="28"/>
        </w:rPr>
        <w:t>Вереміївка</w:t>
      </w:r>
      <w:proofErr w:type="spellEnd"/>
      <w:r w:rsidR="00412A93">
        <w:rPr>
          <w:rFonts w:ascii="Times New Roman" w:hAnsi="Times New Roman" w:cs="Times New Roman"/>
          <w:sz w:val="28"/>
          <w:szCs w:val="28"/>
        </w:rPr>
        <w:t xml:space="preserve"> </w:t>
      </w:r>
      <w:proofErr w:type="spellStart"/>
      <w:r w:rsidR="00412A93">
        <w:rPr>
          <w:rFonts w:ascii="Times New Roman" w:hAnsi="Times New Roman" w:cs="Times New Roman"/>
          <w:sz w:val="28"/>
          <w:szCs w:val="28"/>
        </w:rPr>
        <w:t>Семенівського</w:t>
      </w:r>
      <w:proofErr w:type="spellEnd"/>
      <w:r w:rsidR="00412A93">
        <w:rPr>
          <w:rFonts w:ascii="Times New Roman" w:hAnsi="Times New Roman" w:cs="Times New Roman"/>
          <w:sz w:val="28"/>
          <w:szCs w:val="28"/>
        </w:rPr>
        <w:t xml:space="preserve">  райо</w:t>
      </w:r>
      <w:r w:rsidRPr="00E318DE">
        <w:rPr>
          <w:rFonts w:ascii="Times New Roman" w:hAnsi="Times New Roman" w:cs="Times New Roman"/>
          <w:sz w:val="28"/>
          <w:szCs w:val="28"/>
        </w:rPr>
        <w:t xml:space="preserve">ну, Полтавської області». За кошти місцевого бюджету виконані </w:t>
      </w:r>
      <w:r w:rsidR="00412A93">
        <w:rPr>
          <w:rFonts w:ascii="Times New Roman" w:hAnsi="Times New Roman" w:cs="Times New Roman"/>
          <w:sz w:val="28"/>
          <w:szCs w:val="28"/>
        </w:rPr>
        <w:t>роботи на суму 558,68 тис. грн.</w:t>
      </w:r>
    </w:p>
    <w:p w:rsidR="006E2346" w:rsidRPr="00E318DE" w:rsidRDefault="006E2346" w:rsidP="00E318DE">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rPr>
        <w:t>Для забезпечення комфортних умов для навчання дітей та з метою екон</w:t>
      </w:r>
      <w:r w:rsidR="00C56A1B" w:rsidRPr="00E318DE">
        <w:rPr>
          <w:rFonts w:ascii="Times New Roman" w:hAnsi="Times New Roman" w:cs="Times New Roman"/>
          <w:sz w:val="28"/>
          <w:szCs w:val="28"/>
        </w:rPr>
        <w:t>о</w:t>
      </w:r>
      <w:r w:rsidR="00412A93">
        <w:rPr>
          <w:rFonts w:ascii="Times New Roman" w:hAnsi="Times New Roman" w:cs="Times New Roman"/>
          <w:sz w:val="28"/>
          <w:szCs w:val="28"/>
        </w:rPr>
        <w:t xml:space="preserve">мії енергоресурсів </w:t>
      </w:r>
      <w:r w:rsidRPr="00E318DE">
        <w:rPr>
          <w:rFonts w:ascii="Times New Roman" w:hAnsi="Times New Roman" w:cs="Times New Roman"/>
          <w:sz w:val="28"/>
          <w:szCs w:val="28"/>
        </w:rPr>
        <w:t xml:space="preserve">були проведені роботи по капітальному ремонту (заміні вікон) будівлі </w:t>
      </w:r>
      <w:proofErr w:type="spellStart"/>
      <w:r w:rsidRPr="00E318DE">
        <w:rPr>
          <w:rFonts w:ascii="Times New Roman" w:hAnsi="Times New Roman" w:cs="Times New Roman"/>
          <w:sz w:val="28"/>
          <w:szCs w:val="28"/>
        </w:rPr>
        <w:t>Степанівської</w:t>
      </w:r>
      <w:proofErr w:type="spellEnd"/>
      <w:r w:rsidRPr="00E318DE">
        <w:rPr>
          <w:rFonts w:ascii="Times New Roman" w:hAnsi="Times New Roman" w:cs="Times New Roman"/>
          <w:sz w:val="28"/>
          <w:szCs w:val="28"/>
        </w:rPr>
        <w:t xml:space="preserve"> ЗОШ І-ІІІ ст.  на суму 2</w:t>
      </w:r>
      <w:r w:rsidR="00C56A1B" w:rsidRPr="00E318DE">
        <w:rPr>
          <w:rFonts w:ascii="Times New Roman" w:hAnsi="Times New Roman" w:cs="Times New Roman"/>
          <w:sz w:val="28"/>
          <w:szCs w:val="28"/>
        </w:rPr>
        <w:t>60,0</w:t>
      </w:r>
      <w:r w:rsidR="00412A93">
        <w:rPr>
          <w:rFonts w:ascii="Times New Roman" w:hAnsi="Times New Roman" w:cs="Times New Roman"/>
          <w:sz w:val="28"/>
          <w:szCs w:val="28"/>
        </w:rPr>
        <w:t xml:space="preserve"> тис. грн.</w:t>
      </w:r>
    </w:p>
    <w:p w:rsidR="00F007C1" w:rsidRPr="00E318DE" w:rsidRDefault="00F007C1" w:rsidP="00E318DE">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rPr>
        <w:t xml:space="preserve">За рахунок коштів Фонду розвитку територій  області  були виконані роботи з капітального ремонту закладів культури: </w:t>
      </w:r>
    </w:p>
    <w:p w:rsidR="006644E7" w:rsidRPr="00E318DE" w:rsidRDefault="00F007C1" w:rsidP="00E318DE">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rPr>
        <w:lastRenderedPageBreak/>
        <w:t xml:space="preserve">будинку культури в с. </w:t>
      </w:r>
      <w:proofErr w:type="spellStart"/>
      <w:r w:rsidRPr="00E318DE">
        <w:rPr>
          <w:rFonts w:ascii="Times New Roman" w:hAnsi="Times New Roman" w:cs="Times New Roman"/>
          <w:sz w:val="28"/>
          <w:szCs w:val="28"/>
        </w:rPr>
        <w:t>Бурімка</w:t>
      </w:r>
      <w:proofErr w:type="spellEnd"/>
      <w:r w:rsidR="006F2D63" w:rsidRPr="00E318DE">
        <w:rPr>
          <w:rFonts w:ascii="Times New Roman" w:hAnsi="Times New Roman" w:cs="Times New Roman"/>
          <w:sz w:val="28"/>
          <w:szCs w:val="28"/>
        </w:rPr>
        <w:t xml:space="preserve">, </w:t>
      </w:r>
      <w:proofErr w:type="spellStart"/>
      <w:r w:rsidRPr="00E318DE">
        <w:rPr>
          <w:rFonts w:ascii="Times New Roman" w:hAnsi="Times New Roman" w:cs="Times New Roman"/>
          <w:sz w:val="28"/>
          <w:szCs w:val="28"/>
        </w:rPr>
        <w:t>Семенівськ</w:t>
      </w:r>
      <w:r w:rsidR="006F2D63" w:rsidRPr="00E318DE">
        <w:rPr>
          <w:rFonts w:ascii="Times New Roman" w:hAnsi="Times New Roman" w:cs="Times New Roman"/>
          <w:sz w:val="28"/>
          <w:szCs w:val="28"/>
        </w:rPr>
        <w:t>ого</w:t>
      </w:r>
      <w:proofErr w:type="spellEnd"/>
      <w:r w:rsidR="006F2D63" w:rsidRPr="00E318DE">
        <w:rPr>
          <w:rFonts w:ascii="Times New Roman" w:hAnsi="Times New Roman" w:cs="Times New Roman"/>
          <w:sz w:val="28"/>
          <w:szCs w:val="28"/>
        </w:rPr>
        <w:t xml:space="preserve"> району Полтавської області</w:t>
      </w:r>
      <w:r w:rsidR="001B582F" w:rsidRPr="00E318DE">
        <w:rPr>
          <w:rFonts w:ascii="Times New Roman" w:hAnsi="Times New Roman" w:cs="Times New Roman"/>
          <w:sz w:val="28"/>
          <w:szCs w:val="28"/>
        </w:rPr>
        <w:t xml:space="preserve"> – на </w:t>
      </w:r>
      <w:r w:rsidR="006F2D63" w:rsidRPr="00E318DE">
        <w:rPr>
          <w:rFonts w:ascii="Times New Roman" w:hAnsi="Times New Roman" w:cs="Times New Roman"/>
          <w:sz w:val="28"/>
          <w:szCs w:val="28"/>
        </w:rPr>
        <w:t>суму 171,394 тис. грн.;</w:t>
      </w:r>
    </w:p>
    <w:p w:rsidR="006F2D63" w:rsidRPr="00E318DE" w:rsidRDefault="006F2D63" w:rsidP="00E318DE">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rPr>
        <w:t xml:space="preserve">будинку культури в с. </w:t>
      </w:r>
      <w:proofErr w:type="spellStart"/>
      <w:r w:rsidRPr="00E318DE">
        <w:rPr>
          <w:rFonts w:ascii="Times New Roman" w:hAnsi="Times New Roman" w:cs="Times New Roman"/>
          <w:sz w:val="28"/>
          <w:szCs w:val="28"/>
        </w:rPr>
        <w:t>Паніванівка</w:t>
      </w:r>
      <w:proofErr w:type="spellEnd"/>
      <w:r w:rsidRPr="00E318DE">
        <w:rPr>
          <w:rFonts w:ascii="Times New Roman" w:hAnsi="Times New Roman" w:cs="Times New Roman"/>
          <w:sz w:val="28"/>
          <w:szCs w:val="28"/>
        </w:rPr>
        <w:t xml:space="preserve">, </w:t>
      </w:r>
      <w:proofErr w:type="spellStart"/>
      <w:r w:rsidRPr="00E318DE">
        <w:rPr>
          <w:rFonts w:ascii="Times New Roman" w:hAnsi="Times New Roman" w:cs="Times New Roman"/>
          <w:sz w:val="28"/>
          <w:szCs w:val="28"/>
        </w:rPr>
        <w:t>Семенівського</w:t>
      </w:r>
      <w:proofErr w:type="spellEnd"/>
      <w:r w:rsidRPr="00E318DE">
        <w:rPr>
          <w:rFonts w:ascii="Times New Roman" w:hAnsi="Times New Roman" w:cs="Times New Roman"/>
          <w:sz w:val="28"/>
          <w:szCs w:val="28"/>
        </w:rPr>
        <w:t xml:space="preserve"> району Полтавської області – на суму </w:t>
      </w:r>
      <w:r w:rsidR="00412A93">
        <w:rPr>
          <w:rFonts w:ascii="Times New Roman" w:hAnsi="Times New Roman" w:cs="Times New Roman"/>
          <w:sz w:val="28"/>
          <w:szCs w:val="28"/>
        </w:rPr>
        <w:t>174,577 тис. грн.</w:t>
      </w:r>
    </w:p>
    <w:p w:rsidR="00F0442A" w:rsidRPr="00E318DE" w:rsidRDefault="00F0442A" w:rsidP="00E318DE">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rPr>
        <w:t xml:space="preserve">По Програмі розвитку дорожнього господарства Семенівської селищної ради на 2016-2020 рр. було проведено капітальний ремонт </w:t>
      </w:r>
      <w:r w:rsidR="009A24DE" w:rsidRPr="00E318DE">
        <w:rPr>
          <w:rFonts w:ascii="Times New Roman" w:hAnsi="Times New Roman" w:cs="Times New Roman"/>
          <w:sz w:val="28"/>
          <w:szCs w:val="28"/>
        </w:rPr>
        <w:t xml:space="preserve">проїзної частини по </w:t>
      </w:r>
      <w:r w:rsidRPr="00E318DE">
        <w:rPr>
          <w:rFonts w:ascii="Times New Roman" w:hAnsi="Times New Roman" w:cs="Times New Roman"/>
          <w:sz w:val="28"/>
          <w:szCs w:val="28"/>
        </w:rPr>
        <w:t xml:space="preserve"> вул.  </w:t>
      </w:r>
      <w:r w:rsidR="00412A93">
        <w:rPr>
          <w:rFonts w:ascii="Times New Roman" w:hAnsi="Times New Roman" w:cs="Times New Roman"/>
          <w:sz w:val="28"/>
          <w:szCs w:val="28"/>
        </w:rPr>
        <w:t>Дружби</w:t>
      </w:r>
      <w:r w:rsidR="00D96FE9" w:rsidRPr="00E318DE">
        <w:rPr>
          <w:rFonts w:ascii="Times New Roman" w:hAnsi="Times New Roman" w:cs="Times New Roman"/>
          <w:sz w:val="28"/>
          <w:szCs w:val="28"/>
        </w:rPr>
        <w:t>, від вул. Шевченка до буд. № 17</w:t>
      </w:r>
      <w:r w:rsidRPr="00E318DE">
        <w:rPr>
          <w:rFonts w:ascii="Times New Roman" w:hAnsi="Times New Roman" w:cs="Times New Roman"/>
          <w:sz w:val="28"/>
          <w:szCs w:val="28"/>
        </w:rPr>
        <w:t xml:space="preserve"> на суму</w:t>
      </w:r>
      <w:r w:rsidR="009A24DE" w:rsidRPr="00E318DE">
        <w:rPr>
          <w:rFonts w:ascii="Times New Roman" w:hAnsi="Times New Roman" w:cs="Times New Roman"/>
          <w:sz w:val="28"/>
          <w:szCs w:val="28"/>
        </w:rPr>
        <w:t xml:space="preserve"> 581,489</w:t>
      </w:r>
      <w:r w:rsidRPr="00E318DE">
        <w:rPr>
          <w:rFonts w:ascii="Times New Roman" w:hAnsi="Times New Roman" w:cs="Times New Roman"/>
          <w:sz w:val="28"/>
          <w:szCs w:val="28"/>
        </w:rPr>
        <w:t xml:space="preserve"> тис.</w:t>
      </w:r>
      <w:r w:rsidR="009A24DE" w:rsidRPr="00E318DE">
        <w:rPr>
          <w:rFonts w:ascii="Times New Roman" w:hAnsi="Times New Roman" w:cs="Times New Roman"/>
          <w:sz w:val="28"/>
          <w:szCs w:val="28"/>
        </w:rPr>
        <w:t xml:space="preserve"> </w:t>
      </w:r>
      <w:r w:rsidR="006644E7" w:rsidRPr="00E318DE">
        <w:rPr>
          <w:rFonts w:ascii="Times New Roman" w:hAnsi="Times New Roman" w:cs="Times New Roman"/>
          <w:sz w:val="28"/>
          <w:szCs w:val="28"/>
        </w:rPr>
        <w:t>грн.</w:t>
      </w:r>
      <w:r w:rsidRPr="00E318DE">
        <w:rPr>
          <w:rFonts w:ascii="Times New Roman" w:hAnsi="Times New Roman" w:cs="Times New Roman"/>
          <w:sz w:val="28"/>
          <w:szCs w:val="28"/>
        </w:rPr>
        <w:t>;</w:t>
      </w:r>
    </w:p>
    <w:p w:rsidR="00F0442A" w:rsidRPr="00E318DE" w:rsidRDefault="00C919EE" w:rsidP="00E318DE">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rPr>
        <w:t xml:space="preserve">У звітному році проводився поточний ремонт дорожнього покриття по вулицях </w:t>
      </w:r>
      <w:proofErr w:type="spellStart"/>
      <w:r w:rsidRPr="00E318DE">
        <w:rPr>
          <w:rFonts w:ascii="Times New Roman" w:hAnsi="Times New Roman" w:cs="Times New Roman"/>
          <w:sz w:val="28"/>
          <w:szCs w:val="28"/>
        </w:rPr>
        <w:t>смт</w:t>
      </w:r>
      <w:proofErr w:type="spellEnd"/>
      <w:r w:rsidRPr="00E318DE">
        <w:rPr>
          <w:rFonts w:ascii="Times New Roman" w:hAnsi="Times New Roman" w:cs="Times New Roman"/>
          <w:sz w:val="28"/>
          <w:szCs w:val="28"/>
        </w:rPr>
        <w:t xml:space="preserve">. Семенівка. </w:t>
      </w:r>
      <w:r w:rsidR="00F0442A" w:rsidRPr="00E318DE">
        <w:rPr>
          <w:rFonts w:ascii="Times New Roman" w:hAnsi="Times New Roman" w:cs="Times New Roman"/>
          <w:sz w:val="28"/>
          <w:szCs w:val="28"/>
        </w:rPr>
        <w:t xml:space="preserve">Загальна сума коштів  </w:t>
      </w:r>
      <w:r w:rsidRPr="00E318DE">
        <w:rPr>
          <w:rFonts w:ascii="Times New Roman" w:hAnsi="Times New Roman" w:cs="Times New Roman"/>
          <w:sz w:val="28"/>
          <w:szCs w:val="28"/>
        </w:rPr>
        <w:t>витр</w:t>
      </w:r>
      <w:r w:rsidR="00F0442A" w:rsidRPr="00E318DE">
        <w:rPr>
          <w:rFonts w:ascii="Times New Roman" w:hAnsi="Times New Roman" w:cs="Times New Roman"/>
          <w:sz w:val="28"/>
          <w:szCs w:val="28"/>
        </w:rPr>
        <w:t xml:space="preserve">ачених на </w:t>
      </w:r>
      <w:r w:rsidR="00D96FE9" w:rsidRPr="00E318DE">
        <w:rPr>
          <w:rFonts w:ascii="Times New Roman" w:hAnsi="Times New Roman" w:cs="Times New Roman"/>
          <w:sz w:val="28"/>
          <w:szCs w:val="28"/>
        </w:rPr>
        <w:t xml:space="preserve">поточний ремонт </w:t>
      </w:r>
      <w:r w:rsidR="00F0442A" w:rsidRPr="00E318DE">
        <w:rPr>
          <w:rFonts w:ascii="Times New Roman" w:hAnsi="Times New Roman" w:cs="Times New Roman"/>
          <w:sz w:val="28"/>
          <w:szCs w:val="28"/>
        </w:rPr>
        <w:t xml:space="preserve"> доріг складає </w:t>
      </w:r>
      <w:r w:rsidRPr="00E318DE">
        <w:rPr>
          <w:rFonts w:ascii="Times New Roman" w:hAnsi="Times New Roman" w:cs="Times New Roman"/>
          <w:sz w:val="28"/>
          <w:szCs w:val="28"/>
        </w:rPr>
        <w:t>595,110</w:t>
      </w:r>
      <w:r w:rsidR="00F0442A" w:rsidRPr="00E318DE">
        <w:rPr>
          <w:rFonts w:ascii="Times New Roman" w:hAnsi="Times New Roman" w:cs="Times New Roman"/>
          <w:sz w:val="28"/>
          <w:szCs w:val="28"/>
        </w:rPr>
        <w:t xml:space="preserve"> тис. </w:t>
      </w:r>
      <w:r w:rsidR="00D96FE9" w:rsidRPr="00E318DE">
        <w:rPr>
          <w:rFonts w:ascii="Times New Roman" w:hAnsi="Times New Roman" w:cs="Times New Roman"/>
          <w:sz w:val="28"/>
          <w:szCs w:val="28"/>
        </w:rPr>
        <w:t xml:space="preserve">грн. </w:t>
      </w:r>
    </w:p>
    <w:p w:rsidR="006644E7" w:rsidRPr="00E318DE" w:rsidRDefault="006644E7" w:rsidP="00E318DE">
      <w:pPr>
        <w:pStyle w:val="a6"/>
        <w:ind w:firstLine="708"/>
        <w:jc w:val="both"/>
        <w:rPr>
          <w:rFonts w:ascii="Times New Roman" w:hAnsi="Times New Roman" w:cs="Times New Roman"/>
          <w:sz w:val="28"/>
          <w:szCs w:val="28"/>
        </w:rPr>
      </w:pPr>
    </w:p>
    <w:p w:rsidR="004954FB" w:rsidRPr="00E318DE" w:rsidRDefault="00EF0B96" w:rsidP="00E318DE">
      <w:pPr>
        <w:pStyle w:val="a6"/>
        <w:jc w:val="center"/>
        <w:rPr>
          <w:rFonts w:ascii="Times New Roman" w:hAnsi="Times New Roman" w:cs="Times New Roman"/>
          <w:b/>
          <w:sz w:val="28"/>
          <w:szCs w:val="28"/>
        </w:rPr>
      </w:pPr>
      <w:r w:rsidRPr="00E318DE">
        <w:rPr>
          <w:rFonts w:ascii="Times New Roman" w:hAnsi="Times New Roman" w:cs="Times New Roman"/>
          <w:b/>
          <w:sz w:val="28"/>
          <w:szCs w:val="28"/>
        </w:rPr>
        <w:t xml:space="preserve">Земельні </w:t>
      </w:r>
      <w:r w:rsidR="00261EA4" w:rsidRPr="00E318DE">
        <w:rPr>
          <w:rFonts w:ascii="Times New Roman" w:hAnsi="Times New Roman" w:cs="Times New Roman"/>
          <w:b/>
          <w:sz w:val="28"/>
          <w:szCs w:val="28"/>
        </w:rPr>
        <w:t>відносини</w:t>
      </w:r>
    </w:p>
    <w:p w:rsidR="00214EC0" w:rsidRPr="00E318DE" w:rsidRDefault="00214EC0" w:rsidP="00E318DE">
      <w:pPr>
        <w:pStyle w:val="a6"/>
        <w:jc w:val="center"/>
        <w:rPr>
          <w:rFonts w:ascii="Times New Roman" w:hAnsi="Times New Roman" w:cs="Times New Roman"/>
          <w:b/>
          <w:sz w:val="28"/>
          <w:szCs w:val="28"/>
        </w:rPr>
      </w:pPr>
    </w:p>
    <w:p w:rsidR="001F4E38" w:rsidRPr="00E318DE" w:rsidRDefault="001F4E38" w:rsidP="00E318DE">
      <w:pPr>
        <w:pStyle w:val="a6"/>
        <w:ind w:right="-1" w:firstLine="709"/>
        <w:jc w:val="both"/>
        <w:rPr>
          <w:rFonts w:ascii="Times New Roman" w:hAnsi="Times New Roman" w:cs="Times New Roman"/>
          <w:b/>
          <w:color w:val="000000"/>
          <w:sz w:val="28"/>
          <w:szCs w:val="28"/>
        </w:rPr>
      </w:pPr>
      <w:r w:rsidRPr="00E318DE">
        <w:rPr>
          <w:rFonts w:ascii="Times New Roman" w:hAnsi="Times New Roman" w:cs="Times New Roman"/>
          <w:color w:val="000000"/>
          <w:sz w:val="28"/>
          <w:szCs w:val="28"/>
        </w:rPr>
        <w:t>Дуже важливим питанням в роботі селищної ради є земельні відносини.</w:t>
      </w:r>
    </w:p>
    <w:p w:rsidR="001F4E38" w:rsidRPr="00E318DE" w:rsidRDefault="001F4E38" w:rsidP="00E318DE">
      <w:pPr>
        <w:pStyle w:val="a6"/>
        <w:ind w:right="-1" w:firstLine="709"/>
        <w:jc w:val="both"/>
        <w:rPr>
          <w:rFonts w:ascii="Times New Roman" w:hAnsi="Times New Roman" w:cs="Times New Roman"/>
          <w:sz w:val="28"/>
          <w:szCs w:val="28"/>
        </w:rPr>
      </w:pPr>
      <w:r w:rsidRPr="00E318DE">
        <w:rPr>
          <w:rFonts w:ascii="Times New Roman" w:hAnsi="Times New Roman" w:cs="Times New Roman"/>
          <w:sz w:val="28"/>
          <w:szCs w:val="28"/>
        </w:rPr>
        <w:t xml:space="preserve">Станом на 01.12.2019 територія Семенівської селищної ради (ОТГ) становить </w:t>
      </w:r>
      <w:r w:rsidR="00E04ECD">
        <w:rPr>
          <w:rFonts w:ascii="Times New Roman" w:hAnsi="Times New Roman" w:cs="Times New Roman"/>
          <w:sz w:val="28"/>
          <w:szCs w:val="28"/>
          <w:shd w:val="clear" w:color="auto" w:fill="FFFFFF"/>
        </w:rPr>
        <w:t>27199,</w:t>
      </w:r>
      <w:r w:rsidRPr="00E318DE">
        <w:rPr>
          <w:rFonts w:ascii="Times New Roman" w:hAnsi="Times New Roman" w:cs="Times New Roman"/>
          <w:sz w:val="28"/>
          <w:szCs w:val="28"/>
          <w:shd w:val="clear" w:color="auto" w:fill="FFFFFF"/>
        </w:rPr>
        <w:t xml:space="preserve">8 </w:t>
      </w:r>
      <w:r w:rsidR="00E04ECD">
        <w:rPr>
          <w:rFonts w:ascii="Times New Roman" w:hAnsi="Times New Roman" w:cs="Times New Roman"/>
          <w:sz w:val="28"/>
          <w:szCs w:val="28"/>
        </w:rPr>
        <w:t>га, із них 23604,</w:t>
      </w:r>
      <w:r w:rsidRPr="00E318DE">
        <w:rPr>
          <w:rFonts w:ascii="Times New Roman" w:hAnsi="Times New Roman" w:cs="Times New Roman"/>
          <w:sz w:val="28"/>
          <w:szCs w:val="28"/>
        </w:rPr>
        <w:t>7 га земель сільськогосподарського призначення.</w:t>
      </w:r>
    </w:p>
    <w:p w:rsidR="001F4E38" w:rsidRPr="00E318DE" w:rsidRDefault="001F4E38" w:rsidP="00E318DE">
      <w:pPr>
        <w:pStyle w:val="a6"/>
        <w:ind w:right="-1" w:firstLine="709"/>
        <w:jc w:val="both"/>
        <w:rPr>
          <w:rFonts w:ascii="Times New Roman" w:hAnsi="Times New Roman" w:cs="Times New Roman"/>
          <w:sz w:val="28"/>
          <w:szCs w:val="28"/>
        </w:rPr>
      </w:pPr>
      <w:r w:rsidRPr="00E318DE">
        <w:rPr>
          <w:rFonts w:ascii="Times New Roman" w:hAnsi="Times New Roman" w:cs="Times New Roman"/>
          <w:sz w:val="28"/>
          <w:szCs w:val="28"/>
        </w:rPr>
        <w:t xml:space="preserve">За період з 01.01.2019 до 31.12.2019 </w:t>
      </w:r>
      <w:r w:rsidR="00BD6FA7" w:rsidRPr="00E318DE">
        <w:rPr>
          <w:rFonts w:ascii="Times New Roman" w:hAnsi="Times New Roman" w:cs="Times New Roman"/>
          <w:sz w:val="28"/>
          <w:szCs w:val="28"/>
        </w:rPr>
        <w:t>В</w:t>
      </w:r>
      <w:r w:rsidRPr="00E318DE">
        <w:rPr>
          <w:rFonts w:ascii="Times New Roman" w:hAnsi="Times New Roman" w:cs="Times New Roman"/>
          <w:sz w:val="28"/>
          <w:szCs w:val="28"/>
        </w:rPr>
        <w:t xml:space="preserve">ідділом земельних відносин Виконавчого комітету Семенівської селищної ради на особистому прийомі було прийнято більше </w:t>
      </w:r>
      <w:r w:rsidRPr="00E318DE">
        <w:rPr>
          <w:rFonts w:ascii="Times New Roman" w:hAnsi="Times New Roman" w:cs="Times New Roman"/>
          <w:b/>
          <w:sz w:val="28"/>
          <w:szCs w:val="28"/>
        </w:rPr>
        <w:t xml:space="preserve">700 </w:t>
      </w:r>
      <w:r w:rsidRPr="00E318DE">
        <w:rPr>
          <w:rFonts w:ascii="Times New Roman" w:hAnsi="Times New Roman" w:cs="Times New Roman"/>
          <w:sz w:val="28"/>
          <w:szCs w:val="28"/>
        </w:rPr>
        <w:t xml:space="preserve">громадян, проведено сходки громадян сіл Великі </w:t>
      </w:r>
      <w:proofErr w:type="spellStart"/>
      <w:r w:rsidRPr="00E318DE">
        <w:rPr>
          <w:rFonts w:ascii="Times New Roman" w:hAnsi="Times New Roman" w:cs="Times New Roman"/>
          <w:sz w:val="28"/>
          <w:szCs w:val="28"/>
        </w:rPr>
        <w:t>Липняги</w:t>
      </w:r>
      <w:proofErr w:type="spellEnd"/>
      <w:r w:rsidRPr="00E318DE">
        <w:rPr>
          <w:rFonts w:ascii="Times New Roman" w:hAnsi="Times New Roman" w:cs="Times New Roman"/>
          <w:sz w:val="28"/>
          <w:szCs w:val="28"/>
        </w:rPr>
        <w:t xml:space="preserve">,  Новоселиця  та  </w:t>
      </w:r>
      <w:proofErr w:type="spellStart"/>
      <w:r w:rsidRPr="00E318DE">
        <w:rPr>
          <w:rFonts w:ascii="Times New Roman" w:hAnsi="Times New Roman" w:cs="Times New Roman"/>
          <w:sz w:val="28"/>
          <w:szCs w:val="28"/>
        </w:rPr>
        <w:t>смт</w:t>
      </w:r>
      <w:proofErr w:type="spellEnd"/>
      <w:r w:rsidRPr="00E318DE">
        <w:rPr>
          <w:rFonts w:ascii="Times New Roman" w:hAnsi="Times New Roman" w:cs="Times New Roman"/>
          <w:sz w:val="28"/>
          <w:szCs w:val="28"/>
        </w:rPr>
        <w:t xml:space="preserve">. Семенівка. </w:t>
      </w:r>
    </w:p>
    <w:p w:rsidR="001F4E38" w:rsidRPr="00E318DE" w:rsidRDefault="001F4E38" w:rsidP="00E318DE">
      <w:pPr>
        <w:pStyle w:val="a6"/>
        <w:ind w:right="-1" w:firstLine="709"/>
        <w:jc w:val="both"/>
        <w:rPr>
          <w:rFonts w:ascii="Times New Roman" w:hAnsi="Times New Roman" w:cs="Times New Roman"/>
          <w:sz w:val="28"/>
          <w:szCs w:val="28"/>
        </w:rPr>
      </w:pPr>
      <w:r w:rsidRPr="00E318DE">
        <w:rPr>
          <w:rFonts w:ascii="Times New Roman" w:hAnsi="Times New Roman" w:cs="Times New Roman"/>
          <w:sz w:val="28"/>
          <w:szCs w:val="28"/>
        </w:rPr>
        <w:t xml:space="preserve">На адресу Семенівської селищної ради за період з 01.01.2019 до 31.12.2019 надійшло </w:t>
      </w:r>
      <w:r w:rsidRPr="00E318DE">
        <w:rPr>
          <w:rFonts w:ascii="Times New Roman" w:hAnsi="Times New Roman" w:cs="Times New Roman"/>
          <w:b/>
          <w:sz w:val="28"/>
          <w:szCs w:val="28"/>
        </w:rPr>
        <w:t>1310</w:t>
      </w:r>
      <w:r w:rsidRPr="00E318DE">
        <w:rPr>
          <w:rFonts w:ascii="Times New Roman" w:hAnsi="Times New Roman" w:cs="Times New Roman"/>
          <w:sz w:val="28"/>
          <w:szCs w:val="28"/>
        </w:rPr>
        <w:t xml:space="preserve"> письмових заяв та клопотань від фізичних і юридичних осіб. </w:t>
      </w:r>
    </w:p>
    <w:p w:rsidR="001F4E38" w:rsidRPr="00E318DE" w:rsidRDefault="001F4E38" w:rsidP="00E318DE">
      <w:pPr>
        <w:pStyle w:val="a6"/>
        <w:ind w:right="-1" w:firstLine="709"/>
        <w:jc w:val="both"/>
        <w:rPr>
          <w:rFonts w:ascii="Times New Roman" w:hAnsi="Times New Roman" w:cs="Times New Roman"/>
          <w:sz w:val="28"/>
          <w:szCs w:val="28"/>
        </w:rPr>
      </w:pPr>
      <w:r w:rsidRPr="00E318DE">
        <w:rPr>
          <w:rFonts w:ascii="Times New Roman" w:hAnsi="Times New Roman" w:cs="Times New Roman"/>
          <w:sz w:val="28"/>
          <w:szCs w:val="28"/>
        </w:rPr>
        <w:t>За вищезгаданий період сесією Семенівської селищної ради першого скликання з питань земельних відносин прийнято такі рішення:</w:t>
      </w:r>
    </w:p>
    <w:p w:rsidR="001F4E38" w:rsidRPr="00E318DE" w:rsidRDefault="001F4E38" w:rsidP="00E318DE">
      <w:pPr>
        <w:pStyle w:val="a6"/>
        <w:ind w:right="-1" w:firstLine="709"/>
        <w:jc w:val="both"/>
        <w:rPr>
          <w:rFonts w:ascii="Times New Roman" w:hAnsi="Times New Roman" w:cs="Times New Roman"/>
          <w:sz w:val="28"/>
          <w:szCs w:val="28"/>
        </w:rPr>
      </w:pPr>
      <w:r w:rsidRPr="00E318DE">
        <w:rPr>
          <w:rFonts w:ascii="Times New Roman" w:hAnsi="Times New Roman" w:cs="Times New Roman"/>
          <w:b/>
          <w:sz w:val="28"/>
          <w:szCs w:val="28"/>
        </w:rPr>
        <w:t>1</w:t>
      </w:r>
      <w:r w:rsidRPr="00E318DE">
        <w:rPr>
          <w:rFonts w:ascii="Times New Roman" w:hAnsi="Times New Roman" w:cs="Times New Roman"/>
          <w:sz w:val="28"/>
          <w:szCs w:val="28"/>
        </w:rPr>
        <w:t xml:space="preserve">. </w:t>
      </w:r>
      <w:r w:rsidRPr="00E318DE">
        <w:rPr>
          <w:rFonts w:ascii="Times New Roman" w:hAnsi="Times New Roman" w:cs="Times New Roman"/>
          <w:b/>
          <w:sz w:val="28"/>
          <w:szCs w:val="28"/>
        </w:rPr>
        <w:t>Про надання дозволу на виготовлення технічної документації із землеустрою щодо встановлення (відновлення) меж  земельних ділянок в натурі (на місцевості)</w:t>
      </w:r>
      <w:r w:rsidRPr="00E318DE">
        <w:rPr>
          <w:rFonts w:ascii="Times New Roman" w:hAnsi="Times New Roman" w:cs="Times New Roman"/>
          <w:sz w:val="28"/>
          <w:szCs w:val="28"/>
        </w:rPr>
        <w:t xml:space="preserve"> </w:t>
      </w:r>
      <w:r w:rsidRPr="00E318DE">
        <w:rPr>
          <w:rFonts w:ascii="Times New Roman" w:hAnsi="Times New Roman" w:cs="Times New Roman"/>
          <w:b/>
          <w:sz w:val="28"/>
          <w:szCs w:val="28"/>
        </w:rPr>
        <w:t>для передачі у власність та користування</w:t>
      </w:r>
      <w:r w:rsidRPr="00E318DE">
        <w:rPr>
          <w:rFonts w:ascii="Times New Roman" w:hAnsi="Times New Roman" w:cs="Times New Roman"/>
          <w:sz w:val="28"/>
          <w:szCs w:val="28"/>
        </w:rPr>
        <w:t xml:space="preserve">, якими надано дозволи на виготовлення технічної документації із землеустрою щодо встановлення (відновлення) меж </w:t>
      </w:r>
      <w:r w:rsidRPr="00E318DE">
        <w:rPr>
          <w:rFonts w:ascii="Times New Roman" w:hAnsi="Times New Roman" w:cs="Times New Roman"/>
          <w:b/>
          <w:sz w:val="28"/>
          <w:szCs w:val="28"/>
          <w:u w:val="single"/>
        </w:rPr>
        <w:t>217-ти</w:t>
      </w:r>
      <w:r w:rsidRPr="00E318DE">
        <w:rPr>
          <w:rFonts w:ascii="Times New Roman" w:hAnsi="Times New Roman" w:cs="Times New Roman"/>
          <w:sz w:val="28"/>
          <w:szCs w:val="28"/>
        </w:rPr>
        <w:t xml:space="preserve"> земельних ділянок що на </w:t>
      </w:r>
      <w:r w:rsidRPr="00E318DE">
        <w:rPr>
          <w:rFonts w:ascii="Times New Roman" w:hAnsi="Times New Roman" w:cs="Times New Roman"/>
          <w:b/>
          <w:sz w:val="28"/>
          <w:szCs w:val="28"/>
          <w:u w:val="single"/>
        </w:rPr>
        <w:t>112</w:t>
      </w:r>
      <w:r w:rsidRPr="00E318DE">
        <w:rPr>
          <w:rFonts w:ascii="Times New Roman" w:hAnsi="Times New Roman" w:cs="Times New Roman"/>
          <w:sz w:val="28"/>
          <w:szCs w:val="28"/>
        </w:rPr>
        <w:t xml:space="preserve"> земельних ділянок більше ніж протягом 2018 року. </w:t>
      </w:r>
    </w:p>
    <w:p w:rsidR="001F4E38" w:rsidRPr="00E318DE" w:rsidRDefault="001F4E38" w:rsidP="00E318DE">
      <w:pPr>
        <w:pStyle w:val="a6"/>
        <w:ind w:right="-1" w:firstLine="709"/>
        <w:jc w:val="both"/>
        <w:rPr>
          <w:rFonts w:ascii="Times New Roman" w:hAnsi="Times New Roman" w:cs="Times New Roman"/>
          <w:sz w:val="28"/>
          <w:szCs w:val="28"/>
        </w:rPr>
      </w:pPr>
      <w:r w:rsidRPr="00E318DE">
        <w:rPr>
          <w:rFonts w:ascii="Times New Roman" w:hAnsi="Times New Roman" w:cs="Times New Roman"/>
          <w:b/>
          <w:sz w:val="28"/>
          <w:szCs w:val="28"/>
        </w:rPr>
        <w:t>2</w:t>
      </w:r>
      <w:r w:rsidRPr="00E318DE">
        <w:rPr>
          <w:rFonts w:ascii="Times New Roman" w:hAnsi="Times New Roman" w:cs="Times New Roman"/>
          <w:sz w:val="28"/>
          <w:szCs w:val="28"/>
        </w:rPr>
        <w:t xml:space="preserve">. </w:t>
      </w:r>
      <w:r w:rsidRPr="00E318DE">
        <w:rPr>
          <w:rFonts w:ascii="Times New Roman" w:hAnsi="Times New Roman" w:cs="Times New Roman"/>
          <w:b/>
          <w:sz w:val="28"/>
          <w:szCs w:val="28"/>
        </w:rPr>
        <w:t>Про затвердження технічної документації із землеустрою щодо встановлення (відновлення) меж земельних ділянок в натурі (на місцевості) та передачу у власність (користування)</w:t>
      </w:r>
      <w:r w:rsidRPr="00E318DE">
        <w:rPr>
          <w:rFonts w:ascii="Times New Roman" w:hAnsi="Times New Roman" w:cs="Times New Roman"/>
          <w:sz w:val="28"/>
          <w:szCs w:val="28"/>
        </w:rPr>
        <w:t xml:space="preserve"> </w:t>
      </w:r>
      <w:r w:rsidRPr="00E318DE">
        <w:rPr>
          <w:rFonts w:ascii="Times New Roman" w:hAnsi="Times New Roman" w:cs="Times New Roman"/>
          <w:b/>
          <w:sz w:val="28"/>
          <w:szCs w:val="28"/>
        </w:rPr>
        <w:t xml:space="preserve">земельних ділянок, </w:t>
      </w:r>
      <w:r w:rsidRPr="00E318DE">
        <w:rPr>
          <w:rFonts w:ascii="Times New Roman" w:hAnsi="Times New Roman" w:cs="Times New Roman"/>
          <w:sz w:val="28"/>
          <w:szCs w:val="28"/>
        </w:rPr>
        <w:t xml:space="preserve">якими передано у власність </w:t>
      </w:r>
      <w:r w:rsidRPr="00E318DE">
        <w:rPr>
          <w:rFonts w:ascii="Times New Roman" w:hAnsi="Times New Roman" w:cs="Times New Roman"/>
          <w:sz w:val="28"/>
          <w:szCs w:val="28"/>
          <w:u w:val="single"/>
        </w:rPr>
        <w:t xml:space="preserve"> </w:t>
      </w:r>
      <w:r w:rsidRPr="00E318DE">
        <w:rPr>
          <w:rFonts w:ascii="Times New Roman" w:hAnsi="Times New Roman" w:cs="Times New Roman"/>
          <w:b/>
          <w:sz w:val="28"/>
          <w:szCs w:val="28"/>
          <w:u w:val="single"/>
        </w:rPr>
        <w:t>149</w:t>
      </w:r>
      <w:r w:rsidRPr="00E318DE">
        <w:rPr>
          <w:rFonts w:ascii="Times New Roman" w:hAnsi="Times New Roman" w:cs="Times New Roman"/>
          <w:sz w:val="28"/>
          <w:szCs w:val="28"/>
          <w:u w:val="single"/>
        </w:rPr>
        <w:t xml:space="preserve"> </w:t>
      </w:r>
      <w:r w:rsidRPr="00E318DE">
        <w:rPr>
          <w:rFonts w:ascii="Times New Roman" w:hAnsi="Times New Roman" w:cs="Times New Roman"/>
          <w:sz w:val="28"/>
          <w:szCs w:val="28"/>
        </w:rPr>
        <w:t>земельних ділянок.</w:t>
      </w:r>
      <w:r w:rsidRPr="00E318DE">
        <w:rPr>
          <w:rFonts w:ascii="Times New Roman" w:hAnsi="Times New Roman" w:cs="Times New Roman"/>
          <w:b/>
          <w:sz w:val="28"/>
          <w:szCs w:val="28"/>
          <w:u w:val="single"/>
        </w:rPr>
        <w:t xml:space="preserve"> </w:t>
      </w:r>
    </w:p>
    <w:p w:rsidR="001F4E38" w:rsidRPr="00E318DE" w:rsidRDefault="001F4E38" w:rsidP="00E318DE">
      <w:pPr>
        <w:pStyle w:val="a6"/>
        <w:ind w:right="-1" w:firstLine="709"/>
        <w:jc w:val="both"/>
        <w:rPr>
          <w:rFonts w:ascii="Times New Roman" w:hAnsi="Times New Roman" w:cs="Times New Roman"/>
          <w:color w:val="000000"/>
          <w:sz w:val="28"/>
          <w:szCs w:val="28"/>
        </w:rPr>
      </w:pPr>
      <w:r w:rsidRPr="00E318DE">
        <w:rPr>
          <w:rFonts w:ascii="Times New Roman" w:hAnsi="Times New Roman" w:cs="Times New Roman"/>
          <w:b/>
          <w:sz w:val="28"/>
          <w:szCs w:val="28"/>
        </w:rPr>
        <w:t>3</w:t>
      </w:r>
      <w:r w:rsidRPr="00E318DE">
        <w:rPr>
          <w:rFonts w:ascii="Times New Roman" w:hAnsi="Times New Roman" w:cs="Times New Roman"/>
          <w:sz w:val="28"/>
          <w:szCs w:val="28"/>
        </w:rPr>
        <w:t xml:space="preserve">. </w:t>
      </w:r>
      <w:r w:rsidRPr="00E318DE">
        <w:rPr>
          <w:rFonts w:ascii="Times New Roman" w:hAnsi="Times New Roman" w:cs="Times New Roman"/>
          <w:b/>
          <w:color w:val="000000"/>
          <w:sz w:val="28"/>
          <w:szCs w:val="28"/>
        </w:rPr>
        <w:t>Про надання дозволу на виготовлення проектів землеустрою щодо відведення у власність (користування) земельних ділянок</w:t>
      </w:r>
      <w:r w:rsidRPr="00E318DE">
        <w:rPr>
          <w:rFonts w:ascii="Times New Roman" w:hAnsi="Times New Roman" w:cs="Times New Roman"/>
          <w:color w:val="000000"/>
          <w:sz w:val="28"/>
          <w:szCs w:val="28"/>
        </w:rPr>
        <w:t xml:space="preserve">, </w:t>
      </w:r>
      <w:r w:rsidRPr="00E318DE">
        <w:rPr>
          <w:rFonts w:ascii="Times New Roman" w:hAnsi="Times New Roman" w:cs="Times New Roman"/>
          <w:sz w:val="28"/>
          <w:szCs w:val="28"/>
        </w:rPr>
        <w:t xml:space="preserve">якими надано дозволи на виготовлення проектів землеустрою щодо відведення у власність </w:t>
      </w:r>
      <w:r w:rsidRPr="00E318DE">
        <w:rPr>
          <w:rFonts w:ascii="Times New Roman" w:hAnsi="Times New Roman" w:cs="Times New Roman"/>
          <w:b/>
          <w:sz w:val="28"/>
          <w:szCs w:val="28"/>
          <w:u w:val="single"/>
        </w:rPr>
        <w:t>313-ти</w:t>
      </w:r>
      <w:r w:rsidRPr="00E318DE">
        <w:rPr>
          <w:rFonts w:ascii="Times New Roman" w:hAnsi="Times New Roman" w:cs="Times New Roman"/>
          <w:sz w:val="28"/>
          <w:szCs w:val="28"/>
        </w:rPr>
        <w:t xml:space="preserve"> земельних ділянок</w:t>
      </w:r>
      <w:r w:rsidRPr="00E318DE">
        <w:rPr>
          <w:rFonts w:ascii="Times New Roman" w:hAnsi="Times New Roman" w:cs="Times New Roman"/>
          <w:b/>
          <w:sz w:val="28"/>
          <w:szCs w:val="28"/>
        </w:rPr>
        <w:t>,</w:t>
      </w:r>
      <w:r w:rsidRPr="00E318DE">
        <w:rPr>
          <w:rFonts w:ascii="Times New Roman" w:hAnsi="Times New Roman" w:cs="Times New Roman"/>
          <w:sz w:val="28"/>
          <w:szCs w:val="28"/>
        </w:rPr>
        <w:t xml:space="preserve"> </w:t>
      </w:r>
      <w:r w:rsidRPr="00E318DE">
        <w:rPr>
          <w:rFonts w:ascii="Times New Roman" w:hAnsi="Times New Roman" w:cs="Times New Roman"/>
          <w:color w:val="000000"/>
          <w:sz w:val="28"/>
          <w:szCs w:val="28"/>
        </w:rPr>
        <w:t xml:space="preserve">з яких </w:t>
      </w:r>
      <w:r w:rsidRPr="00E318DE">
        <w:rPr>
          <w:rFonts w:ascii="Times New Roman" w:hAnsi="Times New Roman" w:cs="Times New Roman"/>
          <w:b/>
          <w:color w:val="000000"/>
          <w:sz w:val="28"/>
          <w:szCs w:val="28"/>
          <w:u w:val="single"/>
        </w:rPr>
        <w:t>191</w:t>
      </w:r>
      <w:r w:rsidRPr="00E318DE">
        <w:rPr>
          <w:rFonts w:ascii="Times New Roman" w:hAnsi="Times New Roman" w:cs="Times New Roman"/>
          <w:color w:val="000000"/>
          <w:sz w:val="28"/>
          <w:szCs w:val="28"/>
        </w:rPr>
        <w:t xml:space="preserve"> земельна ділянка – учасникам бойових дій.</w:t>
      </w:r>
    </w:p>
    <w:p w:rsidR="001F4E38" w:rsidRPr="00E318DE" w:rsidRDefault="001F4E38" w:rsidP="00E318DE">
      <w:pPr>
        <w:pStyle w:val="a6"/>
        <w:ind w:right="-1" w:firstLine="709"/>
        <w:jc w:val="both"/>
        <w:rPr>
          <w:rFonts w:ascii="Times New Roman" w:hAnsi="Times New Roman" w:cs="Times New Roman"/>
          <w:color w:val="FF0000"/>
          <w:sz w:val="28"/>
          <w:szCs w:val="28"/>
        </w:rPr>
      </w:pPr>
      <w:r w:rsidRPr="00E318DE">
        <w:rPr>
          <w:rFonts w:ascii="Times New Roman" w:hAnsi="Times New Roman" w:cs="Times New Roman"/>
          <w:b/>
          <w:color w:val="000000"/>
          <w:sz w:val="28"/>
          <w:szCs w:val="28"/>
        </w:rPr>
        <w:t>4.</w:t>
      </w:r>
      <w:r w:rsidRPr="00E318DE">
        <w:rPr>
          <w:rFonts w:ascii="Times New Roman" w:hAnsi="Times New Roman" w:cs="Times New Roman"/>
          <w:color w:val="000000"/>
          <w:sz w:val="28"/>
          <w:szCs w:val="28"/>
        </w:rPr>
        <w:t xml:space="preserve"> </w:t>
      </w:r>
      <w:r w:rsidRPr="00E318DE">
        <w:rPr>
          <w:rFonts w:ascii="Times New Roman" w:hAnsi="Times New Roman" w:cs="Times New Roman"/>
          <w:b/>
          <w:color w:val="000000"/>
          <w:sz w:val="28"/>
          <w:szCs w:val="28"/>
        </w:rPr>
        <w:t>Про надання дозволу на виготовлення проектів землеустрою щодо зміни цільового призначення</w:t>
      </w:r>
      <w:r w:rsidRPr="00E318DE">
        <w:rPr>
          <w:rFonts w:ascii="Times New Roman" w:hAnsi="Times New Roman" w:cs="Times New Roman"/>
          <w:color w:val="000000"/>
          <w:sz w:val="28"/>
          <w:szCs w:val="28"/>
        </w:rPr>
        <w:t xml:space="preserve"> </w:t>
      </w:r>
      <w:r w:rsidRPr="00E318DE">
        <w:rPr>
          <w:rFonts w:ascii="Times New Roman" w:hAnsi="Times New Roman" w:cs="Times New Roman"/>
          <w:b/>
          <w:color w:val="000000"/>
          <w:sz w:val="28"/>
          <w:szCs w:val="28"/>
        </w:rPr>
        <w:t xml:space="preserve">земельних ділянок, </w:t>
      </w:r>
      <w:r w:rsidRPr="00E318DE">
        <w:rPr>
          <w:rFonts w:ascii="Times New Roman" w:hAnsi="Times New Roman" w:cs="Times New Roman"/>
          <w:color w:val="000000"/>
          <w:sz w:val="28"/>
          <w:szCs w:val="28"/>
        </w:rPr>
        <w:t xml:space="preserve">якими надано дозволи на зміну цільового призначення </w:t>
      </w:r>
      <w:r w:rsidRPr="00E318DE">
        <w:rPr>
          <w:rFonts w:ascii="Times New Roman" w:hAnsi="Times New Roman" w:cs="Times New Roman"/>
          <w:b/>
          <w:color w:val="000000"/>
          <w:sz w:val="28"/>
          <w:szCs w:val="28"/>
          <w:u w:val="single"/>
        </w:rPr>
        <w:t>3-х</w:t>
      </w:r>
      <w:r w:rsidRPr="00E318DE">
        <w:rPr>
          <w:rFonts w:ascii="Times New Roman" w:hAnsi="Times New Roman" w:cs="Times New Roman"/>
          <w:color w:val="000000"/>
          <w:sz w:val="28"/>
          <w:szCs w:val="28"/>
        </w:rPr>
        <w:t xml:space="preserve"> земельних ділянок.</w:t>
      </w:r>
    </w:p>
    <w:p w:rsidR="001F4E38" w:rsidRPr="00E318DE" w:rsidRDefault="001F4E38" w:rsidP="00E318DE">
      <w:pPr>
        <w:pStyle w:val="a6"/>
        <w:ind w:right="-1" w:firstLine="709"/>
        <w:jc w:val="both"/>
        <w:rPr>
          <w:rFonts w:ascii="Times New Roman" w:hAnsi="Times New Roman" w:cs="Times New Roman"/>
          <w:sz w:val="28"/>
          <w:szCs w:val="28"/>
        </w:rPr>
      </w:pPr>
      <w:r w:rsidRPr="00E318DE">
        <w:rPr>
          <w:rFonts w:ascii="Times New Roman" w:hAnsi="Times New Roman" w:cs="Times New Roman"/>
          <w:b/>
          <w:sz w:val="28"/>
          <w:szCs w:val="28"/>
        </w:rPr>
        <w:t>5</w:t>
      </w:r>
      <w:r w:rsidRPr="00E318DE">
        <w:rPr>
          <w:rFonts w:ascii="Times New Roman" w:hAnsi="Times New Roman" w:cs="Times New Roman"/>
          <w:sz w:val="28"/>
          <w:szCs w:val="28"/>
        </w:rPr>
        <w:t xml:space="preserve">. </w:t>
      </w:r>
      <w:r w:rsidRPr="00E318DE">
        <w:rPr>
          <w:rFonts w:ascii="Times New Roman" w:hAnsi="Times New Roman" w:cs="Times New Roman"/>
          <w:b/>
          <w:sz w:val="28"/>
          <w:szCs w:val="28"/>
        </w:rPr>
        <w:t>Про затвердження проектів землеустрою щодо відведення у власність (користування)</w:t>
      </w:r>
      <w:r w:rsidRPr="00E318DE">
        <w:rPr>
          <w:rFonts w:ascii="Times New Roman" w:hAnsi="Times New Roman" w:cs="Times New Roman"/>
          <w:sz w:val="28"/>
          <w:szCs w:val="28"/>
        </w:rPr>
        <w:t xml:space="preserve"> </w:t>
      </w:r>
      <w:r w:rsidRPr="00E318DE">
        <w:rPr>
          <w:rFonts w:ascii="Times New Roman" w:hAnsi="Times New Roman" w:cs="Times New Roman"/>
          <w:b/>
          <w:sz w:val="28"/>
          <w:szCs w:val="28"/>
        </w:rPr>
        <w:t>земельних ділянок,</w:t>
      </w:r>
      <w:r w:rsidRPr="00E318DE">
        <w:rPr>
          <w:rFonts w:ascii="Times New Roman" w:hAnsi="Times New Roman" w:cs="Times New Roman"/>
          <w:sz w:val="28"/>
          <w:szCs w:val="28"/>
        </w:rPr>
        <w:t xml:space="preserve"> якими передано у власність </w:t>
      </w:r>
      <w:r w:rsidRPr="00E318DE">
        <w:rPr>
          <w:rFonts w:ascii="Times New Roman" w:hAnsi="Times New Roman" w:cs="Times New Roman"/>
          <w:sz w:val="28"/>
          <w:szCs w:val="28"/>
          <w:u w:val="single"/>
        </w:rPr>
        <w:t xml:space="preserve"> </w:t>
      </w:r>
      <w:r w:rsidRPr="00E318DE">
        <w:rPr>
          <w:rFonts w:ascii="Times New Roman" w:hAnsi="Times New Roman" w:cs="Times New Roman"/>
          <w:b/>
          <w:sz w:val="28"/>
          <w:szCs w:val="28"/>
          <w:u w:val="single"/>
        </w:rPr>
        <w:t>183</w:t>
      </w:r>
      <w:r w:rsidRPr="00E318DE">
        <w:rPr>
          <w:rFonts w:ascii="Times New Roman" w:hAnsi="Times New Roman" w:cs="Times New Roman"/>
          <w:sz w:val="28"/>
          <w:szCs w:val="28"/>
          <w:u w:val="single"/>
        </w:rPr>
        <w:t xml:space="preserve"> </w:t>
      </w:r>
      <w:r w:rsidRPr="00E318DE">
        <w:rPr>
          <w:rFonts w:ascii="Times New Roman" w:hAnsi="Times New Roman" w:cs="Times New Roman"/>
          <w:sz w:val="28"/>
          <w:szCs w:val="28"/>
        </w:rPr>
        <w:t>земельні ділянки.</w:t>
      </w:r>
    </w:p>
    <w:p w:rsidR="001F4E38" w:rsidRPr="00E318DE" w:rsidRDefault="001F4E38" w:rsidP="00E318DE">
      <w:pPr>
        <w:pStyle w:val="a6"/>
        <w:ind w:right="-1" w:firstLine="709"/>
        <w:jc w:val="both"/>
        <w:rPr>
          <w:rFonts w:ascii="Times New Roman" w:hAnsi="Times New Roman" w:cs="Times New Roman"/>
          <w:sz w:val="28"/>
          <w:szCs w:val="28"/>
        </w:rPr>
      </w:pPr>
      <w:r w:rsidRPr="00E318DE">
        <w:rPr>
          <w:rFonts w:ascii="Times New Roman" w:hAnsi="Times New Roman" w:cs="Times New Roman"/>
          <w:b/>
          <w:sz w:val="28"/>
          <w:szCs w:val="28"/>
        </w:rPr>
        <w:lastRenderedPageBreak/>
        <w:t>6</w:t>
      </w:r>
      <w:r w:rsidRPr="00E318DE">
        <w:rPr>
          <w:rFonts w:ascii="Times New Roman" w:hAnsi="Times New Roman" w:cs="Times New Roman"/>
          <w:sz w:val="28"/>
          <w:szCs w:val="28"/>
        </w:rPr>
        <w:t xml:space="preserve">. </w:t>
      </w:r>
      <w:r w:rsidRPr="00E318DE">
        <w:rPr>
          <w:rFonts w:ascii="Times New Roman" w:hAnsi="Times New Roman" w:cs="Times New Roman"/>
          <w:b/>
          <w:sz w:val="28"/>
          <w:szCs w:val="28"/>
        </w:rPr>
        <w:t xml:space="preserve">Про припинення права користування </w:t>
      </w:r>
      <w:r w:rsidRPr="00E318DE">
        <w:rPr>
          <w:rFonts w:ascii="Times New Roman" w:hAnsi="Times New Roman" w:cs="Times New Roman"/>
          <w:b/>
          <w:sz w:val="28"/>
          <w:szCs w:val="28"/>
          <w:u w:val="single"/>
        </w:rPr>
        <w:t>35</w:t>
      </w:r>
      <w:r w:rsidRPr="00E318DE">
        <w:rPr>
          <w:rFonts w:ascii="Times New Roman" w:hAnsi="Times New Roman" w:cs="Times New Roman"/>
          <w:b/>
          <w:sz w:val="28"/>
          <w:szCs w:val="28"/>
        </w:rPr>
        <w:t xml:space="preserve"> земельними ділянками, </w:t>
      </w:r>
      <w:r w:rsidRPr="00E318DE">
        <w:rPr>
          <w:rFonts w:ascii="Times New Roman" w:hAnsi="Times New Roman" w:cs="Times New Roman"/>
          <w:sz w:val="28"/>
          <w:szCs w:val="28"/>
        </w:rPr>
        <w:t xml:space="preserve">якими припинено право користування </w:t>
      </w:r>
      <w:r w:rsidRPr="00E318DE">
        <w:rPr>
          <w:rFonts w:ascii="Times New Roman" w:hAnsi="Times New Roman" w:cs="Times New Roman"/>
          <w:b/>
          <w:sz w:val="28"/>
          <w:szCs w:val="28"/>
          <w:u w:val="single"/>
        </w:rPr>
        <w:t>53-ма</w:t>
      </w:r>
      <w:r w:rsidRPr="00E318DE">
        <w:rPr>
          <w:rFonts w:ascii="Times New Roman" w:hAnsi="Times New Roman" w:cs="Times New Roman"/>
          <w:sz w:val="28"/>
          <w:szCs w:val="28"/>
        </w:rPr>
        <w:t xml:space="preserve"> земельними ділянками.</w:t>
      </w:r>
    </w:p>
    <w:p w:rsidR="001F4E38" w:rsidRPr="00E318DE" w:rsidRDefault="001F4E38" w:rsidP="00E318DE">
      <w:pPr>
        <w:pStyle w:val="a6"/>
        <w:ind w:right="-1" w:firstLine="709"/>
        <w:jc w:val="both"/>
        <w:rPr>
          <w:rFonts w:ascii="Times New Roman" w:hAnsi="Times New Roman" w:cs="Times New Roman"/>
          <w:sz w:val="28"/>
          <w:szCs w:val="28"/>
        </w:rPr>
      </w:pPr>
      <w:r w:rsidRPr="00E318DE">
        <w:rPr>
          <w:rFonts w:ascii="Times New Roman" w:hAnsi="Times New Roman" w:cs="Times New Roman"/>
          <w:b/>
          <w:sz w:val="28"/>
          <w:szCs w:val="28"/>
        </w:rPr>
        <w:t xml:space="preserve">7. Про надання дозволу та затвердження технічної документації із землеустрою щодо поділу земельних ділянок, </w:t>
      </w:r>
      <w:r w:rsidRPr="00E318DE">
        <w:rPr>
          <w:rFonts w:ascii="Times New Roman" w:hAnsi="Times New Roman" w:cs="Times New Roman"/>
          <w:sz w:val="28"/>
          <w:szCs w:val="28"/>
        </w:rPr>
        <w:t xml:space="preserve">якими надано дозвіл на поділ </w:t>
      </w:r>
      <w:r w:rsidRPr="00E318DE">
        <w:rPr>
          <w:rFonts w:ascii="Times New Roman" w:hAnsi="Times New Roman" w:cs="Times New Roman"/>
          <w:b/>
          <w:sz w:val="28"/>
          <w:szCs w:val="28"/>
          <w:u w:val="single"/>
        </w:rPr>
        <w:t>4-х</w:t>
      </w:r>
      <w:r w:rsidRPr="00E318DE">
        <w:rPr>
          <w:rFonts w:ascii="Times New Roman" w:hAnsi="Times New Roman" w:cs="Times New Roman"/>
          <w:sz w:val="28"/>
          <w:szCs w:val="28"/>
        </w:rPr>
        <w:t xml:space="preserve"> земельних ділянок. </w:t>
      </w:r>
    </w:p>
    <w:p w:rsidR="001F4E38" w:rsidRPr="00E318DE" w:rsidRDefault="001F4E38" w:rsidP="00E318DE">
      <w:pPr>
        <w:pStyle w:val="a6"/>
        <w:ind w:right="-1" w:firstLine="709"/>
        <w:jc w:val="both"/>
        <w:rPr>
          <w:rFonts w:ascii="Times New Roman" w:hAnsi="Times New Roman" w:cs="Times New Roman"/>
          <w:sz w:val="28"/>
          <w:szCs w:val="28"/>
        </w:rPr>
      </w:pPr>
      <w:r w:rsidRPr="00E318DE">
        <w:rPr>
          <w:rFonts w:ascii="Times New Roman" w:hAnsi="Times New Roman" w:cs="Times New Roman"/>
          <w:sz w:val="28"/>
          <w:szCs w:val="28"/>
        </w:rPr>
        <w:t>Таким чином, формування нових земельних ділянок, встановлення (відновлення) меж в натурі (на місцевості) існуючих земельних ділянок,   сприяє наповненню системи ведення державного земельного кадастру інформацією про земельні ділянки.</w:t>
      </w:r>
    </w:p>
    <w:p w:rsidR="001F4E38" w:rsidRPr="00E318DE" w:rsidRDefault="001F4E38" w:rsidP="00E318DE">
      <w:pPr>
        <w:pStyle w:val="a6"/>
        <w:ind w:right="-1" w:firstLine="709"/>
        <w:jc w:val="both"/>
        <w:rPr>
          <w:rFonts w:ascii="Times New Roman" w:hAnsi="Times New Roman" w:cs="Times New Roman"/>
          <w:sz w:val="28"/>
          <w:szCs w:val="28"/>
        </w:rPr>
      </w:pPr>
      <w:r w:rsidRPr="00E318DE">
        <w:rPr>
          <w:rFonts w:ascii="Times New Roman" w:hAnsi="Times New Roman" w:cs="Times New Roman"/>
          <w:sz w:val="28"/>
          <w:szCs w:val="28"/>
          <w:u w:val="single"/>
        </w:rPr>
        <w:t xml:space="preserve">Викладене вище свідчить, що об’єм роботи відділу земельних відносин значно виріс  в порівнянні з 2018 роком. </w:t>
      </w:r>
    </w:p>
    <w:p w:rsidR="001F4E38" w:rsidRPr="00E318DE" w:rsidRDefault="001F4E38" w:rsidP="00E318DE">
      <w:pPr>
        <w:spacing w:after="0" w:line="240" w:lineRule="auto"/>
        <w:ind w:right="-1" w:firstLine="709"/>
        <w:jc w:val="both"/>
        <w:rPr>
          <w:rFonts w:ascii="Times New Roman" w:hAnsi="Times New Roman" w:cs="Times New Roman"/>
          <w:sz w:val="28"/>
          <w:szCs w:val="28"/>
        </w:rPr>
      </w:pPr>
      <w:r w:rsidRPr="00E318DE">
        <w:rPr>
          <w:rFonts w:ascii="Times New Roman" w:hAnsi="Times New Roman" w:cs="Times New Roman"/>
          <w:sz w:val="28"/>
          <w:szCs w:val="28"/>
        </w:rPr>
        <w:t xml:space="preserve">Додатково можна відмітити що за період з </w:t>
      </w:r>
      <w:r w:rsidR="002C451D">
        <w:rPr>
          <w:rFonts w:ascii="Times New Roman" w:hAnsi="Times New Roman" w:cs="Times New Roman"/>
          <w:sz w:val="28"/>
          <w:szCs w:val="28"/>
          <w:u w:val="single"/>
        </w:rPr>
        <w:t>01.01.2019</w:t>
      </w:r>
      <w:r w:rsidRPr="00E318DE">
        <w:rPr>
          <w:rFonts w:ascii="Times New Roman" w:hAnsi="Times New Roman" w:cs="Times New Roman"/>
          <w:sz w:val="28"/>
          <w:szCs w:val="28"/>
          <w:u w:val="single"/>
        </w:rPr>
        <w:t xml:space="preserve"> до 31.12.2019</w:t>
      </w:r>
      <w:r w:rsidRPr="00E318DE">
        <w:rPr>
          <w:rFonts w:ascii="Times New Roman" w:hAnsi="Times New Roman" w:cs="Times New Roman"/>
          <w:sz w:val="28"/>
          <w:szCs w:val="28"/>
        </w:rPr>
        <w:t xml:space="preserve"> </w:t>
      </w:r>
      <w:proofErr w:type="spellStart"/>
      <w:r w:rsidRPr="00E318DE">
        <w:rPr>
          <w:rFonts w:ascii="Times New Roman" w:hAnsi="Times New Roman" w:cs="Times New Roman"/>
          <w:sz w:val="28"/>
          <w:szCs w:val="28"/>
        </w:rPr>
        <w:t>Семенівською</w:t>
      </w:r>
      <w:proofErr w:type="spellEnd"/>
      <w:r w:rsidRPr="00E318DE">
        <w:rPr>
          <w:rFonts w:ascii="Times New Roman" w:hAnsi="Times New Roman" w:cs="Times New Roman"/>
          <w:sz w:val="28"/>
          <w:szCs w:val="28"/>
        </w:rPr>
        <w:t xml:space="preserve"> селищною радою проведено земельні торги у формі аукціону щодо продажу права оренди на 5 (п’ять) земельних ділянок загальною площею – </w:t>
      </w:r>
      <w:r w:rsidRPr="00E318DE">
        <w:rPr>
          <w:rFonts w:ascii="Times New Roman" w:hAnsi="Times New Roman" w:cs="Times New Roman"/>
          <w:b/>
          <w:sz w:val="28"/>
          <w:szCs w:val="28"/>
        </w:rPr>
        <w:t>44</w:t>
      </w:r>
      <w:r w:rsidRPr="00E318DE">
        <w:rPr>
          <w:rFonts w:ascii="Times New Roman" w:hAnsi="Times New Roman" w:cs="Times New Roman"/>
          <w:sz w:val="28"/>
          <w:szCs w:val="28"/>
        </w:rPr>
        <w:t xml:space="preserve"> га, а саме:</w:t>
      </w:r>
    </w:p>
    <w:p w:rsidR="001F4E38" w:rsidRPr="00E318DE" w:rsidRDefault="001F4E38" w:rsidP="00E318DE">
      <w:pPr>
        <w:pStyle w:val="a5"/>
        <w:numPr>
          <w:ilvl w:val="0"/>
          <w:numId w:val="20"/>
        </w:numPr>
        <w:tabs>
          <w:tab w:val="left" w:pos="993"/>
        </w:tabs>
        <w:spacing w:after="0" w:line="240" w:lineRule="auto"/>
        <w:ind w:left="0" w:right="-1" w:firstLine="709"/>
        <w:jc w:val="both"/>
        <w:rPr>
          <w:rFonts w:ascii="Times New Roman" w:hAnsi="Times New Roman" w:cs="Times New Roman"/>
          <w:sz w:val="28"/>
          <w:szCs w:val="28"/>
        </w:rPr>
      </w:pPr>
      <w:r w:rsidRPr="00E318DE">
        <w:rPr>
          <w:rFonts w:ascii="Times New Roman" w:hAnsi="Times New Roman" w:cs="Times New Roman"/>
          <w:sz w:val="28"/>
          <w:szCs w:val="28"/>
        </w:rPr>
        <w:t xml:space="preserve">на земельну ділянку сільськогосподарського призначення для ведення фермерського господарства площею </w:t>
      </w:r>
      <w:r w:rsidRPr="00E318DE">
        <w:rPr>
          <w:rFonts w:ascii="Times New Roman" w:hAnsi="Times New Roman" w:cs="Times New Roman"/>
          <w:b/>
          <w:sz w:val="28"/>
          <w:szCs w:val="28"/>
        </w:rPr>
        <w:t>16</w:t>
      </w:r>
      <w:r w:rsidRPr="00E318DE">
        <w:rPr>
          <w:rFonts w:ascii="Times New Roman" w:hAnsi="Times New Roman" w:cs="Times New Roman"/>
          <w:sz w:val="28"/>
          <w:szCs w:val="28"/>
        </w:rPr>
        <w:t xml:space="preserve"> га, чим залучено до місцевого бюджету коштів на суму </w:t>
      </w:r>
      <w:r w:rsidRPr="00E318DE">
        <w:rPr>
          <w:rFonts w:ascii="Times New Roman" w:hAnsi="Times New Roman" w:cs="Times New Roman"/>
          <w:b/>
          <w:sz w:val="28"/>
          <w:szCs w:val="28"/>
        </w:rPr>
        <w:t>160529, 64</w:t>
      </w:r>
      <w:r w:rsidRPr="00E318DE">
        <w:rPr>
          <w:rFonts w:ascii="Times New Roman" w:hAnsi="Times New Roman" w:cs="Times New Roman"/>
          <w:sz w:val="28"/>
          <w:szCs w:val="28"/>
        </w:rPr>
        <w:t xml:space="preserve"> грн.</w:t>
      </w:r>
    </w:p>
    <w:p w:rsidR="001F4E38" w:rsidRPr="00E318DE" w:rsidRDefault="001F4E38" w:rsidP="00E318DE">
      <w:pPr>
        <w:pStyle w:val="a5"/>
        <w:numPr>
          <w:ilvl w:val="0"/>
          <w:numId w:val="20"/>
        </w:numPr>
        <w:tabs>
          <w:tab w:val="left" w:pos="993"/>
        </w:tabs>
        <w:spacing w:after="0" w:line="240" w:lineRule="auto"/>
        <w:ind w:left="0" w:right="-1" w:firstLine="709"/>
        <w:jc w:val="both"/>
        <w:rPr>
          <w:rFonts w:ascii="Times New Roman" w:hAnsi="Times New Roman" w:cs="Times New Roman"/>
          <w:sz w:val="28"/>
          <w:szCs w:val="28"/>
        </w:rPr>
      </w:pPr>
      <w:r w:rsidRPr="00E318DE">
        <w:rPr>
          <w:rFonts w:ascii="Times New Roman" w:hAnsi="Times New Roman" w:cs="Times New Roman"/>
          <w:sz w:val="28"/>
          <w:szCs w:val="28"/>
        </w:rPr>
        <w:t xml:space="preserve">на земельну ділянку сільськогосподарського призначення для ведення фермерського господарства площею </w:t>
      </w:r>
      <w:r w:rsidRPr="00E318DE">
        <w:rPr>
          <w:rFonts w:ascii="Times New Roman" w:hAnsi="Times New Roman" w:cs="Times New Roman"/>
          <w:b/>
          <w:sz w:val="28"/>
          <w:szCs w:val="28"/>
        </w:rPr>
        <w:t>16</w:t>
      </w:r>
      <w:r w:rsidRPr="00E318DE">
        <w:rPr>
          <w:rFonts w:ascii="Times New Roman" w:hAnsi="Times New Roman" w:cs="Times New Roman"/>
          <w:sz w:val="28"/>
          <w:szCs w:val="28"/>
        </w:rPr>
        <w:t xml:space="preserve"> га, чим залучено до місцевого бюджету коштів на суму </w:t>
      </w:r>
      <w:r w:rsidRPr="00E318DE">
        <w:rPr>
          <w:rFonts w:ascii="Times New Roman" w:hAnsi="Times New Roman" w:cs="Times New Roman"/>
          <w:b/>
          <w:sz w:val="28"/>
          <w:szCs w:val="28"/>
        </w:rPr>
        <w:t>48064,31</w:t>
      </w:r>
      <w:r w:rsidRPr="00E318DE">
        <w:rPr>
          <w:rFonts w:ascii="Times New Roman" w:hAnsi="Times New Roman" w:cs="Times New Roman"/>
          <w:sz w:val="28"/>
          <w:szCs w:val="28"/>
        </w:rPr>
        <w:t xml:space="preserve"> грн.</w:t>
      </w:r>
    </w:p>
    <w:p w:rsidR="001F4E38" w:rsidRPr="00E318DE" w:rsidRDefault="001F4E38" w:rsidP="00E318DE">
      <w:pPr>
        <w:pStyle w:val="a5"/>
        <w:numPr>
          <w:ilvl w:val="0"/>
          <w:numId w:val="20"/>
        </w:numPr>
        <w:tabs>
          <w:tab w:val="left" w:pos="993"/>
        </w:tabs>
        <w:spacing w:after="0" w:line="240" w:lineRule="auto"/>
        <w:ind w:left="0" w:right="-1" w:firstLine="709"/>
        <w:jc w:val="both"/>
        <w:rPr>
          <w:rFonts w:ascii="Times New Roman" w:hAnsi="Times New Roman" w:cs="Times New Roman"/>
          <w:sz w:val="28"/>
          <w:szCs w:val="28"/>
        </w:rPr>
      </w:pPr>
      <w:r w:rsidRPr="00E318DE">
        <w:rPr>
          <w:rFonts w:ascii="Times New Roman" w:hAnsi="Times New Roman" w:cs="Times New Roman"/>
          <w:sz w:val="28"/>
          <w:szCs w:val="28"/>
        </w:rPr>
        <w:t xml:space="preserve">на земельну ділянку сільськогосподарського призначення для ведення товарного сільськогосподарського виробництва площею </w:t>
      </w:r>
      <w:r w:rsidRPr="00E318DE">
        <w:rPr>
          <w:rFonts w:ascii="Times New Roman" w:hAnsi="Times New Roman" w:cs="Times New Roman"/>
          <w:b/>
          <w:sz w:val="28"/>
          <w:szCs w:val="28"/>
        </w:rPr>
        <w:t>3,93</w:t>
      </w:r>
      <w:r w:rsidRPr="00E318DE">
        <w:rPr>
          <w:rFonts w:ascii="Times New Roman" w:hAnsi="Times New Roman" w:cs="Times New Roman"/>
          <w:sz w:val="28"/>
          <w:szCs w:val="28"/>
        </w:rPr>
        <w:t xml:space="preserve"> га, чим залучено до місцевого бюджету коштів на суму</w:t>
      </w:r>
      <w:r w:rsidRPr="00E318DE">
        <w:rPr>
          <w:rFonts w:ascii="Times New Roman" w:hAnsi="Times New Roman" w:cs="Times New Roman"/>
          <w:b/>
          <w:sz w:val="28"/>
          <w:szCs w:val="28"/>
        </w:rPr>
        <w:t xml:space="preserve"> 12951,61</w:t>
      </w:r>
      <w:r w:rsidRPr="00E318DE">
        <w:rPr>
          <w:rFonts w:ascii="Times New Roman" w:hAnsi="Times New Roman" w:cs="Times New Roman"/>
          <w:sz w:val="28"/>
          <w:szCs w:val="28"/>
        </w:rPr>
        <w:t xml:space="preserve"> грн.</w:t>
      </w:r>
    </w:p>
    <w:p w:rsidR="001F4E38" w:rsidRPr="00E318DE" w:rsidRDefault="001F4E38" w:rsidP="00E318DE">
      <w:pPr>
        <w:pStyle w:val="a5"/>
        <w:numPr>
          <w:ilvl w:val="0"/>
          <w:numId w:val="20"/>
        </w:numPr>
        <w:tabs>
          <w:tab w:val="left" w:pos="993"/>
        </w:tabs>
        <w:spacing w:after="0" w:line="240" w:lineRule="auto"/>
        <w:ind w:left="0" w:right="-1" w:firstLine="709"/>
        <w:jc w:val="both"/>
        <w:rPr>
          <w:rFonts w:ascii="Times New Roman" w:hAnsi="Times New Roman" w:cs="Times New Roman"/>
          <w:sz w:val="28"/>
          <w:szCs w:val="28"/>
        </w:rPr>
      </w:pPr>
      <w:r w:rsidRPr="00E318DE">
        <w:rPr>
          <w:rFonts w:ascii="Times New Roman" w:hAnsi="Times New Roman" w:cs="Times New Roman"/>
          <w:sz w:val="28"/>
          <w:szCs w:val="28"/>
        </w:rPr>
        <w:t xml:space="preserve">на земельну ділянку сільськогосподарського призначення для ведення товарного сільськогосподарського виробництва  площею </w:t>
      </w:r>
      <w:r w:rsidRPr="00E318DE">
        <w:rPr>
          <w:rFonts w:ascii="Times New Roman" w:hAnsi="Times New Roman" w:cs="Times New Roman"/>
          <w:b/>
          <w:sz w:val="28"/>
          <w:szCs w:val="28"/>
        </w:rPr>
        <w:t>4,53</w:t>
      </w:r>
      <w:r w:rsidRPr="00E318DE">
        <w:rPr>
          <w:rFonts w:ascii="Times New Roman" w:hAnsi="Times New Roman" w:cs="Times New Roman"/>
          <w:sz w:val="28"/>
          <w:szCs w:val="28"/>
        </w:rPr>
        <w:t xml:space="preserve"> га, чим залучено до місцевого бюджету коштів на суму </w:t>
      </w:r>
      <w:r w:rsidRPr="00E318DE">
        <w:rPr>
          <w:rFonts w:ascii="Times New Roman" w:hAnsi="Times New Roman" w:cs="Times New Roman"/>
          <w:b/>
          <w:sz w:val="28"/>
          <w:szCs w:val="28"/>
        </w:rPr>
        <w:t xml:space="preserve">14983,25 </w:t>
      </w:r>
      <w:r w:rsidRPr="00E318DE">
        <w:rPr>
          <w:rFonts w:ascii="Times New Roman" w:hAnsi="Times New Roman" w:cs="Times New Roman"/>
          <w:sz w:val="28"/>
          <w:szCs w:val="28"/>
        </w:rPr>
        <w:t>грн.</w:t>
      </w:r>
    </w:p>
    <w:p w:rsidR="001F4E38" w:rsidRPr="00E318DE" w:rsidRDefault="001F4E38" w:rsidP="00E318DE">
      <w:pPr>
        <w:pStyle w:val="a5"/>
        <w:numPr>
          <w:ilvl w:val="0"/>
          <w:numId w:val="20"/>
        </w:numPr>
        <w:tabs>
          <w:tab w:val="left" w:pos="993"/>
        </w:tabs>
        <w:spacing w:after="0" w:line="240" w:lineRule="auto"/>
        <w:ind w:left="0" w:right="-1" w:firstLine="709"/>
        <w:jc w:val="both"/>
        <w:rPr>
          <w:rFonts w:ascii="Times New Roman" w:hAnsi="Times New Roman" w:cs="Times New Roman"/>
          <w:sz w:val="28"/>
          <w:szCs w:val="28"/>
        </w:rPr>
      </w:pPr>
      <w:r w:rsidRPr="00E318DE">
        <w:rPr>
          <w:rFonts w:ascii="Times New Roman" w:hAnsi="Times New Roman" w:cs="Times New Roman"/>
          <w:sz w:val="28"/>
          <w:szCs w:val="28"/>
        </w:rPr>
        <w:t>на земельну ділянку</w:t>
      </w:r>
      <w:r w:rsidRPr="00E318DE">
        <w:rPr>
          <w:rFonts w:ascii="Times New Roman" w:hAnsi="Times New Roman" w:cs="Times New Roman"/>
          <w:b/>
          <w:sz w:val="28"/>
          <w:szCs w:val="28"/>
        </w:rPr>
        <w:t xml:space="preserve"> </w:t>
      </w:r>
      <w:r w:rsidRPr="00E318DE">
        <w:rPr>
          <w:rFonts w:ascii="Times New Roman" w:hAnsi="Times New Roman" w:cs="Times New Roman"/>
          <w:sz w:val="28"/>
          <w:szCs w:val="28"/>
        </w:rPr>
        <w:t>для розміщення та експлуатації основних, підсобних і допоміжних будівель і споруд підприємств переробної, машинобудівної та іншої промисловості площею</w:t>
      </w:r>
      <w:r w:rsidRPr="00E318DE">
        <w:rPr>
          <w:rFonts w:ascii="Times New Roman" w:hAnsi="Times New Roman" w:cs="Times New Roman"/>
          <w:b/>
          <w:sz w:val="28"/>
          <w:szCs w:val="28"/>
        </w:rPr>
        <w:t xml:space="preserve"> 0,40</w:t>
      </w:r>
      <w:r w:rsidRPr="00E318DE">
        <w:rPr>
          <w:rFonts w:ascii="Times New Roman" w:hAnsi="Times New Roman" w:cs="Times New Roman"/>
          <w:sz w:val="28"/>
          <w:szCs w:val="28"/>
        </w:rPr>
        <w:t xml:space="preserve"> га, чим залучено до місцевого бюджету коштів на суму </w:t>
      </w:r>
      <w:r w:rsidRPr="00E318DE">
        <w:rPr>
          <w:rFonts w:ascii="Times New Roman" w:hAnsi="Times New Roman" w:cs="Times New Roman"/>
          <w:b/>
          <w:sz w:val="28"/>
          <w:szCs w:val="28"/>
        </w:rPr>
        <w:t xml:space="preserve">20 714 грн. </w:t>
      </w:r>
    </w:p>
    <w:p w:rsidR="001F4E38" w:rsidRPr="00E318DE" w:rsidRDefault="001F4E38" w:rsidP="00E318DE">
      <w:pPr>
        <w:spacing w:after="0" w:line="240" w:lineRule="auto"/>
        <w:ind w:right="-1" w:firstLine="709"/>
        <w:jc w:val="both"/>
        <w:rPr>
          <w:rFonts w:ascii="Times New Roman" w:hAnsi="Times New Roman" w:cs="Times New Roman"/>
          <w:sz w:val="28"/>
          <w:szCs w:val="28"/>
        </w:rPr>
      </w:pPr>
      <w:r w:rsidRPr="00E318DE">
        <w:rPr>
          <w:rFonts w:ascii="Times New Roman" w:hAnsi="Times New Roman" w:cs="Times New Roman"/>
          <w:sz w:val="28"/>
          <w:szCs w:val="28"/>
        </w:rPr>
        <w:t xml:space="preserve">Таким чином за звітній період  на земельних торгах у формі аукціону щодо продажу права оренди на земельні ділянки до місцевого бюджету додатково залучено коштів на загальну суму  </w:t>
      </w:r>
      <w:r w:rsidRPr="00E318DE">
        <w:rPr>
          <w:rFonts w:ascii="Times New Roman" w:hAnsi="Times New Roman" w:cs="Times New Roman"/>
          <w:b/>
          <w:sz w:val="28"/>
          <w:szCs w:val="28"/>
        </w:rPr>
        <w:t>257 242,80</w:t>
      </w:r>
      <w:r w:rsidRPr="00E318DE">
        <w:rPr>
          <w:rFonts w:ascii="Times New Roman" w:hAnsi="Times New Roman" w:cs="Times New Roman"/>
          <w:sz w:val="28"/>
          <w:szCs w:val="28"/>
        </w:rPr>
        <w:t xml:space="preserve"> грн. </w:t>
      </w:r>
    </w:p>
    <w:p w:rsidR="001F4E38" w:rsidRPr="00E318DE" w:rsidRDefault="001F4E38" w:rsidP="00E318DE">
      <w:pPr>
        <w:spacing w:after="0" w:line="240" w:lineRule="auto"/>
        <w:ind w:right="-1" w:firstLine="709"/>
        <w:jc w:val="both"/>
        <w:rPr>
          <w:rFonts w:ascii="Times New Roman" w:hAnsi="Times New Roman" w:cs="Times New Roman"/>
          <w:color w:val="FF0000"/>
          <w:sz w:val="28"/>
          <w:szCs w:val="28"/>
        </w:rPr>
      </w:pPr>
      <w:r w:rsidRPr="00E318DE">
        <w:rPr>
          <w:rFonts w:ascii="Times New Roman" w:hAnsi="Times New Roman" w:cs="Times New Roman"/>
          <w:sz w:val="28"/>
          <w:szCs w:val="28"/>
        </w:rPr>
        <w:t>Відділом земельних відносин</w:t>
      </w:r>
      <w:r w:rsidRPr="00E318DE">
        <w:rPr>
          <w:rFonts w:ascii="Times New Roman" w:hAnsi="Times New Roman" w:cs="Times New Roman"/>
          <w:color w:val="000000"/>
          <w:sz w:val="28"/>
          <w:szCs w:val="28"/>
        </w:rPr>
        <w:t xml:space="preserve"> ведеться робота щодо формування нових земельних ділянок для передачі в оренду через земельні торги у формі  аукціону, робота щодо відведення земельної ділянки для розширення кладовища в селищі Семенівка (мікрорайон Доба), відведення земельних ділянок під полігони твердих побутових відходів, відведення земельних ділянок під громадські сіножаті та пасовища на території громади.</w:t>
      </w:r>
    </w:p>
    <w:p w:rsidR="001F4E38" w:rsidRPr="00E318DE" w:rsidRDefault="001F4E38" w:rsidP="00E318DE">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rPr>
        <w:t xml:space="preserve">За звітний період </w:t>
      </w:r>
      <w:proofErr w:type="spellStart"/>
      <w:r w:rsidRPr="00E318DE">
        <w:rPr>
          <w:rFonts w:ascii="Times New Roman" w:hAnsi="Times New Roman" w:cs="Times New Roman"/>
          <w:sz w:val="28"/>
          <w:szCs w:val="28"/>
        </w:rPr>
        <w:t>Семенівською</w:t>
      </w:r>
      <w:proofErr w:type="spellEnd"/>
      <w:r w:rsidRPr="00E318DE">
        <w:rPr>
          <w:rFonts w:ascii="Times New Roman" w:hAnsi="Times New Roman" w:cs="Times New Roman"/>
          <w:sz w:val="28"/>
          <w:szCs w:val="28"/>
        </w:rPr>
        <w:t xml:space="preserve"> селищною радою</w:t>
      </w:r>
      <w:bookmarkStart w:id="0" w:name="_GoBack"/>
      <w:bookmarkEnd w:id="0"/>
      <w:r w:rsidRPr="00E318DE">
        <w:rPr>
          <w:rFonts w:ascii="Times New Roman" w:hAnsi="Times New Roman" w:cs="Times New Roman"/>
          <w:sz w:val="28"/>
          <w:szCs w:val="28"/>
        </w:rPr>
        <w:t xml:space="preserve"> додатково укладено та поновлено 40 договорів оренди землі на загальну площу – </w:t>
      </w:r>
      <w:r w:rsidRPr="00E318DE">
        <w:rPr>
          <w:rFonts w:ascii="Times New Roman" w:hAnsi="Times New Roman" w:cs="Times New Roman"/>
          <w:b/>
          <w:sz w:val="28"/>
          <w:szCs w:val="28"/>
        </w:rPr>
        <w:t>371,30</w:t>
      </w:r>
      <w:r w:rsidRPr="00E318DE">
        <w:rPr>
          <w:rFonts w:ascii="Times New Roman" w:hAnsi="Times New Roman" w:cs="Times New Roman"/>
          <w:sz w:val="28"/>
          <w:szCs w:val="28"/>
        </w:rPr>
        <w:t xml:space="preserve"> га, що зумовило надходження до місцевого бюджету на загальну суму </w:t>
      </w:r>
      <w:r w:rsidRPr="00E318DE">
        <w:rPr>
          <w:rFonts w:ascii="Times New Roman" w:hAnsi="Times New Roman" w:cs="Times New Roman"/>
          <w:b/>
          <w:sz w:val="28"/>
          <w:szCs w:val="28"/>
        </w:rPr>
        <w:t>3 018 895</w:t>
      </w:r>
      <w:r w:rsidRPr="00E318DE">
        <w:rPr>
          <w:rFonts w:ascii="Times New Roman" w:hAnsi="Times New Roman" w:cs="Times New Roman"/>
          <w:sz w:val="28"/>
          <w:szCs w:val="28"/>
        </w:rPr>
        <w:t xml:space="preserve"> грн.  З них передано в оренду </w:t>
      </w:r>
      <w:r w:rsidRPr="00E318DE">
        <w:rPr>
          <w:rFonts w:ascii="Times New Roman" w:hAnsi="Times New Roman" w:cs="Times New Roman"/>
          <w:b/>
          <w:sz w:val="28"/>
          <w:szCs w:val="28"/>
        </w:rPr>
        <w:t>земель промисловості</w:t>
      </w:r>
      <w:r w:rsidRPr="00E318DE">
        <w:rPr>
          <w:rFonts w:ascii="Times New Roman" w:hAnsi="Times New Roman" w:cs="Times New Roman"/>
          <w:sz w:val="28"/>
          <w:szCs w:val="28"/>
        </w:rPr>
        <w:t xml:space="preserve"> площею 40,58 га, чим залучено до місцевого бюджету – 2 256 313 грн., </w:t>
      </w:r>
      <w:r w:rsidRPr="00E318DE">
        <w:rPr>
          <w:rFonts w:ascii="Times New Roman" w:hAnsi="Times New Roman" w:cs="Times New Roman"/>
          <w:b/>
          <w:sz w:val="28"/>
          <w:szCs w:val="28"/>
        </w:rPr>
        <w:t xml:space="preserve">земель комерційного використання </w:t>
      </w:r>
      <w:r w:rsidRPr="00E318DE">
        <w:rPr>
          <w:rFonts w:ascii="Times New Roman" w:hAnsi="Times New Roman" w:cs="Times New Roman"/>
          <w:sz w:val="28"/>
          <w:szCs w:val="28"/>
        </w:rPr>
        <w:t xml:space="preserve">площею 0,5334 га, чим залучено до місцевого бюджету – 240 974 грн., та </w:t>
      </w:r>
      <w:r w:rsidRPr="00E318DE">
        <w:rPr>
          <w:rFonts w:ascii="Times New Roman" w:hAnsi="Times New Roman" w:cs="Times New Roman"/>
          <w:b/>
          <w:sz w:val="28"/>
          <w:szCs w:val="28"/>
        </w:rPr>
        <w:lastRenderedPageBreak/>
        <w:t xml:space="preserve">земель сільськогосподарського призначення </w:t>
      </w:r>
      <w:r w:rsidRPr="00E318DE">
        <w:rPr>
          <w:rFonts w:ascii="Times New Roman" w:hAnsi="Times New Roman" w:cs="Times New Roman"/>
          <w:sz w:val="28"/>
          <w:szCs w:val="28"/>
        </w:rPr>
        <w:t>площею 330,17 га, чим залучено до місцевого бюджету – 521 607 грн.,</w:t>
      </w:r>
    </w:p>
    <w:p w:rsidR="001F4E38" w:rsidRPr="00E318DE" w:rsidRDefault="001F4E38" w:rsidP="00E318DE">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rPr>
        <w:t xml:space="preserve">Загалом за 2019 рік до Семенівської селищної ради за користування земельними ділянками сплачено земельного податку на суму 1 794 123 грн. (юридичними особами – 1 153 754 грн.,  фізичними особами – 640 369 грн.) та орендної </w:t>
      </w:r>
      <w:r w:rsidR="002C451D">
        <w:rPr>
          <w:rFonts w:ascii="Times New Roman" w:hAnsi="Times New Roman" w:cs="Times New Roman"/>
          <w:sz w:val="28"/>
          <w:szCs w:val="28"/>
        </w:rPr>
        <w:t>плати на суму 10 108 642 грн. (</w:t>
      </w:r>
      <w:r w:rsidRPr="00E318DE">
        <w:rPr>
          <w:rFonts w:ascii="Times New Roman" w:hAnsi="Times New Roman" w:cs="Times New Roman"/>
          <w:sz w:val="28"/>
          <w:szCs w:val="28"/>
        </w:rPr>
        <w:t>юридичними особами – 8 295 258 грн., фізичними особами – 1 813 384 грн.).</w:t>
      </w:r>
    </w:p>
    <w:p w:rsidR="00A22162" w:rsidRPr="00E318DE" w:rsidRDefault="00A22162" w:rsidP="00E318DE">
      <w:pPr>
        <w:pStyle w:val="a6"/>
        <w:jc w:val="center"/>
        <w:rPr>
          <w:rFonts w:ascii="Times New Roman" w:hAnsi="Times New Roman" w:cs="Times New Roman"/>
          <w:b/>
          <w:bCs/>
          <w:sz w:val="28"/>
          <w:szCs w:val="28"/>
          <w:lang w:eastAsia="uk-UA"/>
        </w:rPr>
      </w:pPr>
    </w:p>
    <w:p w:rsidR="008D7248" w:rsidRPr="00E318DE" w:rsidRDefault="008D7248" w:rsidP="00E318DE">
      <w:pPr>
        <w:pStyle w:val="a6"/>
        <w:jc w:val="center"/>
        <w:rPr>
          <w:rFonts w:ascii="Times New Roman" w:hAnsi="Times New Roman" w:cs="Times New Roman"/>
          <w:b/>
          <w:bCs/>
          <w:sz w:val="28"/>
          <w:szCs w:val="28"/>
          <w:lang w:eastAsia="uk-UA"/>
        </w:rPr>
      </w:pPr>
      <w:r w:rsidRPr="00E318DE">
        <w:rPr>
          <w:rFonts w:ascii="Times New Roman" w:hAnsi="Times New Roman" w:cs="Times New Roman"/>
          <w:b/>
          <w:bCs/>
          <w:sz w:val="28"/>
          <w:szCs w:val="28"/>
          <w:lang w:eastAsia="uk-UA"/>
        </w:rPr>
        <w:t>Бюджетно-фінансова діяльність</w:t>
      </w:r>
    </w:p>
    <w:p w:rsidR="008D7248" w:rsidRPr="00E318DE" w:rsidRDefault="008D7248" w:rsidP="00E318DE">
      <w:pPr>
        <w:pStyle w:val="a6"/>
        <w:jc w:val="both"/>
        <w:rPr>
          <w:rFonts w:ascii="Times New Roman" w:hAnsi="Times New Roman" w:cs="Times New Roman"/>
          <w:b/>
          <w:bCs/>
          <w:sz w:val="28"/>
          <w:szCs w:val="28"/>
          <w:lang w:eastAsia="uk-UA"/>
        </w:rPr>
      </w:pPr>
    </w:p>
    <w:p w:rsidR="008D7248" w:rsidRDefault="008D7248" w:rsidP="00E318DE">
      <w:pPr>
        <w:spacing w:after="0" w:line="240" w:lineRule="auto"/>
        <w:jc w:val="both"/>
        <w:rPr>
          <w:rFonts w:ascii="Times New Roman" w:hAnsi="Times New Roman" w:cs="Times New Roman"/>
          <w:sz w:val="28"/>
          <w:szCs w:val="28"/>
        </w:rPr>
      </w:pPr>
      <w:r w:rsidRPr="00E318DE">
        <w:rPr>
          <w:rFonts w:ascii="Times New Roman" w:hAnsi="Times New Roman" w:cs="Times New Roman"/>
          <w:sz w:val="28"/>
          <w:szCs w:val="28"/>
        </w:rPr>
        <w:t xml:space="preserve">          Обсяг доходів бюджету селищної громади за 2019 рік склав </w:t>
      </w:r>
      <w:r w:rsidR="00697D15">
        <w:rPr>
          <w:rFonts w:ascii="Times New Roman" w:hAnsi="Times New Roman" w:cs="Times New Roman"/>
          <w:sz w:val="28"/>
          <w:szCs w:val="28"/>
        </w:rPr>
        <w:t xml:space="preserve">                       </w:t>
      </w:r>
      <w:r w:rsidRPr="00E318DE">
        <w:rPr>
          <w:rFonts w:ascii="Times New Roman" w:hAnsi="Times New Roman" w:cs="Times New Roman"/>
          <w:sz w:val="28"/>
          <w:szCs w:val="28"/>
        </w:rPr>
        <w:t>96350,8</w:t>
      </w:r>
      <w:r w:rsidR="00697D15">
        <w:rPr>
          <w:rFonts w:ascii="Times New Roman" w:hAnsi="Times New Roman" w:cs="Times New Roman"/>
          <w:sz w:val="28"/>
          <w:szCs w:val="28"/>
        </w:rPr>
        <w:t xml:space="preserve"> </w:t>
      </w:r>
      <w:r w:rsidRPr="00E318DE">
        <w:rPr>
          <w:rFonts w:ascii="Times New Roman" w:hAnsi="Times New Roman" w:cs="Times New Roman"/>
          <w:sz w:val="28"/>
          <w:szCs w:val="28"/>
        </w:rPr>
        <w:t>тис.</w:t>
      </w:r>
      <w:r w:rsidR="00697D15">
        <w:rPr>
          <w:rFonts w:ascii="Times New Roman" w:hAnsi="Times New Roman" w:cs="Times New Roman"/>
          <w:sz w:val="28"/>
          <w:szCs w:val="28"/>
        </w:rPr>
        <w:t xml:space="preserve"> </w:t>
      </w:r>
      <w:r w:rsidRPr="00E318DE">
        <w:rPr>
          <w:rFonts w:ascii="Times New Roman" w:hAnsi="Times New Roman" w:cs="Times New Roman"/>
          <w:sz w:val="28"/>
          <w:szCs w:val="28"/>
        </w:rPr>
        <w:t>грн., що становить 106,7</w:t>
      </w:r>
      <w:r w:rsidR="00697D15">
        <w:rPr>
          <w:rFonts w:ascii="Times New Roman" w:hAnsi="Times New Roman" w:cs="Times New Roman"/>
          <w:sz w:val="28"/>
          <w:szCs w:val="28"/>
        </w:rPr>
        <w:t xml:space="preserve"> </w:t>
      </w:r>
      <w:r w:rsidRPr="00E318DE">
        <w:rPr>
          <w:rFonts w:ascii="Times New Roman" w:hAnsi="Times New Roman" w:cs="Times New Roman"/>
          <w:sz w:val="28"/>
          <w:szCs w:val="28"/>
        </w:rPr>
        <w:t>% до плану, із них по загальному фонду 56606,2</w:t>
      </w:r>
      <w:r w:rsidR="00697D15">
        <w:rPr>
          <w:rFonts w:ascii="Times New Roman" w:hAnsi="Times New Roman" w:cs="Times New Roman"/>
          <w:sz w:val="28"/>
          <w:szCs w:val="28"/>
        </w:rPr>
        <w:t xml:space="preserve"> </w:t>
      </w:r>
      <w:r w:rsidRPr="00E318DE">
        <w:rPr>
          <w:rFonts w:ascii="Times New Roman" w:hAnsi="Times New Roman" w:cs="Times New Roman"/>
          <w:sz w:val="28"/>
          <w:szCs w:val="28"/>
        </w:rPr>
        <w:t>тис.</w:t>
      </w:r>
      <w:r w:rsidR="00697D15">
        <w:rPr>
          <w:rFonts w:ascii="Times New Roman" w:hAnsi="Times New Roman" w:cs="Times New Roman"/>
          <w:sz w:val="28"/>
          <w:szCs w:val="28"/>
        </w:rPr>
        <w:t xml:space="preserve"> </w:t>
      </w:r>
      <w:r w:rsidRPr="00E318DE">
        <w:rPr>
          <w:rFonts w:ascii="Times New Roman" w:hAnsi="Times New Roman" w:cs="Times New Roman"/>
          <w:sz w:val="28"/>
          <w:szCs w:val="28"/>
        </w:rPr>
        <w:t>грн., спеціальному фонду 7747,0</w:t>
      </w:r>
      <w:r w:rsidR="00697D15">
        <w:rPr>
          <w:rFonts w:ascii="Times New Roman" w:hAnsi="Times New Roman" w:cs="Times New Roman"/>
          <w:sz w:val="28"/>
          <w:szCs w:val="28"/>
        </w:rPr>
        <w:t xml:space="preserve"> </w:t>
      </w:r>
      <w:r w:rsidRPr="00E318DE">
        <w:rPr>
          <w:rFonts w:ascii="Times New Roman" w:hAnsi="Times New Roman" w:cs="Times New Roman"/>
          <w:sz w:val="28"/>
          <w:szCs w:val="28"/>
        </w:rPr>
        <w:t>тис.</w:t>
      </w:r>
      <w:r w:rsidR="00697D15">
        <w:rPr>
          <w:rFonts w:ascii="Times New Roman" w:hAnsi="Times New Roman" w:cs="Times New Roman"/>
          <w:sz w:val="28"/>
          <w:szCs w:val="28"/>
        </w:rPr>
        <w:t xml:space="preserve"> </w:t>
      </w:r>
      <w:r w:rsidRPr="00E318DE">
        <w:rPr>
          <w:rFonts w:ascii="Times New Roman" w:hAnsi="Times New Roman" w:cs="Times New Roman"/>
          <w:sz w:val="28"/>
          <w:szCs w:val="28"/>
        </w:rPr>
        <w:t>грн. та офіційних трансфертів 31997,6</w:t>
      </w:r>
      <w:r w:rsidR="00697D15">
        <w:rPr>
          <w:rFonts w:ascii="Times New Roman" w:hAnsi="Times New Roman" w:cs="Times New Roman"/>
          <w:sz w:val="28"/>
          <w:szCs w:val="28"/>
        </w:rPr>
        <w:t xml:space="preserve"> </w:t>
      </w:r>
      <w:r w:rsidRPr="00E318DE">
        <w:rPr>
          <w:rFonts w:ascii="Times New Roman" w:hAnsi="Times New Roman" w:cs="Times New Roman"/>
          <w:sz w:val="28"/>
          <w:szCs w:val="28"/>
        </w:rPr>
        <w:t>тис.</w:t>
      </w:r>
      <w:r w:rsidR="00697D15">
        <w:rPr>
          <w:rFonts w:ascii="Times New Roman" w:hAnsi="Times New Roman" w:cs="Times New Roman"/>
          <w:sz w:val="28"/>
          <w:szCs w:val="28"/>
        </w:rPr>
        <w:t xml:space="preserve"> </w:t>
      </w:r>
      <w:r w:rsidRPr="00E318DE">
        <w:rPr>
          <w:rFonts w:ascii="Times New Roman" w:hAnsi="Times New Roman" w:cs="Times New Roman"/>
          <w:sz w:val="28"/>
          <w:szCs w:val="28"/>
        </w:rPr>
        <w:t>грн.</w:t>
      </w:r>
    </w:p>
    <w:p w:rsidR="00697D15" w:rsidRPr="00E318DE" w:rsidRDefault="00697D15" w:rsidP="00E318DE">
      <w:pPr>
        <w:spacing w:after="0" w:line="240" w:lineRule="auto"/>
        <w:jc w:val="both"/>
        <w:rPr>
          <w:rFonts w:ascii="Times New Roman" w:hAnsi="Times New Roman" w:cs="Times New Roman"/>
          <w:sz w:val="28"/>
          <w:szCs w:val="28"/>
        </w:rPr>
      </w:pPr>
    </w:p>
    <w:p w:rsidR="008D7248" w:rsidRPr="00E318DE" w:rsidRDefault="008D7248" w:rsidP="00E318DE">
      <w:pPr>
        <w:spacing w:after="0" w:line="240" w:lineRule="auto"/>
        <w:jc w:val="both"/>
        <w:rPr>
          <w:rFonts w:ascii="Times New Roman" w:hAnsi="Times New Roman" w:cs="Times New Roman"/>
          <w:sz w:val="28"/>
          <w:szCs w:val="28"/>
          <w:highlight w:val="yellow"/>
        </w:rPr>
      </w:pPr>
      <w:r w:rsidRPr="00E318DE">
        <w:rPr>
          <w:rFonts w:ascii="Times New Roman" w:hAnsi="Times New Roman" w:cs="Times New Roman"/>
          <w:noProof/>
          <w:sz w:val="28"/>
          <w:szCs w:val="28"/>
          <w:lang w:eastAsia="uk-UA"/>
        </w:rPr>
        <w:drawing>
          <wp:inline distT="0" distB="0" distL="0" distR="0">
            <wp:extent cx="6146359" cy="2798859"/>
            <wp:effectExtent l="19050" t="0" r="25841" b="1491"/>
            <wp:docPr id="7" name="Объект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8D7248" w:rsidRPr="00E318DE" w:rsidRDefault="008D7248" w:rsidP="00E318DE">
      <w:pPr>
        <w:pStyle w:val="a6"/>
        <w:jc w:val="center"/>
        <w:rPr>
          <w:rFonts w:ascii="Times New Roman" w:hAnsi="Times New Roman" w:cs="Times New Roman"/>
          <w:sz w:val="28"/>
          <w:szCs w:val="28"/>
        </w:rPr>
      </w:pPr>
      <w:r w:rsidRPr="00E318DE">
        <w:rPr>
          <w:rFonts w:ascii="Times New Roman" w:hAnsi="Times New Roman" w:cs="Times New Roman"/>
          <w:sz w:val="28"/>
          <w:szCs w:val="28"/>
        </w:rPr>
        <w:t>Динаміка надходжень доходів загального фонду</w:t>
      </w:r>
    </w:p>
    <w:p w:rsidR="008D7248" w:rsidRPr="00E318DE" w:rsidRDefault="008D7248" w:rsidP="00E318DE">
      <w:pPr>
        <w:pStyle w:val="a6"/>
        <w:jc w:val="center"/>
        <w:rPr>
          <w:rFonts w:ascii="Times New Roman" w:hAnsi="Times New Roman" w:cs="Times New Roman"/>
          <w:sz w:val="28"/>
          <w:szCs w:val="28"/>
        </w:rPr>
      </w:pPr>
      <w:r w:rsidRPr="00E318DE">
        <w:rPr>
          <w:rFonts w:ascii="Times New Roman" w:hAnsi="Times New Roman" w:cs="Times New Roman"/>
          <w:sz w:val="28"/>
          <w:szCs w:val="28"/>
        </w:rPr>
        <w:t>за 2018-2019 роки</w:t>
      </w:r>
    </w:p>
    <w:p w:rsidR="008D7248" w:rsidRPr="00E318DE" w:rsidRDefault="008D7248" w:rsidP="00E318DE">
      <w:pPr>
        <w:pStyle w:val="a6"/>
        <w:jc w:val="center"/>
        <w:rPr>
          <w:rFonts w:ascii="Times New Roman" w:hAnsi="Times New Roman" w:cs="Times New Roman"/>
          <w:sz w:val="28"/>
          <w:szCs w:val="28"/>
        </w:rPr>
      </w:pPr>
    </w:p>
    <w:p w:rsidR="008D7248" w:rsidRPr="00E318DE" w:rsidRDefault="008D7248" w:rsidP="00E318DE">
      <w:pPr>
        <w:spacing w:after="0" w:line="240" w:lineRule="auto"/>
        <w:rPr>
          <w:rFonts w:ascii="Times New Roman" w:hAnsi="Times New Roman" w:cs="Times New Roman"/>
          <w:color w:val="000000" w:themeColor="text1"/>
          <w:sz w:val="28"/>
          <w:szCs w:val="28"/>
        </w:rPr>
      </w:pPr>
      <w:r w:rsidRPr="00E318DE">
        <w:rPr>
          <w:rFonts w:ascii="Times New Roman" w:hAnsi="Times New Roman" w:cs="Times New Roman"/>
          <w:noProof/>
          <w:sz w:val="28"/>
          <w:szCs w:val="28"/>
          <w:lang w:eastAsia="uk-UA"/>
        </w:rPr>
        <w:lastRenderedPageBreak/>
        <w:drawing>
          <wp:inline distT="0" distB="0" distL="0" distR="0">
            <wp:extent cx="6257925" cy="3228975"/>
            <wp:effectExtent l="0" t="0" r="0" b="0"/>
            <wp:docPr id="6" name="Объект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8D7248" w:rsidRPr="00E318DE" w:rsidRDefault="008D7248" w:rsidP="00E318DE">
      <w:pPr>
        <w:spacing w:after="0" w:line="240" w:lineRule="auto"/>
        <w:jc w:val="both"/>
        <w:rPr>
          <w:rFonts w:ascii="Times New Roman" w:hAnsi="Times New Roman" w:cs="Times New Roman"/>
          <w:sz w:val="28"/>
          <w:szCs w:val="28"/>
          <w:highlight w:val="yellow"/>
        </w:rPr>
      </w:pPr>
      <w:r w:rsidRPr="00E318DE">
        <w:rPr>
          <w:rFonts w:ascii="Times New Roman" w:hAnsi="Times New Roman" w:cs="Times New Roman"/>
          <w:sz w:val="28"/>
          <w:szCs w:val="28"/>
        </w:rPr>
        <w:t xml:space="preserve">         Дохідна частина бюджету по загальному фонду (без урахування міжбюджетних трансфертів) виконана на 101,5%, при плані 55777,9</w:t>
      </w:r>
      <w:r w:rsidR="005A30BF" w:rsidRPr="00E318DE">
        <w:rPr>
          <w:rFonts w:ascii="Times New Roman" w:hAnsi="Times New Roman" w:cs="Times New Roman"/>
          <w:sz w:val="28"/>
          <w:szCs w:val="28"/>
        </w:rPr>
        <w:t xml:space="preserve"> </w:t>
      </w:r>
      <w:r w:rsidRPr="00E318DE">
        <w:rPr>
          <w:rFonts w:ascii="Times New Roman" w:hAnsi="Times New Roman" w:cs="Times New Roman"/>
          <w:sz w:val="28"/>
          <w:szCs w:val="28"/>
        </w:rPr>
        <w:t>тис.</w:t>
      </w:r>
      <w:r w:rsidR="00697D15">
        <w:rPr>
          <w:rFonts w:ascii="Times New Roman" w:hAnsi="Times New Roman" w:cs="Times New Roman"/>
          <w:sz w:val="28"/>
          <w:szCs w:val="28"/>
        </w:rPr>
        <w:t xml:space="preserve"> </w:t>
      </w:r>
      <w:r w:rsidRPr="00E318DE">
        <w:rPr>
          <w:rFonts w:ascii="Times New Roman" w:hAnsi="Times New Roman" w:cs="Times New Roman"/>
          <w:sz w:val="28"/>
          <w:szCs w:val="28"/>
        </w:rPr>
        <w:t>грн. фактично надійшло 56606,2</w:t>
      </w:r>
      <w:r w:rsidR="005A30BF" w:rsidRPr="00E318DE">
        <w:rPr>
          <w:rFonts w:ascii="Times New Roman" w:hAnsi="Times New Roman" w:cs="Times New Roman"/>
          <w:sz w:val="28"/>
          <w:szCs w:val="28"/>
        </w:rPr>
        <w:t xml:space="preserve"> </w:t>
      </w:r>
      <w:r w:rsidRPr="00E318DE">
        <w:rPr>
          <w:rFonts w:ascii="Times New Roman" w:hAnsi="Times New Roman" w:cs="Times New Roman"/>
          <w:sz w:val="28"/>
          <w:szCs w:val="28"/>
        </w:rPr>
        <w:t>тис.</w:t>
      </w:r>
      <w:r w:rsidR="00697D15">
        <w:rPr>
          <w:rFonts w:ascii="Times New Roman" w:hAnsi="Times New Roman" w:cs="Times New Roman"/>
          <w:sz w:val="28"/>
          <w:szCs w:val="28"/>
        </w:rPr>
        <w:t xml:space="preserve"> </w:t>
      </w:r>
      <w:r w:rsidRPr="00E318DE">
        <w:rPr>
          <w:rFonts w:ascii="Times New Roman" w:hAnsi="Times New Roman" w:cs="Times New Roman"/>
          <w:sz w:val="28"/>
          <w:szCs w:val="28"/>
        </w:rPr>
        <w:t>грн. Понад план надійшло 828,3</w:t>
      </w:r>
      <w:r w:rsidR="005A30BF" w:rsidRPr="00E318DE">
        <w:rPr>
          <w:rFonts w:ascii="Times New Roman" w:hAnsi="Times New Roman" w:cs="Times New Roman"/>
          <w:sz w:val="28"/>
          <w:szCs w:val="28"/>
        </w:rPr>
        <w:t xml:space="preserve"> </w:t>
      </w:r>
      <w:r w:rsidRPr="00E318DE">
        <w:rPr>
          <w:rFonts w:ascii="Times New Roman" w:hAnsi="Times New Roman" w:cs="Times New Roman"/>
          <w:sz w:val="28"/>
          <w:szCs w:val="28"/>
        </w:rPr>
        <w:t>тис.</w:t>
      </w:r>
      <w:r w:rsidR="00697D15">
        <w:rPr>
          <w:rFonts w:ascii="Times New Roman" w:hAnsi="Times New Roman" w:cs="Times New Roman"/>
          <w:sz w:val="28"/>
          <w:szCs w:val="28"/>
        </w:rPr>
        <w:t xml:space="preserve"> </w:t>
      </w:r>
      <w:r w:rsidRPr="00E318DE">
        <w:rPr>
          <w:rFonts w:ascii="Times New Roman" w:hAnsi="Times New Roman" w:cs="Times New Roman"/>
          <w:sz w:val="28"/>
          <w:szCs w:val="28"/>
        </w:rPr>
        <w:t xml:space="preserve">грн.  </w:t>
      </w:r>
      <w:r w:rsidRPr="00E318DE">
        <w:rPr>
          <w:rFonts w:ascii="Times New Roman" w:hAnsi="Times New Roman" w:cs="Times New Roman"/>
          <w:noProof/>
          <w:sz w:val="28"/>
          <w:szCs w:val="28"/>
          <w:lang w:eastAsia="uk-UA"/>
        </w:rPr>
        <w:drawing>
          <wp:inline distT="0" distB="0" distL="0" distR="0">
            <wp:extent cx="6202018" cy="3434964"/>
            <wp:effectExtent l="19050" t="0" r="27332" b="0"/>
            <wp:docPr id="1" name="Рисунок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D7248" w:rsidRPr="00E318DE" w:rsidRDefault="008D7248" w:rsidP="00E318DE">
      <w:pPr>
        <w:pStyle w:val="a6"/>
        <w:ind w:firstLine="420"/>
        <w:jc w:val="both"/>
        <w:rPr>
          <w:rFonts w:ascii="Times New Roman" w:hAnsi="Times New Roman" w:cs="Times New Roman"/>
          <w:sz w:val="28"/>
          <w:szCs w:val="28"/>
          <w:highlight w:val="yellow"/>
        </w:rPr>
      </w:pPr>
    </w:p>
    <w:p w:rsidR="008D7248" w:rsidRPr="00E318DE" w:rsidRDefault="008D7248" w:rsidP="00E318DE">
      <w:pPr>
        <w:spacing w:after="0" w:line="240" w:lineRule="auto"/>
        <w:jc w:val="center"/>
        <w:rPr>
          <w:rFonts w:ascii="Times New Roman" w:hAnsi="Times New Roman" w:cs="Times New Roman"/>
          <w:sz w:val="28"/>
          <w:szCs w:val="28"/>
        </w:rPr>
      </w:pPr>
      <w:r w:rsidRPr="00E318DE">
        <w:rPr>
          <w:rFonts w:ascii="Times New Roman" w:hAnsi="Times New Roman" w:cs="Times New Roman"/>
          <w:sz w:val="28"/>
          <w:szCs w:val="28"/>
        </w:rPr>
        <w:t>Динаміка надходжень податків до бюджету за 2018-2019 роки</w:t>
      </w:r>
    </w:p>
    <w:p w:rsidR="008D7248" w:rsidRPr="00E318DE" w:rsidRDefault="008D7248" w:rsidP="00E318DE">
      <w:pPr>
        <w:spacing w:after="0" w:line="240" w:lineRule="auto"/>
        <w:rPr>
          <w:rFonts w:ascii="Times New Roman" w:hAnsi="Times New Roman" w:cs="Times New Roman"/>
          <w:sz w:val="28"/>
          <w:szCs w:val="28"/>
          <w:highlight w:val="yellow"/>
        </w:rPr>
      </w:pPr>
      <w:r w:rsidRPr="00E318DE">
        <w:rPr>
          <w:rFonts w:ascii="Times New Roman" w:hAnsi="Times New Roman" w:cs="Times New Roman"/>
          <w:noProof/>
          <w:sz w:val="28"/>
          <w:szCs w:val="28"/>
          <w:lang w:eastAsia="uk-UA"/>
        </w:rPr>
        <w:lastRenderedPageBreak/>
        <w:drawing>
          <wp:inline distT="0" distB="0" distL="0" distR="0">
            <wp:extent cx="6125735" cy="3387255"/>
            <wp:effectExtent l="19050" t="0" r="27415" b="3645"/>
            <wp:docPr id="4"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D7248" w:rsidRPr="00E318DE" w:rsidRDefault="008D7248" w:rsidP="00E318DE">
      <w:pPr>
        <w:pStyle w:val="a6"/>
        <w:ind w:firstLine="420"/>
        <w:jc w:val="both"/>
        <w:rPr>
          <w:rFonts w:ascii="Times New Roman" w:hAnsi="Times New Roman" w:cs="Times New Roman"/>
          <w:sz w:val="28"/>
          <w:szCs w:val="28"/>
        </w:rPr>
      </w:pPr>
    </w:p>
    <w:p w:rsidR="008D7248" w:rsidRPr="00E318DE" w:rsidRDefault="008D7248" w:rsidP="00697D15">
      <w:pPr>
        <w:pStyle w:val="a6"/>
        <w:ind w:firstLine="709"/>
        <w:jc w:val="both"/>
        <w:rPr>
          <w:rFonts w:ascii="Times New Roman" w:hAnsi="Times New Roman" w:cs="Times New Roman"/>
          <w:sz w:val="28"/>
          <w:szCs w:val="28"/>
        </w:rPr>
      </w:pPr>
      <w:r w:rsidRPr="00E318DE">
        <w:rPr>
          <w:rFonts w:ascii="Times New Roman" w:hAnsi="Times New Roman" w:cs="Times New Roman"/>
          <w:sz w:val="28"/>
          <w:szCs w:val="28"/>
        </w:rPr>
        <w:t>Дохідна частина бюджету по спеціальному фонду (без урахування міжбюджетних трансфертів) виконана в сумі 7747,0</w:t>
      </w:r>
      <w:r w:rsidR="004C74E2" w:rsidRPr="00E318DE">
        <w:rPr>
          <w:rFonts w:ascii="Times New Roman" w:hAnsi="Times New Roman" w:cs="Times New Roman"/>
          <w:sz w:val="28"/>
          <w:szCs w:val="28"/>
        </w:rPr>
        <w:t xml:space="preserve"> </w:t>
      </w:r>
      <w:r w:rsidRPr="00E318DE">
        <w:rPr>
          <w:rFonts w:ascii="Times New Roman" w:hAnsi="Times New Roman" w:cs="Times New Roman"/>
          <w:sz w:val="28"/>
          <w:szCs w:val="28"/>
        </w:rPr>
        <w:t>тис.</w:t>
      </w:r>
      <w:r w:rsidR="00697D15">
        <w:rPr>
          <w:rFonts w:ascii="Times New Roman" w:hAnsi="Times New Roman" w:cs="Times New Roman"/>
          <w:sz w:val="28"/>
          <w:szCs w:val="28"/>
        </w:rPr>
        <w:t xml:space="preserve"> </w:t>
      </w:r>
      <w:r w:rsidRPr="00E318DE">
        <w:rPr>
          <w:rFonts w:ascii="Times New Roman" w:hAnsi="Times New Roman" w:cs="Times New Roman"/>
          <w:sz w:val="28"/>
          <w:szCs w:val="28"/>
        </w:rPr>
        <w:t>грн., із них власні надходження бюджетних установ 5697,5</w:t>
      </w:r>
      <w:r w:rsidR="004C74E2" w:rsidRPr="00E318DE">
        <w:rPr>
          <w:rFonts w:ascii="Times New Roman" w:hAnsi="Times New Roman" w:cs="Times New Roman"/>
          <w:sz w:val="28"/>
          <w:szCs w:val="28"/>
        </w:rPr>
        <w:t xml:space="preserve"> </w:t>
      </w:r>
      <w:r w:rsidRPr="00E318DE">
        <w:rPr>
          <w:rFonts w:ascii="Times New Roman" w:hAnsi="Times New Roman" w:cs="Times New Roman"/>
          <w:sz w:val="28"/>
          <w:szCs w:val="28"/>
        </w:rPr>
        <w:t>тис.</w:t>
      </w:r>
      <w:r w:rsidR="00697D15">
        <w:rPr>
          <w:rFonts w:ascii="Times New Roman" w:hAnsi="Times New Roman" w:cs="Times New Roman"/>
          <w:sz w:val="28"/>
          <w:szCs w:val="28"/>
        </w:rPr>
        <w:t xml:space="preserve"> </w:t>
      </w:r>
      <w:r w:rsidRPr="00E318DE">
        <w:rPr>
          <w:rFonts w:ascii="Times New Roman" w:hAnsi="Times New Roman" w:cs="Times New Roman"/>
          <w:sz w:val="28"/>
          <w:szCs w:val="28"/>
        </w:rPr>
        <w:t>грн. та кошти цільового фонду 2000,0</w:t>
      </w:r>
      <w:r w:rsidR="008E67F8">
        <w:rPr>
          <w:rFonts w:ascii="Times New Roman" w:hAnsi="Times New Roman" w:cs="Times New Roman"/>
          <w:sz w:val="28"/>
          <w:szCs w:val="28"/>
        </w:rPr>
        <w:t xml:space="preserve"> </w:t>
      </w:r>
      <w:r w:rsidRPr="00E318DE">
        <w:rPr>
          <w:rFonts w:ascii="Times New Roman" w:hAnsi="Times New Roman" w:cs="Times New Roman"/>
          <w:sz w:val="28"/>
          <w:szCs w:val="28"/>
        </w:rPr>
        <w:t>тис.</w:t>
      </w:r>
      <w:r w:rsidR="002C451D">
        <w:rPr>
          <w:rFonts w:ascii="Times New Roman" w:hAnsi="Times New Roman" w:cs="Times New Roman"/>
          <w:sz w:val="28"/>
          <w:szCs w:val="28"/>
        </w:rPr>
        <w:t xml:space="preserve"> </w:t>
      </w:r>
      <w:r w:rsidRPr="00E318DE">
        <w:rPr>
          <w:rFonts w:ascii="Times New Roman" w:hAnsi="Times New Roman" w:cs="Times New Roman"/>
          <w:sz w:val="28"/>
          <w:szCs w:val="28"/>
        </w:rPr>
        <w:t>грн.</w:t>
      </w:r>
    </w:p>
    <w:p w:rsidR="008D7248" w:rsidRPr="00E318DE" w:rsidRDefault="008D7248" w:rsidP="00697D15">
      <w:pPr>
        <w:pStyle w:val="a6"/>
        <w:ind w:firstLine="709"/>
        <w:jc w:val="both"/>
        <w:rPr>
          <w:rFonts w:ascii="Times New Roman" w:hAnsi="Times New Roman" w:cs="Times New Roman"/>
          <w:sz w:val="28"/>
          <w:szCs w:val="28"/>
        </w:rPr>
      </w:pPr>
      <w:r w:rsidRPr="00E318DE">
        <w:rPr>
          <w:rFonts w:ascii="Times New Roman" w:hAnsi="Times New Roman" w:cs="Times New Roman"/>
          <w:sz w:val="28"/>
          <w:szCs w:val="28"/>
        </w:rPr>
        <w:t xml:space="preserve">Фінансування видатків проводилося згідно кошторисних призначень, в межах фактичних надходжень та залишку коштів на початок року. </w:t>
      </w:r>
    </w:p>
    <w:p w:rsidR="008D7248" w:rsidRPr="00E318DE" w:rsidRDefault="008D7248" w:rsidP="00697D15">
      <w:pPr>
        <w:pStyle w:val="a6"/>
        <w:ind w:firstLine="709"/>
        <w:jc w:val="both"/>
        <w:rPr>
          <w:rFonts w:ascii="Times New Roman" w:hAnsi="Times New Roman" w:cs="Times New Roman"/>
          <w:sz w:val="28"/>
          <w:szCs w:val="28"/>
        </w:rPr>
      </w:pPr>
      <w:r w:rsidRPr="00E318DE">
        <w:rPr>
          <w:rFonts w:ascii="Times New Roman" w:hAnsi="Times New Roman" w:cs="Times New Roman"/>
          <w:sz w:val="28"/>
          <w:szCs w:val="28"/>
        </w:rPr>
        <w:t xml:space="preserve">Загальний обсяг видатків бюджету Семенівської селищної об’єднаної  територіальної  громади за 2019  рік становить - </w:t>
      </w:r>
      <w:r w:rsidRPr="00E318DE">
        <w:rPr>
          <w:rFonts w:ascii="Times New Roman" w:hAnsi="Times New Roman" w:cs="Times New Roman"/>
          <w:b/>
          <w:sz w:val="28"/>
          <w:szCs w:val="28"/>
        </w:rPr>
        <w:t>95 464,2 тис. грн</w:t>
      </w:r>
      <w:r w:rsidRPr="00E318DE">
        <w:rPr>
          <w:rFonts w:ascii="Times New Roman" w:hAnsi="Times New Roman" w:cs="Times New Roman"/>
          <w:sz w:val="28"/>
          <w:szCs w:val="28"/>
        </w:rPr>
        <w:t xml:space="preserve">.,  в тому числі: по загальному фонду - </w:t>
      </w:r>
      <w:r w:rsidRPr="00E318DE">
        <w:rPr>
          <w:rFonts w:ascii="Times New Roman" w:hAnsi="Times New Roman" w:cs="Times New Roman"/>
          <w:b/>
          <w:sz w:val="28"/>
          <w:szCs w:val="28"/>
        </w:rPr>
        <w:t>77 579,7 тис. грн</w:t>
      </w:r>
      <w:r w:rsidRPr="00E318DE">
        <w:rPr>
          <w:rFonts w:ascii="Times New Roman" w:hAnsi="Times New Roman" w:cs="Times New Roman"/>
          <w:sz w:val="28"/>
          <w:szCs w:val="28"/>
        </w:rPr>
        <w:t xml:space="preserve">., по спеціальному фонду – </w:t>
      </w:r>
      <w:r w:rsidRPr="00E318DE">
        <w:rPr>
          <w:rFonts w:ascii="Times New Roman" w:hAnsi="Times New Roman" w:cs="Times New Roman"/>
          <w:b/>
          <w:sz w:val="28"/>
          <w:szCs w:val="28"/>
        </w:rPr>
        <w:t>17 884,5 тис. грн</w:t>
      </w:r>
      <w:r w:rsidRPr="00E318DE">
        <w:rPr>
          <w:rFonts w:ascii="Times New Roman" w:hAnsi="Times New Roman" w:cs="Times New Roman"/>
          <w:sz w:val="28"/>
          <w:szCs w:val="28"/>
        </w:rPr>
        <w:t xml:space="preserve">. </w:t>
      </w:r>
    </w:p>
    <w:p w:rsidR="008D7248" w:rsidRPr="00E318DE" w:rsidRDefault="008D7248" w:rsidP="00E318DE">
      <w:pPr>
        <w:pStyle w:val="a6"/>
        <w:ind w:firstLine="708"/>
        <w:jc w:val="both"/>
        <w:rPr>
          <w:rFonts w:ascii="Times New Roman" w:hAnsi="Times New Roman" w:cs="Times New Roman"/>
          <w:sz w:val="28"/>
          <w:szCs w:val="28"/>
        </w:rPr>
      </w:pPr>
    </w:p>
    <w:p w:rsidR="008D7248" w:rsidRPr="00E318DE" w:rsidRDefault="008D7248" w:rsidP="00E318DE">
      <w:pPr>
        <w:spacing w:after="0" w:line="240" w:lineRule="auto"/>
        <w:rPr>
          <w:rFonts w:ascii="Times New Roman" w:hAnsi="Times New Roman" w:cs="Times New Roman"/>
          <w:sz w:val="28"/>
          <w:szCs w:val="28"/>
        </w:rPr>
      </w:pPr>
      <w:r w:rsidRPr="00E318DE">
        <w:rPr>
          <w:rFonts w:ascii="Times New Roman" w:hAnsi="Times New Roman" w:cs="Times New Roman"/>
          <w:noProof/>
          <w:color w:val="000000" w:themeColor="text1"/>
          <w:sz w:val="28"/>
          <w:szCs w:val="28"/>
          <w:lang w:eastAsia="uk-UA"/>
        </w:rPr>
        <w:lastRenderedPageBreak/>
        <w:drawing>
          <wp:inline distT="0" distB="0" distL="0" distR="0">
            <wp:extent cx="6238875" cy="4610100"/>
            <wp:effectExtent l="0" t="0" r="0" b="0"/>
            <wp:docPr id="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D7248" w:rsidRPr="00E318DE" w:rsidRDefault="008D7248" w:rsidP="00E318DE">
      <w:pPr>
        <w:pStyle w:val="a6"/>
        <w:ind w:firstLine="420"/>
        <w:jc w:val="both"/>
        <w:rPr>
          <w:rFonts w:ascii="Times New Roman" w:hAnsi="Times New Roman" w:cs="Times New Roman"/>
          <w:sz w:val="28"/>
          <w:szCs w:val="28"/>
        </w:rPr>
      </w:pPr>
    </w:p>
    <w:p w:rsidR="008D7248" w:rsidRPr="00E318DE" w:rsidRDefault="008D7248" w:rsidP="00E318DE">
      <w:pPr>
        <w:pStyle w:val="a6"/>
        <w:numPr>
          <w:ilvl w:val="0"/>
          <w:numId w:val="17"/>
        </w:numPr>
        <w:jc w:val="both"/>
        <w:rPr>
          <w:rFonts w:ascii="Times New Roman" w:hAnsi="Times New Roman" w:cs="Times New Roman"/>
          <w:sz w:val="28"/>
          <w:szCs w:val="28"/>
        </w:rPr>
      </w:pPr>
      <w:r w:rsidRPr="00E318DE">
        <w:rPr>
          <w:rFonts w:ascii="Times New Roman" w:hAnsi="Times New Roman" w:cs="Times New Roman"/>
          <w:b/>
          <w:i/>
          <w:sz w:val="28"/>
          <w:szCs w:val="28"/>
        </w:rPr>
        <w:t>на утримання  органів  місцевого самоврядування</w:t>
      </w:r>
      <w:r w:rsidRPr="00E318DE">
        <w:rPr>
          <w:rFonts w:ascii="Times New Roman" w:hAnsi="Times New Roman" w:cs="Times New Roman"/>
          <w:sz w:val="28"/>
          <w:szCs w:val="28"/>
        </w:rPr>
        <w:t>:</w:t>
      </w:r>
    </w:p>
    <w:p w:rsidR="008D7248" w:rsidRPr="00E318DE" w:rsidRDefault="008D7248" w:rsidP="00E318DE">
      <w:pPr>
        <w:pStyle w:val="a6"/>
        <w:ind w:left="720"/>
        <w:jc w:val="both"/>
        <w:rPr>
          <w:rFonts w:ascii="Times New Roman" w:hAnsi="Times New Roman" w:cs="Times New Roman"/>
          <w:sz w:val="28"/>
          <w:szCs w:val="28"/>
        </w:rPr>
      </w:pPr>
    </w:p>
    <w:p w:rsidR="008D7248" w:rsidRPr="00E318DE" w:rsidRDefault="008D7248" w:rsidP="00E318DE">
      <w:pPr>
        <w:pStyle w:val="a6"/>
        <w:numPr>
          <w:ilvl w:val="0"/>
          <w:numId w:val="18"/>
        </w:numPr>
        <w:jc w:val="both"/>
        <w:rPr>
          <w:rFonts w:ascii="Times New Roman" w:hAnsi="Times New Roman" w:cs="Times New Roman"/>
          <w:sz w:val="28"/>
          <w:szCs w:val="28"/>
        </w:rPr>
      </w:pPr>
      <w:r w:rsidRPr="00E318DE">
        <w:rPr>
          <w:rFonts w:ascii="Times New Roman" w:hAnsi="Times New Roman" w:cs="Times New Roman"/>
          <w:b/>
          <w:sz w:val="28"/>
          <w:szCs w:val="28"/>
        </w:rPr>
        <w:t>15 762,8 тис. грн</w:t>
      </w:r>
      <w:r w:rsidRPr="00E318DE">
        <w:rPr>
          <w:rFonts w:ascii="Times New Roman" w:hAnsi="Times New Roman" w:cs="Times New Roman"/>
          <w:sz w:val="28"/>
          <w:szCs w:val="28"/>
        </w:rPr>
        <w:t>., що становить 20,4% від загальної с</w:t>
      </w:r>
      <w:r w:rsidR="008E67F8">
        <w:rPr>
          <w:rFonts w:ascii="Times New Roman" w:hAnsi="Times New Roman" w:cs="Times New Roman"/>
          <w:sz w:val="28"/>
          <w:szCs w:val="28"/>
        </w:rPr>
        <w:t>уми видатків загального фонду</w:t>
      </w:r>
      <w:r w:rsidRPr="00E318DE">
        <w:rPr>
          <w:rFonts w:ascii="Times New Roman" w:hAnsi="Times New Roman" w:cs="Times New Roman"/>
          <w:sz w:val="28"/>
          <w:szCs w:val="28"/>
        </w:rPr>
        <w:t>;</w:t>
      </w:r>
    </w:p>
    <w:p w:rsidR="008D7248" w:rsidRPr="00E318DE" w:rsidRDefault="008D7248" w:rsidP="00E318DE">
      <w:pPr>
        <w:pStyle w:val="a6"/>
        <w:numPr>
          <w:ilvl w:val="0"/>
          <w:numId w:val="18"/>
        </w:numPr>
        <w:jc w:val="both"/>
        <w:rPr>
          <w:rFonts w:ascii="Times New Roman" w:hAnsi="Times New Roman" w:cs="Times New Roman"/>
          <w:sz w:val="28"/>
          <w:szCs w:val="28"/>
        </w:rPr>
      </w:pPr>
      <w:r w:rsidRPr="00E318DE">
        <w:rPr>
          <w:rFonts w:ascii="Times New Roman" w:hAnsi="Times New Roman" w:cs="Times New Roman"/>
          <w:b/>
          <w:sz w:val="28"/>
          <w:szCs w:val="28"/>
        </w:rPr>
        <w:t>50,4 тис. грн</w:t>
      </w:r>
      <w:r w:rsidRPr="00E318DE">
        <w:rPr>
          <w:rFonts w:ascii="Times New Roman" w:hAnsi="Times New Roman" w:cs="Times New Roman"/>
          <w:sz w:val="28"/>
          <w:szCs w:val="28"/>
        </w:rPr>
        <w:t xml:space="preserve">. або 0,3 </w:t>
      </w:r>
      <w:r w:rsidR="002C451D">
        <w:rPr>
          <w:rFonts w:ascii="Times New Roman" w:hAnsi="Times New Roman" w:cs="Times New Roman"/>
          <w:sz w:val="28"/>
          <w:szCs w:val="28"/>
        </w:rPr>
        <w:t>%</w:t>
      </w:r>
      <w:r w:rsidRPr="00E318DE">
        <w:rPr>
          <w:rFonts w:ascii="Times New Roman" w:hAnsi="Times New Roman" w:cs="Times New Roman"/>
          <w:sz w:val="28"/>
          <w:szCs w:val="28"/>
        </w:rPr>
        <w:t xml:space="preserve"> від загальної суми видатків спеціального фонду;</w:t>
      </w:r>
    </w:p>
    <w:p w:rsidR="008D7248" w:rsidRPr="00E318DE" w:rsidRDefault="008D7248" w:rsidP="00E318DE">
      <w:pPr>
        <w:pStyle w:val="a6"/>
        <w:jc w:val="both"/>
        <w:rPr>
          <w:rFonts w:ascii="Times New Roman" w:hAnsi="Times New Roman" w:cs="Times New Roman"/>
          <w:sz w:val="28"/>
          <w:szCs w:val="28"/>
        </w:rPr>
      </w:pPr>
    </w:p>
    <w:p w:rsidR="008D7248" w:rsidRPr="00E318DE" w:rsidRDefault="008D7248" w:rsidP="00E318DE">
      <w:pPr>
        <w:pStyle w:val="a6"/>
        <w:numPr>
          <w:ilvl w:val="0"/>
          <w:numId w:val="17"/>
        </w:numPr>
        <w:jc w:val="both"/>
        <w:rPr>
          <w:rFonts w:ascii="Times New Roman" w:hAnsi="Times New Roman" w:cs="Times New Roman"/>
          <w:sz w:val="28"/>
          <w:szCs w:val="28"/>
        </w:rPr>
      </w:pPr>
      <w:r w:rsidRPr="00E318DE">
        <w:rPr>
          <w:rFonts w:ascii="Times New Roman" w:hAnsi="Times New Roman" w:cs="Times New Roman"/>
          <w:sz w:val="28"/>
          <w:szCs w:val="28"/>
        </w:rPr>
        <w:t xml:space="preserve"> </w:t>
      </w:r>
      <w:r w:rsidRPr="00E318DE">
        <w:rPr>
          <w:rFonts w:ascii="Times New Roman" w:hAnsi="Times New Roman" w:cs="Times New Roman"/>
          <w:b/>
          <w:i/>
          <w:sz w:val="28"/>
          <w:szCs w:val="28"/>
        </w:rPr>
        <w:t>на галузь «Освіта</w:t>
      </w:r>
      <w:r w:rsidRPr="00E318DE">
        <w:rPr>
          <w:rFonts w:ascii="Times New Roman" w:hAnsi="Times New Roman" w:cs="Times New Roman"/>
          <w:sz w:val="28"/>
          <w:szCs w:val="28"/>
        </w:rPr>
        <w:t xml:space="preserve">»: </w:t>
      </w:r>
    </w:p>
    <w:p w:rsidR="008D7248" w:rsidRPr="00E318DE" w:rsidRDefault="008D7248" w:rsidP="00E318DE">
      <w:pPr>
        <w:pStyle w:val="a6"/>
        <w:numPr>
          <w:ilvl w:val="0"/>
          <w:numId w:val="18"/>
        </w:numPr>
        <w:jc w:val="both"/>
        <w:rPr>
          <w:rFonts w:ascii="Times New Roman" w:hAnsi="Times New Roman" w:cs="Times New Roman"/>
          <w:sz w:val="28"/>
          <w:szCs w:val="28"/>
        </w:rPr>
      </w:pPr>
      <w:r w:rsidRPr="00E318DE">
        <w:rPr>
          <w:rFonts w:ascii="Times New Roman" w:hAnsi="Times New Roman" w:cs="Times New Roman"/>
          <w:sz w:val="28"/>
          <w:szCs w:val="28"/>
        </w:rPr>
        <w:t xml:space="preserve">по загальному фонду  </w:t>
      </w:r>
      <w:r w:rsidRPr="00E318DE">
        <w:rPr>
          <w:rFonts w:ascii="Times New Roman" w:hAnsi="Times New Roman" w:cs="Times New Roman"/>
          <w:b/>
          <w:sz w:val="28"/>
          <w:szCs w:val="28"/>
        </w:rPr>
        <w:t>40 668,0 тис. грн</w:t>
      </w:r>
      <w:r w:rsidRPr="00E318DE">
        <w:rPr>
          <w:rFonts w:ascii="Times New Roman" w:hAnsi="Times New Roman" w:cs="Times New Roman"/>
          <w:sz w:val="28"/>
          <w:szCs w:val="28"/>
        </w:rPr>
        <w:t>., що становить 52,5</w:t>
      </w:r>
      <w:r w:rsidR="008E67F8">
        <w:rPr>
          <w:rFonts w:ascii="Times New Roman" w:hAnsi="Times New Roman" w:cs="Times New Roman"/>
          <w:sz w:val="28"/>
          <w:szCs w:val="28"/>
        </w:rPr>
        <w:t xml:space="preserve"> </w:t>
      </w:r>
      <w:r w:rsidRPr="00E318DE">
        <w:rPr>
          <w:rFonts w:ascii="Times New Roman" w:hAnsi="Times New Roman" w:cs="Times New Roman"/>
          <w:sz w:val="28"/>
          <w:szCs w:val="28"/>
        </w:rPr>
        <w:t>% від загальної суми видатків, з них на утримання дошкільної освіти - 8 209,3 тис. грн., на утримання шести шкіл об’єдна</w:t>
      </w:r>
      <w:r w:rsidR="008E67F8">
        <w:rPr>
          <w:rFonts w:ascii="Times New Roman" w:hAnsi="Times New Roman" w:cs="Times New Roman"/>
          <w:sz w:val="28"/>
          <w:szCs w:val="28"/>
        </w:rPr>
        <w:t xml:space="preserve">ної територіальної громади -                               </w:t>
      </w:r>
      <w:r w:rsidRPr="00E318DE">
        <w:rPr>
          <w:rFonts w:ascii="Times New Roman" w:hAnsi="Times New Roman" w:cs="Times New Roman"/>
          <w:sz w:val="28"/>
          <w:szCs w:val="28"/>
        </w:rPr>
        <w:t xml:space="preserve">29 017,7 тис. грн.; </w:t>
      </w:r>
    </w:p>
    <w:p w:rsidR="008D7248" w:rsidRPr="00E318DE" w:rsidRDefault="008D7248" w:rsidP="00E318DE">
      <w:pPr>
        <w:pStyle w:val="a5"/>
        <w:numPr>
          <w:ilvl w:val="0"/>
          <w:numId w:val="18"/>
        </w:numPr>
        <w:spacing w:after="0" w:line="240" w:lineRule="auto"/>
        <w:jc w:val="both"/>
        <w:rPr>
          <w:rFonts w:ascii="Times New Roman" w:hAnsi="Times New Roman" w:cs="Times New Roman"/>
          <w:sz w:val="28"/>
          <w:szCs w:val="28"/>
        </w:rPr>
      </w:pPr>
      <w:r w:rsidRPr="00E318DE">
        <w:rPr>
          <w:rFonts w:ascii="Times New Roman" w:hAnsi="Times New Roman" w:cs="Times New Roman"/>
          <w:sz w:val="28"/>
          <w:szCs w:val="28"/>
        </w:rPr>
        <w:t xml:space="preserve">по спеціальному фонду </w:t>
      </w:r>
      <w:r w:rsidRPr="00E318DE">
        <w:rPr>
          <w:rFonts w:ascii="Times New Roman" w:hAnsi="Times New Roman" w:cs="Times New Roman"/>
          <w:b/>
          <w:sz w:val="28"/>
          <w:szCs w:val="28"/>
        </w:rPr>
        <w:t>5 262,0 тис. грн</w:t>
      </w:r>
      <w:r w:rsidRPr="00E318DE">
        <w:rPr>
          <w:rFonts w:ascii="Times New Roman" w:hAnsi="Times New Roman" w:cs="Times New Roman"/>
          <w:sz w:val="28"/>
          <w:szCs w:val="28"/>
        </w:rPr>
        <w:t xml:space="preserve">., що становить 29,5 </w:t>
      </w:r>
      <w:r w:rsidR="008E67F8">
        <w:rPr>
          <w:rFonts w:ascii="Times New Roman" w:hAnsi="Times New Roman" w:cs="Times New Roman"/>
          <w:sz w:val="28"/>
          <w:szCs w:val="28"/>
        </w:rPr>
        <w:t xml:space="preserve">% </w:t>
      </w:r>
      <w:r w:rsidRPr="00E318DE">
        <w:rPr>
          <w:rFonts w:ascii="Times New Roman" w:hAnsi="Times New Roman" w:cs="Times New Roman"/>
          <w:sz w:val="28"/>
          <w:szCs w:val="28"/>
        </w:rPr>
        <w:t>від загального обсягу  видатків фонду, з них по дошкільних закладах 1 103,4 тис. грн. (з них 408,6 тис. грн. надходження від батьківської плати),  та  4 158,6 тис. грн.  по закладах загальної освіти.</w:t>
      </w:r>
    </w:p>
    <w:p w:rsidR="008D7248" w:rsidRPr="00E318DE" w:rsidRDefault="008D7248" w:rsidP="00E318DE">
      <w:pPr>
        <w:pStyle w:val="a6"/>
        <w:numPr>
          <w:ilvl w:val="0"/>
          <w:numId w:val="17"/>
        </w:numPr>
        <w:jc w:val="both"/>
        <w:rPr>
          <w:rFonts w:ascii="Times New Roman" w:hAnsi="Times New Roman" w:cs="Times New Roman"/>
          <w:sz w:val="28"/>
          <w:szCs w:val="28"/>
        </w:rPr>
      </w:pPr>
      <w:r w:rsidRPr="00E318DE">
        <w:rPr>
          <w:rFonts w:ascii="Times New Roman" w:hAnsi="Times New Roman" w:cs="Times New Roman"/>
          <w:b/>
          <w:i/>
          <w:sz w:val="28"/>
          <w:szCs w:val="28"/>
        </w:rPr>
        <w:t>на фінансування</w:t>
      </w:r>
      <w:r w:rsidR="008E67F8">
        <w:rPr>
          <w:rFonts w:ascii="Times New Roman" w:hAnsi="Times New Roman" w:cs="Times New Roman"/>
          <w:b/>
          <w:i/>
          <w:sz w:val="28"/>
          <w:szCs w:val="28"/>
        </w:rPr>
        <w:t xml:space="preserve"> </w:t>
      </w:r>
      <w:r w:rsidRPr="00E318DE">
        <w:rPr>
          <w:rFonts w:ascii="Times New Roman" w:hAnsi="Times New Roman" w:cs="Times New Roman"/>
          <w:b/>
          <w:i/>
          <w:sz w:val="28"/>
          <w:szCs w:val="28"/>
        </w:rPr>
        <w:t>галузі  «Соціальний захист  населення»</w:t>
      </w:r>
      <w:r w:rsidRPr="00E318DE">
        <w:rPr>
          <w:rFonts w:ascii="Times New Roman" w:hAnsi="Times New Roman" w:cs="Times New Roman"/>
          <w:sz w:val="28"/>
          <w:szCs w:val="28"/>
        </w:rPr>
        <w:t>:</w:t>
      </w:r>
    </w:p>
    <w:p w:rsidR="008D7248" w:rsidRPr="00E318DE" w:rsidRDefault="008D7248" w:rsidP="00E318DE">
      <w:pPr>
        <w:pStyle w:val="a6"/>
        <w:numPr>
          <w:ilvl w:val="0"/>
          <w:numId w:val="18"/>
        </w:numPr>
        <w:jc w:val="both"/>
        <w:rPr>
          <w:rFonts w:ascii="Times New Roman" w:hAnsi="Times New Roman" w:cs="Times New Roman"/>
          <w:sz w:val="28"/>
          <w:szCs w:val="28"/>
        </w:rPr>
      </w:pPr>
      <w:r w:rsidRPr="00E318DE">
        <w:rPr>
          <w:rFonts w:ascii="Times New Roman" w:hAnsi="Times New Roman" w:cs="Times New Roman"/>
          <w:sz w:val="28"/>
          <w:szCs w:val="28"/>
        </w:rPr>
        <w:t xml:space="preserve">по загальному фонду -  </w:t>
      </w:r>
      <w:r w:rsidRPr="00E318DE">
        <w:rPr>
          <w:rFonts w:ascii="Times New Roman" w:hAnsi="Times New Roman" w:cs="Times New Roman"/>
          <w:b/>
          <w:sz w:val="28"/>
          <w:szCs w:val="28"/>
        </w:rPr>
        <w:t>2 938,2тис. грн</w:t>
      </w:r>
      <w:r w:rsidRPr="00E318DE">
        <w:rPr>
          <w:rFonts w:ascii="Times New Roman" w:hAnsi="Times New Roman" w:cs="Times New Roman"/>
          <w:sz w:val="28"/>
          <w:szCs w:val="28"/>
        </w:rPr>
        <w:t>., що становить 3,</w:t>
      </w:r>
      <w:r w:rsidR="008E67F8">
        <w:rPr>
          <w:rFonts w:ascii="Times New Roman" w:hAnsi="Times New Roman" w:cs="Times New Roman"/>
          <w:sz w:val="28"/>
          <w:szCs w:val="28"/>
        </w:rPr>
        <w:t>8 % від загальної суми видатків</w:t>
      </w:r>
      <w:r w:rsidRPr="00E318DE">
        <w:rPr>
          <w:rFonts w:ascii="Times New Roman" w:hAnsi="Times New Roman" w:cs="Times New Roman"/>
          <w:sz w:val="28"/>
          <w:szCs w:val="28"/>
        </w:rPr>
        <w:t>, з них:</w:t>
      </w:r>
    </w:p>
    <w:p w:rsidR="008D7248" w:rsidRPr="00E318DE" w:rsidRDefault="008D7248" w:rsidP="008E67F8">
      <w:pPr>
        <w:pStyle w:val="a6"/>
        <w:ind w:left="709"/>
        <w:jc w:val="both"/>
        <w:rPr>
          <w:rFonts w:ascii="Times New Roman" w:hAnsi="Times New Roman" w:cs="Times New Roman"/>
          <w:sz w:val="28"/>
          <w:szCs w:val="28"/>
        </w:rPr>
      </w:pPr>
      <w:r w:rsidRPr="00E318DE">
        <w:rPr>
          <w:rFonts w:ascii="Times New Roman" w:hAnsi="Times New Roman" w:cs="Times New Roman"/>
          <w:sz w:val="28"/>
          <w:szCs w:val="28"/>
        </w:rPr>
        <w:t xml:space="preserve">на утримання </w:t>
      </w:r>
      <w:r w:rsidR="008E67F8">
        <w:rPr>
          <w:rFonts w:ascii="Times New Roman" w:hAnsi="Times New Roman" w:cs="Times New Roman"/>
          <w:sz w:val="28"/>
          <w:szCs w:val="28"/>
        </w:rPr>
        <w:t xml:space="preserve"> </w:t>
      </w:r>
      <w:proofErr w:type="spellStart"/>
      <w:r w:rsidR="008E67F8">
        <w:rPr>
          <w:rFonts w:ascii="Times New Roman" w:hAnsi="Times New Roman" w:cs="Times New Roman"/>
          <w:sz w:val="28"/>
          <w:szCs w:val="28"/>
        </w:rPr>
        <w:t>К</w:t>
      </w:r>
      <w:r w:rsidRPr="00E318DE">
        <w:rPr>
          <w:rFonts w:ascii="Times New Roman" w:hAnsi="Times New Roman" w:cs="Times New Roman"/>
          <w:sz w:val="28"/>
          <w:szCs w:val="28"/>
        </w:rPr>
        <w:t>З</w:t>
      </w:r>
      <w:proofErr w:type="spellEnd"/>
      <w:r w:rsidRPr="00E318DE">
        <w:rPr>
          <w:rFonts w:ascii="Times New Roman" w:hAnsi="Times New Roman" w:cs="Times New Roman"/>
          <w:sz w:val="28"/>
          <w:szCs w:val="28"/>
        </w:rPr>
        <w:t xml:space="preserve"> «Будинок захищеної старості»  -  1 237,3 тис. грн.;</w:t>
      </w:r>
    </w:p>
    <w:p w:rsidR="008D7248" w:rsidRPr="00E318DE" w:rsidRDefault="008D7248" w:rsidP="008E67F8">
      <w:pPr>
        <w:pStyle w:val="a6"/>
        <w:ind w:left="709"/>
        <w:jc w:val="both"/>
        <w:rPr>
          <w:rFonts w:ascii="Times New Roman" w:hAnsi="Times New Roman" w:cs="Times New Roman"/>
          <w:sz w:val="28"/>
          <w:szCs w:val="28"/>
        </w:rPr>
      </w:pPr>
      <w:r w:rsidRPr="00E318DE">
        <w:rPr>
          <w:rFonts w:ascii="Times New Roman" w:hAnsi="Times New Roman" w:cs="Times New Roman"/>
          <w:sz w:val="28"/>
          <w:szCs w:val="28"/>
        </w:rPr>
        <w:t xml:space="preserve">на утримання ГО «Асоціація людей з обмеженими можливостями» - </w:t>
      </w:r>
      <w:r w:rsidR="008E67F8">
        <w:rPr>
          <w:rFonts w:ascii="Times New Roman" w:hAnsi="Times New Roman" w:cs="Times New Roman"/>
          <w:sz w:val="28"/>
          <w:szCs w:val="28"/>
        </w:rPr>
        <w:t xml:space="preserve">   </w:t>
      </w:r>
      <w:r w:rsidRPr="00E318DE">
        <w:rPr>
          <w:rFonts w:ascii="Times New Roman" w:hAnsi="Times New Roman" w:cs="Times New Roman"/>
          <w:sz w:val="28"/>
          <w:szCs w:val="28"/>
        </w:rPr>
        <w:t>125,1 тис. грн.;</w:t>
      </w:r>
    </w:p>
    <w:p w:rsidR="008D7248" w:rsidRPr="00E318DE" w:rsidRDefault="008D7248" w:rsidP="00E318DE">
      <w:pPr>
        <w:pStyle w:val="a6"/>
        <w:numPr>
          <w:ilvl w:val="0"/>
          <w:numId w:val="18"/>
        </w:numPr>
        <w:jc w:val="both"/>
        <w:rPr>
          <w:rFonts w:ascii="Times New Roman" w:hAnsi="Times New Roman" w:cs="Times New Roman"/>
          <w:sz w:val="28"/>
          <w:szCs w:val="28"/>
        </w:rPr>
      </w:pPr>
      <w:r w:rsidRPr="00E318DE">
        <w:rPr>
          <w:rFonts w:ascii="Times New Roman" w:hAnsi="Times New Roman" w:cs="Times New Roman"/>
          <w:sz w:val="28"/>
          <w:szCs w:val="28"/>
        </w:rPr>
        <w:t xml:space="preserve">по спеціальному фонду – </w:t>
      </w:r>
      <w:r w:rsidRPr="00E318DE">
        <w:rPr>
          <w:rFonts w:ascii="Times New Roman" w:hAnsi="Times New Roman" w:cs="Times New Roman"/>
          <w:b/>
          <w:sz w:val="28"/>
          <w:szCs w:val="28"/>
        </w:rPr>
        <w:t>15,0</w:t>
      </w:r>
      <w:r w:rsidRPr="00E318DE">
        <w:rPr>
          <w:rFonts w:ascii="Times New Roman" w:hAnsi="Times New Roman" w:cs="Times New Roman"/>
          <w:sz w:val="28"/>
          <w:szCs w:val="28"/>
        </w:rPr>
        <w:t xml:space="preserve"> тис. грн. </w:t>
      </w:r>
    </w:p>
    <w:p w:rsidR="008D7248" w:rsidRPr="00E318DE" w:rsidRDefault="008D7248" w:rsidP="00E318DE">
      <w:pPr>
        <w:pStyle w:val="a6"/>
        <w:jc w:val="both"/>
        <w:rPr>
          <w:rFonts w:ascii="Times New Roman" w:hAnsi="Times New Roman" w:cs="Times New Roman"/>
          <w:sz w:val="28"/>
          <w:szCs w:val="28"/>
        </w:rPr>
      </w:pPr>
    </w:p>
    <w:p w:rsidR="008D7248" w:rsidRPr="00E318DE" w:rsidRDefault="008D7248" w:rsidP="00E318DE">
      <w:pPr>
        <w:pStyle w:val="a6"/>
        <w:numPr>
          <w:ilvl w:val="0"/>
          <w:numId w:val="17"/>
        </w:numPr>
        <w:jc w:val="both"/>
        <w:rPr>
          <w:rFonts w:ascii="Times New Roman" w:hAnsi="Times New Roman" w:cs="Times New Roman"/>
          <w:sz w:val="28"/>
          <w:szCs w:val="28"/>
        </w:rPr>
      </w:pPr>
      <w:r w:rsidRPr="00E318DE">
        <w:rPr>
          <w:rFonts w:ascii="Times New Roman" w:hAnsi="Times New Roman" w:cs="Times New Roman"/>
          <w:b/>
          <w:i/>
          <w:sz w:val="28"/>
          <w:szCs w:val="28"/>
        </w:rPr>
        <w:lastRenderedPageBreak/>
        <w:t xml:space="preserve">на утримання установ галузі «Культура  та мистецтво» </w:t>
      </w:r>
      <w:r w:rsidR="008E67F8">
        <w:rPr>
          <w:rFonts w:ascii="Times New Roman" w:hAnsi="Times New Roman" w:cs="Times New Roman"/>
          <w:sz w:val="28"/>
          <w:szCs w:val="28"/>
        </w:rPr>
        <w:t xml:space="preserve"> спрямовано кошти в обсязі</w:t>
      </w:r>
      <w:r w:rsidRPr="00E318DE">
        <w:rPr>
          <w:rFonts w:ascii="Times New Roman" w:hAnsi="Times New Roman" w:cs="Times New Roman"/>
          <w:sz w:val="28"/>
          <w:szCs w:val="28"/>
        </w:rPr>
        <w:t>:</w:t>
      </w:r>
    </w:p>
    <w:p w:rsidR="008D7248" w:rsidRPr="00E318DE" w:rsidRDefault="008D7248" w:rsidP="00E318DE">
      <w:pPr>
        <w:pStyle w:val="a6"/>
        <w:numPr>
          <w:ilvl w:val="0"/>
          <w:numId w:val="18"/>
        </w:numPr>
        <w:jc w:val="both"/>
        <w:rPr>
          <w:rFonts w:ascii="Times New Roman" w:hAnsi="Times New Roman" w:cs="Times New Roman"/>
          <w:sz w:val="28"/>
          <w:szCs w:val="28"/>
        </w:rPr>
      </w:pPr>
      <w:r w:rsidRPr="00E318DE">
        <w:rPr>
          <w:rFonts w:ascii="Times New Roman" w:hAnsi="Times New Roman" w:cs="Times New Roman"/>
          <w:sz w:val="28"/>
          <w:szCs w:val="28"/>
        </w:rPr>
        <w:t>по загальному фонду</w:t>
      </w:r>
      <w:r w:rsidRPr="00E318DE">
        <w:rPr>
          <w:rFonts w:ascii="Times New Roman" w:hAnsi="Times New Roman" w:cs="Times New Roman"/>
          <w:b/>
          <w:i/>
          <w:sz w:val="28"/>
          <w:szCs w:val="28"/>
        </w:rPr>
        <w:t xml:space="preserve">  </w:t>
      </w:r>
      <w:r w:rsidRPr="00E318DE">
        <w:rPr>
          <w:rFonts w:ascii="Times New Roman" w:hAnsi="Times New Roman" w:cs="Times New Roman"/>
          <w:b/>
          <w:sz w:val="28"/>
          <w:szCs w:val="28"/>
        </w:rPr>
        <w:t>2 671,1 тис. грн</w:t>
      </w:r>
      <w:r w:rsidRPr="00E318DE">
        <w:rPr>
          <w:rFonts w:ascii="Times New Roman" w:hAnsi="Times New Roman" w:cs="Times New Roman"/>
          <w:sz w:val="28"/>
          <w:szCs w:val="28"/>
        </w:rPr>
        <w:t xml:space="preserve">., що становить 3,5 % від загальної суми видатків; </w:t>
      </w:r>
    </w:p>
    <w:p w:rsidR="008D7248" w:rsidRPr="00E318DE" w:rsidRDefault="008D7248" w:rsidP="00E318DE">
      <w:pPr>
        <w:pStyle w:val="a6"/>
        <w:numPr>
          <w:ilvl w:val="0"/>
          <w:numId w:val="18"/>
        </w:numPr>
        <w:jc w:val="both"/>
        <w:rPr>
          <w:rFonts w:ascii="Times New Roman" w:hAnsi="Times New Roman" w:cs="Times New Roman"/>
          <w:sz w:val="28"/>
          <w:szCs w:val="28"/>
        </w:rPr>
      </w:pPr>
      <w:r w:rsidRPr="00E318DE">
        <w:rPr>
          <w:rFonts w:ascii="Times New Roman" w:hAnsi="Times New Roman" w:cs="Times New Roman"/>
          <w:sz w:val="28"/>
          <w:szCs w:val="28"/>
        </w:rPr>
        <w:t xml:space="preserve">по спеціальному фонду – </w:t>
      </w:r>
      <w:r w:rsidRPr="00E318DE">
        <w:rPr>
          <w:rFonts w:ascii="Times New Roman" w:hAnsi="Times New Roman" w:cs="Times New Roman"/>
          <w:b/>
          <w:sz w:val="28"/>
          <w:szCs w:val="28"/>
        </w:rPr>
        <w:t>941,4</w:t>
      </w:r>
      <w:r w:rsidRPr="00E318DE">
        <w:rPr>
          <w:rFonts w:ascii="Times New Roman" w:hAnsi="Times New Roman" w:cs="Times New Roman"/>
          <w:sz w:val="28"/>
          <w:szCs w:val="28"/>
        </w:rPr>
        <w:t xml:space="preserve"> тис. грн., або 5,3 </w:t>
      </w:r>
      <w:r w:rsidR="002C451D">
        <w:rPr>
          <w:rFonts w:ascii="Times New Roman" w:hAnsi="Times New Roman" w:cs="Times New Roman"/>
          <w:sz w:val="28"/>
          <w:szCs w:val="28"/>
        </w:rPr>
        <w:t>%</w:t>
      </w:r>
      <w:r w:rsidRPr="00E318DE">
        <w:rPr>
          <w:rFonts w:ascii="Times New Roman" w:hAnsi="Times New Roman" w:cs="Times New Roman"/>
          <w:sz w:val="28"/>
          <w:szCs w:val="28"/>
        </w:rPr>
        <w:t xml:space="preserve"> видатків спецфонду.</w:t>
      </w:r>
    </w:p>
    <w:p w:rsidR="008D7248" w:rsidRPr="00E318DE" w:rsidRDefault="008D7248" w:rsidP="00E318DE">
      <w:pPr>
        <w:pStyle w:val="a6"/>
        <w:ind w:left="360"/>
        <w:jc w:val="both"/>
        <w:rPr>
          <w:rFonts w:ascii="Times New Roman" w:hAnsi="Times New Roman" w:cs="Times New Roman"/>
          <w:sz w:val="28"/>
          <w:szCs w:val="28"/>
        </w:rPr>
      </w:pPr>
    </w:p>
    <w:p w:rsidR="008D7248" w:rsidRPr="00E318DE" w:rsidRDefault="008D7248" w:rsidP="00E318DE">
      <w:pPr>
        <w:pStyle w:val="a6"/>
        <w:numPr>
          <w:ilvl w:val="0"/>
          <w:numId w:val="17"/>
        </w:numPr>
        <w:jc w:val="both"/>
        <w:rPr>
          <w:rFonts w:ascii="Times New Roman" w:hAnsi="Times New Roman" w:cs="Times New Roman"/>
          <w:sz w:val="28"/>
          <w:szCs w:val="28"/>
        </w:rPr>
      </w:pPr>
      <w:r w:rsidRPr="00E318DE">
        <w:rPr>
          <w:rFonts w:ascii="Times New Roman" w:hAnsi="Times New Roman" w:cs="Times New Roman"/>
          <w:sz w:val="28"/>
          <w:szCs w:val="28"/>
        </w:rPr>
        <w:t xml:space="preserve"> </w:t>
      </w:r>
      <w:r w:rsidRPr="00E318DE">
        <w:rPr>
          <w:rFonts w:ascii="Times New Roman" w:hAnsi="Times New Roman" w:cs="Times New Roman"/>
          <w:b/>
          <w:i/>
          <w:sz w:val="28"/>
          <w:szCs w:val="28"/>
        </w:rPr>
        <w:t>«Житлово-комунальне господарство» профінансовано  в обсязі</w:t>
      </w:r>
      <w:r w:rsidRPr="00E318DE">
        <w:rPr>
          <w:rFonts w:ascii="Times New Roman" w:hAnsi="Times New Roman" w:cs="Times New Roman"/>
          <w:sz w:val="28"/>
          <w:szCs w:val="28"/>
        </w:rPr>
        <w:t xml:space="preserve"> :</w:t>
      </w:r>
    </w:p>
    <w:p w:rsidR="008D7248" w:rsidRPr="00E318DE" w:rsidRDefault="008D7248" w:rsidP="00E318DE">
      <w:pPr>
        <w:pStyle w:val="a6"/>
        <w:numPr>
          <w:ilvl w:val="0"/>
          <w:numId w:val="18"/>
        </w:numPr>
        <w:jc w:val="both"/>
        <w:rPr>
          <w:rFonts w:ascii="Times New Roman" w:hAnsi="Times New Roman" w:cs="Times New Roman"/>
          <w:sz w:val="28"/>
          <w:szCs w:val="28"/>
        </w:rPr>
      </w:pPr>
      <w:r w:rsidRPr="00E318DE">
        <w:rPr>
          <w:rFonts w:ascii="Times New Roman" w:hAnsi="Times New Roman" w:cs="Times New Roman"/>
          <w:sz w:val="28"/>
          <w:szCs w:val="28"/>
        </w:rPr>
        <w:t xml:space="preserve">по загальному фонду  </w:t>
      </w:r>
      <w:r w:rsidRPr="00E318DE">
        <w:rPr>
          <w:rFonts w:ascii="Times New Roman" w:hAnsi="Times New Roman" w:cs="Times New Roman"/>
          <w:b/>
          <w:sz w:val="28"/>
          <w:szCs w:val="28"/>
        </w:rPr>
        <w:t>5 665,5  тис. грн.,</w:t>
      </w:r>
      <w:r w:rsidRPr="00E318DE">
        <w:rPr>
          <w:rFonts w:ascii="Times New Roman" w:hAnsi="Times New Roman" w:cs="Times New Roman"/>
          <w:sz w:val="28"/>
          <w:szCs w:val="28"/>
        </w:rPr>
        <w:t xml:space="preserve"> що становить 7,3 % від загальної суми  видатків, з них:</w:t>
      </w:r>
    </w:p>
    <w:p w:rsidR="008D7248" w:rsidRPr="00E318DE" w:rsidRDefault="008D7248" w:rsidP="008E67F8">
      <w:pPr>
        <w:pStyle w:val="a6"/>
        <w:ind w:left="709"/>
        <w:jc w:val="both"/>
        <w:rPr>
          <w:rFonts w:ascii="Times New Roman" w:hAnsi="Times New Roman" w:cs="Times New Roman"/>
          <w:sz w:val="28"/>
          <w:szCs w:val="28"/>
        </w:rPr>
      </w:pPr>
      <w:r w:rsidRPr="00E318DE">
        <w:rPr>
          <w:rFonts w:ascii="Times New Roman" w:hAnsi="Times New Roman" w:cs="Times New Roman"/>
          <w:sz w:val="28"/>
          <w:szCs w:val="28"/>
        </w:rPr>
        <w:t xml:space="preserve">дотація  К П «Благоустрій» в розмірі </w:t>
      </w:r>
      <w:r w:rsidR="008E67F8">
        <w:rPr>
          <w:rFonts w:ascii="Times New Roman" w:hAnsi="Times New Roman" w:cs="Times New Roman"/>
          <w:sz w:val="28"/>
          <w:szCs w:val="28"/>
        </w:rPr>
        <w:t>- 2 526,7 тис. грн.</w:t>
      </w:r>
      <w:r w:rsidRPr="00E318DE">
        <w:rPr>
          <w:rFonts w:ascii="Times New Roman" w:hAnsi="Times New Roman" w:cs="Times New Roman"/>
          <w:sz w:val="28"/>
          <w:szCs w:val="28"/>
        </w:rPr>
        <w:t>;</w:t>
      </w:r>
    </w:p>
    <w:p w:rsidR="008D7248" w:rsidRPr="00E318DE" w:rsidRDefault="008D7248" w:rsidP="008E67F8">
      <w:pPr>
        <w:pStyle w:val="a6"/>
        <w:ind w:left="709"/>
        <w:jc w:val="both"/>
        <w:rPr>
          <w:rFonts w:ascii="Times New Roman" w:hAnsi="Times New Roman" w:cs="Times New Roman"/>
          <w:sz w:val="28"/>
          <w:szCs w:val="28"/>
        </w:rPr>
      </w:pPr>
      <w:r w:rsidRPr="00E318DE">
        <w:rPr>
          <w:rFonts w:ascii="Times New Roman" w:hAnsi="Times New Roman" w:cs="Times New Roman"/>
          <w:sz w:val="28"/>
          <w:szCs w:val="28"/>
        </w:rPr>
        <w:t>дотація К П «</w:t>
      </w:r>
      <w:proofErr w:type="spellStart"/>
      <w:r w:rsidRPr="00E318DE">
        <w:rPr>
          <w:rFonts w:ascii="Times New Roman" w:hAnsi="Times New Roman" w:cs="Times New Roman"/>
          <w:sz w:val="28"/>
          <w:szCs w:val="28"/>
        </w:rPr>
        <w:t>Комунпобутсервіс</w:t>
      </w:r>
      <w:proofErr w:type="spellEnd"/>
      <w:r w:rsidRPr="00E318DE">
        <w:rPr>
          <w:rFonts w:ascii="Times New Roman" w:hAnsi="Times New Roman" w:cs="Times New Roman"/>
          <w:sz w:val="28"/>
          <w:szCs w:val="28"/>
        </w:rPr>
        <w:t>» в розмірі – 1 365,4 тис. грн.</w:t>
      </w:r>
    </w:p>
    <w:p w:rsidR="008D7248" w:rsidRPr="00E318DE" w:rsidRDefault="008D7248" w:rsidP="00E318DE">
      <w:pPr>
        <w:pStyle w:val="a6"/>
        <w:numPr>
          <w:ilvl w:val="0"/>
          <w:numId w:val="18"/>
        </w:numPr>
        <w:jc w:val="both"/>
        <w:rPr>
          <w:rFonts w:ascii="Times New Roman" w:hAnsi="Times New Roman" w:cs="Times New Roman"/>
          <w:sz w:val="28"/>
          <w:szCs w:val="28"/>
        </w:rPr>
      </w:pPr>
      <w:r w:rsidRPr="00E318DE">
        <w:rPr>
          <w:rFonts w:ascii="Times New Roman" w:hAnsi="Times New Roman" w:cs="Times New Roman"/>
          <w:sz w:val="28"/>
          <w:szCs w:val="28"/>
        </w:rPr>
        <w:t xml:space="preserve">за рахунок коштів спеціально фонду видатки склали </w:t>
      </w:r>
      <w:r w:rsidRPr="00E318DE">
        <w:rPr>
          <w:rFonts w:ascii="Times New Roman" w:hAnsi="Times New Roman" w:cs="Times New Roman"/>
          <w:b/>
          <w:sz w:val="28"/>
          <w:szCs w:val="28"/>
        </w:rPr>
        <w:t>2 123,4</w:t>
      </w:r>
      <w:r w:rsidR="008E67F8">
        <w:rPr>
          <w:rFonts w:ascii="Times New Roman" w:hAnsi="Times New Roman" w:cs="Times New Roman"/>
          <w:sz w:val="28"/>
          <w:szCs w:val="28"/>
        </w:rPr>
        <w:t xml:space="preserve"> тис. грн., або  11,9 % видатків фонду</w:t>
      </w:r>
      <w:r w:rsidRPr="00E318DE">
        <w:rPr>
          <w:rFonts w:ascii="Times New Roman" w:hAnsi="Times New Roman" w:cs="Times New Roman"/>
          <w:sz w:val="28"/>
          <w:szCs w:val="28"/>
        </w:rPr>
        <w:t>, з них 279,7 тис. грн. надходження від оренди майна.</w:t>
      </w:r>
    </w:p>
    <w:p w:rsidR="008D7248" w:rsidRPr="00E318DE" w:rsidRDefault="008D7248" w:rsidP="00E318DE">
      <w:pPr>
        <w:pStyle w:val="a6"/>
        <w:jc w:val="both"/>
        <w:rPr>
          <w:rFonts w:ascii="Times New Roman" w:hAnsi="Times New Roman" w:cs="Times New Roman"/>
          <w:sz w:val="28"/>
          <w:szCs w:val="28"/>
        </w:rPr>
      </w:pPr>
    </w:p>
    <w:p w:rsidR="008D7248" w:rsidRPr="00E318DE" w:rsidRDefault="008D7248" w:rsidP="00E318DE">
      <w:pPr>
        <w:pStyle w:val="a6"/>
        <w:numPr>
          <w:ilvl w:val="0"/>
          <w:numId w:val="17"/>
        </w:numPr>
        <w:jc w:val="both"/>
        <w:rPr>
          <w:rFonts w:ascii="Times New Roman" w:hAnsi="Times New Roman" w:cs="Times New Roman"/>
          <w:b/>
          <w:i/>
          <w:sz w:val="28"/>
          <w:szCs w:val="28"/>
        </w:rPr>
      </w:pPr>
      <w:r w:rsidRPr="00E318DE">
        <w:rPr>
          <w:rFonts w:ascii="Times New Roman" w:hAnsi="Times New Roman" w:cs="Times New Roman"/>
          <w:b/>
          <w:i/>
          <w:sz w:val="28"/>
          <w:szCs w:val="28"/>
        </w:rPr>
        <w:t xml:space="preserve">«Фізична культура і спорт»: </w:t>
      </w:r>
    </w:p>
    <w:p w:rsidR="008D7248" w:rsidRPr="00E318DE" w:rsidRDefault="008D7248" w:rsidP="00E318DE">
      <w:pPr>
        <w:pStyle w:val="a6"/>
        <w:numPr>
          <w:ilvl w:val="0"/>
          <w:numId w:val="18"/>
        </w:numPr>
        <w:jc w:val="both"/>
        <w:rPr>
          <w:rFonts w:ascii="Times New Roman" w:hAnsi="Times New Roman" w:cs="Times New Roman"/>
          <w:sz w:val="28"/>
          <w:szCs w:val="28"/>
        </w:rPr>
      </w:pPr>
      <w:r w:rsidRPr="00E318DE">
        <w:rPr>
          <w:rFonts w:ascii="Times New Roman" w:hAnsi="Times New Roman" w:cs="Times New Roman"/>
          <w:sz w:val="28"/>
          <w:szCs w:val="28"/>
        </w:rPr>
        <w:t xml:space="preserve">видатки загального фонду склали  </w:t>
      </w:r>
      <w:r w:rsidRPr="00E318DE">
        <w:rPr>
          <w:rFonts w:ascii="Times New Roman" w:hAnsi="Times New Roman" w:cs="Times New Roman"/>
          <w:b/>
          <w:sz w:val="28"/>
          <w:szCs w:val="28"/>
        </w:rPr>
        <w:t>521,8 тис. грн.</w:t>
      </w:r>
      <w:r w:rsidRPr="00E318DE">
        <w:rPr>
          <w:rFonts w:ascii="Times New Roman" w:hAnsi="Times New Roman" w:cs="Times New Roman"/>
          <w:sz w:val="28"/>
          <w:szCs w:val="28"/>
        </w:rPr>
        <w:t xml:space="preserve">,  що становить 0,7 </w:t>
      </w:r>
      <w:r w:rsidR="008E67F8">
        <w:rPr>
          <w:rFonts w:ascii="Times New Roman" w:hAnsi="Times New Roman" w:cs="Times New Roman"/>
          <w:sz w:val="28"/>
          <w:szCs w:val="28"/>
        </w:rPr>
        <w:t>%</w:t>
      </w:r>
      <w:r w:rsidRPr="00E318DE">
        <w:rPr>
          <w:rFonts w:ascii="Times New Roman" w:hAnsi="Times New Roman" w:cs="Times New Roman"/>
          <w:sz w:val="28"/>
          <w:szCs w:val="28"/>
        </w:rPr>
        <w:t xml:space="preserve"> від загальної суми;</w:t>
      </w:r>
    </w:p>
    <w:p w:rsidR="008D7248" w:rsidRPr="00E318DE" w:rsidRDefault="008D7248" w:rsidP="00E318DE">
      <w:pPr>
        <w:pStyle w:val="a6"/>
        <w:numPr>
          <w:ilvl w:val="0"/>
          <w:numId w:val="18"/>
        </w:numPr>
        <w:jc w:val="both"/>
        <w:rPr>
          <w:rFonts w:ascii="Times New Roman" w:hAnsi="Times New Roman" w:cs="Times New Roman"/>
          <w:sz w:val="28"/>
          <w:szCs w:val="28"/>
        </w:rPr>
      </w:pPr>
      <w:r w:rsidRPr="00E318DE">
        <w:rPr>
          <w:rFonts w:ascii="Times New Roman" w:hAnsi="Times New Roman" w:cs="Times New Roman"/>
          <w:sz w:val="28"/>
          <w:szCs w:val="28"/>
        </w:rPr>
        <w:t xml:space="preserve">видатки спеціального фонду – </w:t>
      </w:r>
      <w:r w:rsidRPr="00E318DE">
        <w:rPr>
          <w:rFonts w:ascii="Times New Roman" w:hAnsi="Times New Roman" w:cs="Times New Roman"/>
          <w:b/>
          <w:sz w:val="28"/>
          <w:szCs w:val="28"/>
        </w:rPr>
        <w:t>8,4 тис.</w:t>
      </w:r>
      <w:r w:rsidR="008E67F8">
        <w:rPr>
          <w:rFonts w:ascii="Times New Roman" w:hAnsi="Times New Roman" w:cs="Times New Roman"/>
          <w:b/>
          <w:sz w:val="28"/>
          <w:szCs w:val="28"/>
        </w:rPr>
        <w:t xml:space="preserve"> </w:t>
      </w:r>
      <w:r w:rsidRPr="00E318DE">
        <w:rPr>
          <w:rFonts w:ascii="Times New Roman" w:hAnsi="Times New Roman" w:cs="Times New Roman"/>
          <w:b/>
          <w:sz w:val="28"/>
          <w:szCs w:val="28"/>
        </w:rPr>
        <w:t>грн</w:t>
      </w:r>
      <w:r w:rsidRPr="00E318DE">
        <w:rPr>
          <w:rFonts w:ascii="Times New Roman" w:hAnsi="Times New Roman" w:cs="Times New Roman"/>
          <w:sz w:val="28"/>
          <w:szCs w:val="28"/>
        </w:rPr>
        <w:t>.</w:t>
      </w:r>
    </w:p>
    <w:p w:rsidR="008D7248" w:rsidRPr="00E318DE" w:rsidRDefault="008D7248" w:rsidP="00E318DE">
      <w:pPr>
        <w:pStyle w:val="a6"/>
        <w:jc w:val="both"/>
        <w:rPr>
          <w:rFonts w:ascii="Times New Roman" w:hAnsi="Times New Roman" w:cs="Times New Roman"/>
          <w:sz w:val="28"/>
          <w:szCs w:val="28"/>
        </w:rPr>
      </w:pPr>
    </w:p>
    <w:p w:rsidR="008D7248" w:rsidRPr="00E318DE" w:rsidRDefault="008D7248" w:rsidP="00E318DE">
      <w:pPr>
        <w:pStyle w:val="a6"/>
        <w:numPr>
          <w:ilvl w:val="0"/>
          <w:numId w:val="17"/>
        </w:numPr>
        <w:jc w:val="both"/>
        <w:rPr>
          <w:rFonts w:ascii="Times New Roman" w:hAnsi="Times New Roman" w:cs="Times New Roman"/>
          <w:sz w:val="28"/>
          <w:szCs w:val="28"/>
        </w:rPr>
      </w:pPr>
      <w:r w:rsidRPr="00E318DE">
        <w:rPr>
          <w:rFonts w:ascii="Times New Roman" w:hAnsi="Times New Roman" w:cs="Times New Roman"/>
          <w:b/>
          <w:sz w:val="28"/>
          <w:szCs w:val="28"/>
        </w:rPr>
        <w:t>«</w:t>
      </w:r>
      <w:r w:rsidRPr="00E318DE">
        <w:rPr>
          <w:rFonts w:ascii="Times New Roman" w:hAnsi="Times New Roman" w:cs="Times New Roman"/>
          <w:b/>
          <w:i/>
          <w:sz w:val="28"/>
          <w:szCs w:val="28"/>
        </w:rPr>
        <w:t>Економічна діяльність»</w:t>
      </w:r>
      <w:r w:rsidRPr="00E318DE">
        <w:rPr>
          <w:rFonts w:ascii="Times New Roman" w:hAnsi="Times New Roman" w:cs="Times New Roman"/>
          <w:sz w:val="28"/>
          <w:szCs w:val="28"/>
        </w:rPr>
        <w:t xml:space="preserve"> :</w:t>
      </w:r>
    </w:p>
    <w:p w:rsidR="008D7248" w:rsidRPr="00E318DE" w:rsidRDefault="008D7248" w:rsidP="00E318DE">
      <w:pPr>
        <w:pStyle w:val="a6"/>
        <w:numPr>
          <w:ilvl w:val="0"/>
          <w:numId w:val="18"/>
        </w:numPr>
        <w:jc w:val="both"/>
        <w:rPr>
          <w:rFonts w:ascii="Times New Roman" w:hAnsi="Times New Roman" w:cs="Times New Roman"/>
          <w:sz w:val="28"/>
          <w:szCs w:val="28"/>
        </w:rPr>
      </w:pPr>
      <w:r w:rsidRPr="00E318DE">
        <w:rPr>
          <w:rFonts w:ascii="Times New Roman" w:hAnsi="Times New Roman" w:cs="Times New Roman"/>
          <w:sz w:val="28"/>
          <w:szCs w:val="28"/>
        </w:rPr>
        <w:t xml:space="preserve">по загальному фонду - </w:t>
      </w:r>
      <w:r w:rsidRPr="00E318DE">
        <w:rPr>
          <w:rFonts w:ascii="Times New Roman" w:hAnsi="Times New Roman" w:cs="Times New Roman"/>
          <w:b/>
          <w:sz w:val="28"/>
          <w:szCs w:val="28"/>
        </w:rPr>
        <w:t>140,5 тис. грн</w:t>
      </w:r>
      <w:r w:rsidRPr="00E318DE">
        <w:rPr>
          <w:rFonts w:ascii="Times New Roman" w:hAnsi="Times New Roman" w:cs="Times New Roman"/>
          <w:sz w:val="28"/>
          <w:szCs w:val="28"/>
        </w:rPr>
        <w:t xml:space="preserve">., що становить 0,2 </w:t>
      </w:r>
      <w:r w:rsidR="008E67F8">
        <w:rPr>
          <w:rFonts w:ascii="Times New Roman" w:hAnsi="Times New Roman" w:cs="Times New Roman"/>
          <w:sz w:val="28"/>
          <w:szCs w:val="28"/>
        </w:rPr>
        <w:t>%</w:t>
      </w:r>
      <w:r w:rsidRPr="00E318DE">
        <w:rPr>
          <w:rFonts w:ascii="Times New Roman" w:hAnsi="Times New Roman" w:cs="Times New Roman"/>
          <w:sz w:val="28"/>
          <w:szCs w:val="28"/>
        </w:rPr>
        <w:t>;</w:t>
      </w:r>
    </w:p>
    <w:p w:rsidR="008D7248" w:rsidRPr="00E318DE" w:rsidRDefault="008D7248" w:rsidP="00E318DE">
      <w:pPr>
        <w:pStyle w:val="a6"/>
        <w:numPr>
          <w:ilvl w:val="0"/>
          <w:numId w:val="18"/>
        </w:numPr>
        <w:jc w:val="both"/>
        <w:rPr>
          <w:rFonts w:ascii="Times New Roman" w:hAnsi="Times New Roman" w:cs="Times New Roman"/>
          <w:sz w:val="28"/>
          <w:szCs w:val="28"/>
        </w:rPr>
      </w:pPr>
      <w:r w:rsidRPr="00E318DE">
        <w:rPr>
          <w:rFonts w:ascii="Times New Roman" w:hAnsi="Times New Roman" w:cs="Times New Roman"/>
          <w:sz w:val="28"/>
          <w:szCs w:val="28"/>
        </w:rPr>
        <w:t xml:space="preserve">по спеціальному фонду  видатки склали   </w:t>
      </w:r>
      <w:r w:rsidRPr="00E318DE">
        <w:rPr>
          <w:rFonts w:ascii="Times New Roman" w:hAnsi="Times New Roman" w:cs="Times New Roman"/>
          <w:b/>
          <w:sz w:val="28"/>
          <w:szCs w:val="28"/>
        </w:rPr>
        <w:t>4 045,5 тис. грн.,</w:t>
      </w:r>
      <w:r w:rsidRPr="00E318DE">
        <w:rPr>
          <w:rFonts w:ascii="Times New Roman" w:hAnsi="Times New Roman" w:cs="Times New Roman"/>
          <w:sz w:val="28"/>
          <w:szCs w:val="28"/>
        </w:rPr>
        <w:t xml:space="preserve"> або  22,7 </w:t>
      </w:r>
      <w:r w:rsidR="008E67F8">
        <w:rPr>
          <w:rFonts w:ascii="Times New Roman" w:hAnsi="Times New Roman" w:cs="Times New Roman"/>
          <w:sz w:val="28"/>
          <w:szCs w:val="28"/>
        </w:rPr>
        <w:t>%</w:t>
      </w:r>
      <w:r w:rsidRPr="00E318DE">
        <w:rPr>
          <w:rFonts w:ascii="Times New Roman" w:hAnsi="Times New Roman" w:cs="Times New Roman"/>
          <w:sz w:val="28"/>
          <w:szCs w:val="28"/>
        </w:rPr>
        <w:t xml:space="preserve">  від загальної суми видатків  фонду.</w:t>
      </w:r>
    </w:p>
    <w:p w:rsidR="008D7248" w:rsidRPr="00E318DE" w:rsidRDefault="008D7248" w:rsidP="00E318DE">
      <w:pPr>
        <w:pStyle w:val="a6"/>
        <w:jc w:val="both"/>
        <w:rPr>
          <w:rFonts w:ascii="Times New Roman" w:hAnsi="Times New Roman" w:cs="Times New Roman"/>
          <w:sz w:val="28"/>
          <w:szCs w:val="28"/>
        </w:rPr>
      </w:pPr>
    </w:p>
    <w:p w:rsidR="008D7248" w:rsidRPr="00E318DE" w:rsidRDefault="008D7248" w:rsidP="00E318DE">
      <w:pPr>
        <w:pStyle w:val="a6"/>
        <w:numPr>
          <w:ilvl w:val="0"/>
          <w:numId w:val="17"/>
        </w:numPr>
        <w:jc w:val="both"/>
        <w:rPr>
          <w:rFonts w:ascii="Times New Roman" w:hAnsi="Times New Roman" w:cs="Times New Roman"/>
          <w:sz w:val="28"/>
          <w:szCs w:val="28"/>
        </w:rPr>
      </w:pPr>
      <w:r w:rsidRPr="00E318DE">
        <w:rPr>
          <w:rFonts w:ascii="Times New Roman" w:hAnsi="Times New Roman" w:cs="Times New Roman"/>
          <w:b/>
          <w:i/>
          <w:sz w:val="28"/>
          <w:szCs w:val="28"/>
        </w:rPr>
        <w:t>Передано міжбюджетних трансфертів</w:t>
      </w:r>
      <w:r w:rsidRPr="00E318DE">
        <w:rPr>
          <w:rFonts w:ascii="Times New Roman" w:hAnsi="Times New Roman" w:cs="Times New Roman"/>
          <w:sz w:val="28"/>
          <w:szCs w:val="28"/>
        </w:rPr>
        <w:t xml:space="preserve"> з селищного бюджету в загальному обсязі </w:t>
      </w:r>
      <w:r w:rsidRPr="00E318DE">
        <w:rPr>
          <w:rFonts w:ascii="Times New Roman" w:hAnsi="Times New Roman" w:cs="Times New Roman"/>
          <w:b/>
          <w:sz w:val="28"/>
          <w:szCs w:val="28"/>
        </w:rPr>
        <w:t>– 9 626,5 тис. грн</w:t>
      </w:r>
      <w:r w:rsidR="008E67F8">
        <w:rPr>
          <w:rFonts w:ascii="Times New Roman" w:hAnsi="Times New Roman" w:cs="Times New Roman"/>
          <w:sz w:val="28"/>
          <w:szCs w:val="28"/>
        </w:rPr>
        <w:t xml:space="preserve">., </w:t>
      </w:r>
      <w:r w:rsidRPr="00E318DE">
        <w:rPr>
          <w:rFonts w:ascii="Times New Roman" w:hAnsi="Times New Roman" w:cs="Times New Roman"/>
          <w:sz w:val="28"/>
          <w:szCs w:val="28"/>
        </w:rPr>
        <w:t>з них</w:t>
      </w:r>
    </w:p>
    <w:p w:rsidR="008D7248" w:rsidRPr="00E318DE" w:rsidRDefault="008D7248" w:rsidP="00E318DE">
      <w:pPr>
        <w:pStyle w:val="a6"/>
        <w:ind w:left="720"/>
        <w:jc w:val="both"/>
        <w:rPr>
          <w:rFonts w:ascii="Times New Roman" w:hAnsi="Times New Roman" w:cs="Times New Roman"/>
          <w:b/>
          <w:sz w:val="28"/>
          <w:szCs w:val="28"/>
        </w:rPr>
      </w:pPr>
      <w:r w:rsidRPr="00E318DE">
        <w:rPr>
          <w:rFonts w:ascii="Times New Roman" w:hAnsi="Times New Roman" w:cs="Times New Roman"/>
          <w:sz w:val="28"/>
          <w:szCs w:val="28"/>
        </w:rPr>
        <w:t>до районного бюджету</w:t>
      </w:r>
      <w:r w:rsidRPr="00E318DE">
        <w:rPr>
          <w:rFonts w:ascii="Times New Roman" w:hAnsi="Times New Roman" w:cs="Times New Roman"/>
          <w:b/>
          <w:sz w:val="28"/>
          <w:szCs w:val="28"/>
        </w:rPr>
        <w:t>:</w:t>
      </w:r>
    </w:p>
    <w:p w:rsidR="008D7248" w:rsidRPr="00E318DE" w:rsidRDefault="008D7248" w:rsidP="00E318DE">
      <w:pPr>
        <w:pStyle w:val="a6"/>
        <w:jc w:val="both"/>
        <w:rPr>
          <w:rFonts w:ascii="Times New Roman" w:hAnsi="Times New Roman" w:cs="Times New Roman"/>
          <w:sz w:val="28"/>
          <w:szCs w:val="28"/>
        </w:rPr>
      </w:pPr>
      <w:r w:rsidRPr="00E318DE">
        <w:rPr>
          <w:rFonts w:ascii="Times New Roman" w:hAnsi="Times New Roman" w:cs="Times New Roman"/>
          <w:sz w:val="28"/>
          <w:szCs w:val="28"/>
        </w:rPr>
        <w:t xml:space="preserve">-  на « Освіту» передано видатки в розмірі  </w:t>
      </w:r>
      <w:r w:rsidRPr="00E318DE">
        <w:rPr>
          <w:rFonts w:ascii="Times New Roman" w:hAnsi="Times New Roman" w:cs="Times New Roman"/>
          <w:b/>
          <w:sz w:val="28"/>
          <w:szCs w:val="28"/>
        </w:rPr>
        <w:t>1 019,7 тис. грн.</w:t>
      </w:r>
      <w:r w:rsidRPr="00E318DE">
        <w:rPr>
          <w:rFonts w:ascii="Times New Roman" w:hAnsi="Times New Roman" w:cs="Times New Roman"/>
          <w:sz w:val="28"/>
          <w:szCs w:val="28"/>
        </w:rPr>
        <w:t>;</w:t>
      </w:r>
    </w:p>
    <w:p w:rsidR="008D7248" w:rsidRPr="00E318DE" w:rsidRDefault="008D7248" w:rsidP="00E318DE">
      <w:pPr>
        <w:pStyle w:val="a6"/>
        <w:jc w:val="both"/>
        <w:rPr>
          <w:rFonts w:ascii="Times New Roman" w:hAnsi="Times New Roman" w:cs="Times New Roman"/>
          <w:sz w:val="28"/>
          <w:szCs w:val="28"/>
        </w:rPr>
      </w:pPr>
      <w:r w:rsidRPr="00E318DE">
        <w:rPr>
          <w:rFonts w:ascii="Times New Roman" w:hAnsi="Times New Roman" w:cs="Times New Roman"/>
          <w:sz w:val="28"/>
          <w:szCs w:val="28"/>
        </w:rPr>
        <w:t xml:space="preserve">-  на «Охорону здоров’я»  -  </w:t>
      </w:r>
      <w:r w:rsidRPr="00E318DE">
        <w:rPr>
          <w:rFonts w:ascii="Times New Roman" w:hAnsi="Times New Roman" w:cs="Times New Roman"/>
          <w:b/>
          <w:sz w:val="28"/>
          <w:szCs w:val="28"/>
        </w:rPr>
        <w:t>512,2 тис. грн</w:t>
      </w:r>
      <w:r w:rsidRPr="00E318DE">
        <w:rPr>
          <w:rFonts w:ascii="Times New Roman" w:hAnsi="Times New Roman" w:cs="Times New Roman"/>
          <w:sz w:val="28"/>
          <w:szCs w:val="28"/>
        </w:rPr>
        <w:t>.;</w:t>
      </w:r>
    </w:p>
    <w:p w:rsidR="008D7248" w:rsidRPr="00E318DE" w:rsidRDefault="008D7248" w:rsidP="00E318DE">
      <w:pPr>
        <w:pStyle w:val="a6"/>
        <w:jc w:val="both"/>
        <w:rPr>
          <w:rFonts w:ascii="Times New Roman" w:hAnsi="Times New Roman" w:cs="Times New Roman"/>
          <w:sz w:val="28"/>
          <w:szCs w:val="28"/>
        </w:rPr>
      </w:pPr>
      <w:r w:rsidRPr="00E318DE">
        <w:rPr>
          <w:rFonts w:ascii="Times New Roman" w:hAnsi="Times New Roman" w:cs="Times New Roman"/>
          <w:sz w:val="28"/>
          <w:szCs w:val="28"/>
        </w:rPr>
        <w:t xml:space="preserve">-  по галузі  «Соціальний захист та соцзабезпечення» -  </w:t>
      </w:r>
      <w:r w:rsidRPr="00E318DE">
        <w:rPr>
          <w:rFonts w:ascii="Times New Roman" w:hAnsi="Times New Roman" w:cs="Times New Roman"/>
          <w:b/>
          <w:sz w:val="28"/>
          <w:szCs w:val="28"/>
        </w:rPr>
        <w:t>3 854,8 тис. грн</w:t>
      </w:r>
      <w:r w:rsidRPr="00E318DE">
        <w:rPr>
          <w:rFonts w:ascii="Times New Roman" w:hAnsi="Times New Roman" w:cs="Times New Roman"/>
          <w:sz w:val="28"/>
          <w:szCs w:val="28"/>
        </w:rPr>
        <w:t xml:space="preserve">.;   </w:t>
      </w:r>
    </w:p>
    <w:p w:rsidR="008D7248" w:rsidRPr="00E318DE" w:rsidRDefault="008E67F8" w:rsidP="00E318DE">
      <w:pPr>
        <w:pStyle w:val="a6"/>
        <w:jc w:val="both"/>
        <w:rPr>
          <w:rFonts w:ascii="Times New Roman" w:hAnsi="Times New Roman" w:cs="Times New Roman"/>
          <w:sz w:val="28"/>
          <w:szCs w:val="28"/>
        </w:rPr>
      </w:pPr>
      <w:r>
        <w:rPr>
          <w:rFonts w:ascii="Times New Roman" w:hAnsi="Times New Roman" w:cs="Times New Roman"/>
          <w:sz w:val="28"/>
          <w:szCs w:val="28"/>
        </w:rPr>
        <w:t xml:space="preserve">-  на «Культуру» </w:t>
      </w:r>
      <w:r w:rsidR="008D7248" w:rsidRPr="00E318DE">
        <w:rPr>
          <w:rFonts w:ascii="Times New Roman" w:hAnsi="Times New Roman" w:cs="Times New Roman"/>
          <w:sz w:val="28"/>
          <w:szCs w:val="28"/>
        </w:rPr>
        <w:t xml:space="preserve">передано </w:t>
      </w:r>
      <w:r w:rsidR="008D7248" w:rsidRPr="00E318DE">
        <w:rPr>
          <w:rFonts w:ascii="Times New Roman" w:hAnsi="Times New Roman" w:cs="Times New Roman"/>
          <w:b/>
          <w:sz w:val="28"/>
          <w:szCs w:val="28"/>
        </w:rPr>
        <w:t>1 093,9 тис. грн</w:t>
      </w:r>
      <w:r>
        <w:rPr>
          <w:rFonts w:ascii="Times New Roman" w:hAnsi="Times New Roman" w:cs="Times New Roman"/>
          <w:sz w:val="28"/>
          <w:szCs w:val="28"/>
        </w:rPr>
        <w:t>.</w:t>
      </w:r>
      <w:r w:rsidR="008D7248" w:rsidRPr="00E318DE">
        <w:rPr>
          <w:rFonts w:ascii="Times New Roman" w:hAnsi="Times New Roman" w:cs="Times New Roman"/>
          <w:sz w:val="28"/>
          <w:szCs w:val="28"/>
        </w:rPr>
        <w:t xml:space="preserve">; </w:t>
      </w:r>
    </w:p>
    <w:p w:rsidR="008D7248" w:rsidRPr="00E318DE" w:rsidRDefault="008D7248" w:rsidP="00E318DE">
      <w:pPr>
        <w:pStyle w:val="a6"/>
        <w:jc w:val="both"/>
        <w:rPr>
          <w:rFonts w:ascii="Times New Roman" w:hAnsi="Times New Roman" w:cs="Times New Roman"/>
          <w:sz w:val="28"/>
          <w:szCs w:val="28"/>
        </w:rPr>
      </w:pPr>
      <w:r w:rsidRPr="00E318DE">
        <w:rPr>
          <w:rFonts w:ascii="Times New Roman" w:hAnsi="Times New Roman" w:cs="Times New Roman"/>
          <w:sz w:val="28"/>
          <w:szCs w:val="28"/>
        </w:rPr>
        <w:t xml:space="preserve">         трансферти  органам управління інших рівнів спрямовано  на загальну суму </w:t>
      </w:r>
      <w:r w:rsidRPr="00E318DE">
        <w:rPr>
          <w:rFonts w:ascii="Times New Roman" w:hAnsi="Times New Roman" w:cs="Times New Roman"/>
          <w:b/>
          <w:sz w:val="28"/>
          <w:szCs w:val="28"/>
        </w:rPr>
        <w:t>209,2 тис. грн</w:t>
      </w:r>
      <w:r w:rsidRPr="00E318DE">
        <w:rPr>
          <w:rFonts w:ascii="Times New Roman" w:hAnsi="Times New Roman" w:cs="Times New Roman"/>
          <w:sz w:val="28"/>
          <w:szCs w:val="28"/>
        </w:rPr>
        <w:t>.</w:t>
      </w:r>
    </w:p>
    <w:p w:rsidR="008D7248" w:rsidRPr="00E318DE" w:rsidRDefault="008D7248" w:rsidP="00E318DE">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rPr>
        <w:t xml:space="preserve"> За рахунок  субвенції з  державного бюджету передано видатки  на  охорону здоров’я –  </w:t>
      </w:r>
      <w:r w:rsidRPr="00E318DE">
        <w:rPr>
          <w:rFonts w:ascii="Times New Roman" w:hAnsi="Times New Roman" w:cs="Times New Roman"/>
          <w:b/>
          <w:sz w:val="28"/>
          <w:szCs w:val="28"/>
        </w:rPr>
        <w:t>1 862,6 тис. грн</w:t>
      </w:r>
      <w:r w:rsidRPr="00E318DE">
        <w:rPr>
          <w:rFonts w:ascii="Times New Roman" w:hAnsi="Times New Roman" w:cs="Times New Roman"/>
          <w:sz w:val="28"/>
          <w:szCs w:val="28"/>
        </w:rPr>
        <w:t xml:space="preserve">., а також додаткової дотації на здійснення переданих з держбюджету видатків на освіту та медицину </w:t>
      </w:r>
      <w:r w:rsidRPr="00E318DE">
        <w:rPr>
          <w:rFonts w:ascii="Times New Roman" w:hAnsi="Times New Roman" w:cs="Times New Roman"/>
          <w:b/>
          <w:sz w:val="28"/>
          <w:szCs w:val="28"/>
        </w:rPr>
        <w:t>– 1 074,1 тис. грн</w:t>
      </w:r>
      <w:r w:rsidRPr="00E318DE">
        <w:rPr>
          <w:rFonts w:ascii="Times New Roman" w:hAnsi="Times New Roman" w:cs="Times New Roman"/>
          <w:sz w:val="28"/>
          <w:szCs w:val="28"/>
        </w:rPr>
        <w:t>.</w:t>
      </w:r>
    </w:p>
    <w:p w:rsidR="008D7248" w:rsidRPr="00E318DE" w:rsidRDefault="008D7248" w:rsidP="00E318DE">
      <w:pPr>
        <w:pStyle w:val="a6"/>
        <w:jc w:val="both"/>
        <w:rPr>
          <w:rFonts w:ascii="Times New Roman" w:hAnsi="Times New Roman" w:cs="Times New Roman"/>
          <w:sz w:val="28"/>
          <w:szCs w:val="28"/>
        </w:rPr>
      </w:pPr>
    </w:p>
    <w:p w:rsidR="008D7248" w:rsidRPr="00E318DE" w:rsidRDefault="008D7248" w:rsidP="00E318DE">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rPr>
        <w:t>За звітній період поточного року направлено видатків загального фонду:</w:t>
      </w:r>
    </w:p>
    <w:p w:rsidR="008D7248" w:rsidRPr="00E318DE" w:rsidRDefault="008D7248" w:rsidP="00E318DE">
      <w:pPr>
        <w:pStyle w:val="a6"/>
        <w:jc w:val="both"/>
        <w:rPr>
          <w:rFonts w:ascii="Times New Roman" w:hAnsi="Times New Roman" w:cs="Times New Roman"/>
          <w:sz w:val="28"/>
          <w:szCs w:val="28"/>
        </w:rPr>
      </w:pPr>
      <w:r w:rsidRPr="00E318DE">
        <w:rPr>
          <w:rFonts w:ascii="Times New Roman" w:hAnsi="Times New Roman" w:cs="Times New Roman"/>
          <w:sz w:val="28"/>
          <w:szCs w:val="28"/>
        </w:rPr>
        <w:t>-  на заробітну плату з нарахуваннями – 51 651,1  тис. грн.;</w:t>
      </w:r>
    </w:p>
    <w:p w:rsidR="008D7248" w:rsidRPr="00E318DE" w:rsidRDefault="008D7248" w:rsidP="00E318DE">
      <w:pPr>
        <w:pStyle w:val="a6"/>
        <w:jc w:val="both"/>
        <w:rPr>
          <w:rFonts w:ascii="Times New Roman" w:hAnsi="Times New Roman" w:cs="Times New Roman"/>
          <w:sz w:val="28"/>
          <w:szCs w:val="28"/>
        </w:rPr>
      </w:pPr>
      <w:r w:rsidRPr="00E318DE">
        <w:rPr>
          <w:rFonts w:ascii="Times New Roman" w:hAnsi="Times New Roman" w:cs="Times New Roman"/>
          <w:sz w:val="28"/>
          <w:szCs w:val="28"/>
        </w:rPr>
        <w:t>-  медикаменти – 10,5 тис. грн.;</w:t>
      </w:r>
    </w:p>
    <w:p w:rsidR="008D7248" w:rsidRPr="00E318DE" w:rsidRDefault="008D7248" w:rsidP="00E318DE">
      <w:pPr>
        <w:pStyle w:val="a6"/>
        <w:jc w:val="both"/>
        <w:rPr>
          <w:rFonts w:ascii="Times New Roman" w:hAnsi="Times New Roman" w:cs="Times New Roman"/>
          <w:sz w:val="28"/>
          <w:szCs w:val="28"/>
        </w:rPr>
      </w:pPr>
      <w:r w:rsidRPr="00E318DE">
        <w:rPr>
          <w:rFonts w:ascii="Times New Roman" w:hAnsi="Times New Roman" w:cs="Times New Roman"/>
          <w:sz w:val="28"/>
          <w:szCs w:val="28"/>
        </w:rPr>
        <w:t>-  на продукти харчування 1 126,9 тис. грн.;</w:t>
      </w:r>
    </w:p>
    <w:p w:rsidR="008D7248" w:rsidRPr="00E318DE" w:rsidRDefault="008D7248" w:rsidP="00E318DE">
      <w:pPr>
        <w:pStyle w:val="a6"/>
        <w:jc w:val="both"/>
        <w:rPr>
          <w:rFonts w:ascii="Times New Roman" w:hAnsi="Times New Roman" w:cs="Times New Roman"/>
          <w:sz w:val="28"/>
          <w:szCs w:val="28"/>
        </w:rPr>
      </w:pPr>
      <w:r w:rsidRPr="00E318DE">
        <w:rPr>
          <w:rFonts w:ascii="Times New Roman" w:hAnsi="Times New Roman" w:cs="Times New Roman"/>
          <w:sz w:val="28"/>
          <w:szCs w:val="28"/>
        </w:rPr>
        <w:t>- оплата комунальних послуг та енергоносіїв  – 5 086,3 тис. грн.</w:t>
      </w:r>
    </w:p>
    <w:p w:rsidR="008D7248" w:rsidRPr="00E318DE" w:rsidRDefault="008D7248" w:rsidP="00E318DE">
      <w:pPr>
        <w:pStyle w:val="a6"/>
        <w:jc w:val="both"/>
        <w:rPr>
          <w:rFonts w:ascii="Times New Roman" w:hAnsi="Times New Roman" w:cs="Times New Roman"/>
          <w:sz w:val="28"/>
          <w:szCs w:val="28"/>
        </w:rPr>
      </w:pPr>
    </w:p>
    <w:p w:rsidR="008D7248" w:rsidRPr="00E318DE" w:rsidRDefault="008D7248" w:rsidP="00E318DE">
      <w:pPr>
        <w:pStyle w:val="a6"/>
        <w:jc w:val="both"/>
        <w:rPr>
          <w:rFonts w:ascii="Times New Roman" w:hAnsi="Times New Roman" w:cs="Times New Roman"/>
          <w:sz w:val="28"/>
          <w:szCs w:val="28"/>
        </w:rPr>
      </w:pPr>
      <w:r w:rsidRPr="00E318DE">
        <w:rPr>
          <w:rFonts w:ascii="Times New Roman" w:hAnsi="Times New Roman" w:cs="Times New Roman"/>
          <w:sz w:val="28"/>
          <w:szCs w:val="28"/>
        </w:rPr>
        <w:tab/>
        <w:t>Кошти від проведення операцій у натуральній формі в частині власних надходжень у вигляді  безоплатно отриманого м</w:t>
      </w:r>
      <w:r w:rsidR="008E67F8">
        <w:rPr>
          <w:rFonts w:ascii="Times New Roman" w:hAnsi="Times New Roman" w:cs="Times New Roman"/>
          <w:sz w:val="28"/>
          <w:szCs w:val="28"/>
        </w:rPr>
        <w:t>айна (згідно ст. 13 Бюджетного к</w:t>
      </w:r>
      <w:r w:rsidRPr="00E318DE">
        <w:rPr>
          <w:rFonts w:ascii="Times New Roman" w:hAnsi="Times New Roman" w:cs="Times New Roman"/>
          <w:sz w:val="28"/>
          <w:szCs w:val="28"/>
        </w:rPr>
        <w:t>одексу</w:t>
      </w:r>
      <w:r w:rsidR="008E67F8">
        <w:rPr>
          <w:rFonts w:ascii="Times New Roman" w:hAnsi="Times New Roman" w:cs="Times New Roman"/>
          <w:sz w:val="28"/>
          <w:szCs w:val="28"/>
        </w:rPr>
        <w:t xml:space="preserve"> України</w:t>
      </w:r>
      <w:r w:rsidRPr="00E318DE">
        <w:rPr>
          <w:rFonts w:ascii="Times New Roman" w:hAnsi="Times New Roman" w:cs="Times New Roman"/>
          <w:sz w:val="28"/>
          <w:szCs w:val="28"/>
        </w:rPr>
        <w:t xml:space="preserve">) склали  </w:t>
      </w:r>
      <w:r w:rsidRPr="00E318DE">
        <w:rPr>
          <w:rFonts w:ascii="Times New Roman" w:hAnsi="Times New Roman" w:cs="Times New Roman"/>
          <w:b/>
          <w:sz w:val="28"/>
          <w:szCs w:val="28"/>
        </w:rPr>
        <w:t>5 023,7 тис.</w:t>
      </w:r>
      <w:r w:rsidR="008E67F8">
        <w:rPr>
          <w:rFonts w:ascii="Times New Roman" w:hAnsi="Times New Roman" w:cs="Times New Roman"/>
          <w:b/>
          <w:sz w:val="28"/>
          <w:szCs w:val="28"/>
        </w:rPr>
        <w:t xml:space="preserve"> </w:t>
      </w:r>
      <w:r w:rsidRPr="00E318DE">
        <w:rPr>
          <w:rFonts w:ascii="Times New Roman" w:hAnsi="Times New Roman" w:cs="Times New Roman"/>
          <w:b/>
          <w:sz w:val="28"/>
          <w:szCs w:val="28"/>
        </w:rPr>
        <w:t>грн</w:t>
      </w:r>
      <w:r w:rsidRPr="00E318DE">
        <w:rPr>
          <w:rFonts w:ascii="Times New Roman" w:hAnsi="Times New Roman" w:cs="Times New Roman"/>
          <w:sz w:val="28"/>
          <w:szCs w:val="28"/>
        </w:rPr>
        <w:t>.</w:t>
      </w:r>
    </w:p>
    <w:p w:rsidR="008D7248" w:rsidRPr="00E318DE" w:rsidRDefault="008D7248" w:rsidP="00E318DE">
      <w:pPr>
        <w:pStyle w:val="a6"/>
        <w:jc w:val="both"/>
        <w:rPr>
          <w:rFonts w:ascii="Times New Roman" w:hAnsi="Times New Roman" w:cs="Times New Roman"/>
          <w:sz w:val="28"/>
          <w:szCs w:val="28"/>
        </w:rPr>
      </w:pPr>
    </w:p>
    <w:p w:rsidR="008D7248" w:rsidRPr="00E318DE" w:rsidRDefault="008D7248" w:rsidP="00E318DE">
      <w:pPr>
        <w:pStyle w:val="a6"/>
        <w:jc w:val="both"/>
        <w:rPr>
          <w:rFonts w:ascii="Times New Roman" w:hAnsi="Times New Roman" w:cs="Times New Roman"/>
          <w:sz w:val="28"/>
          <w:szCs w:val="28"/>
        </w:rPr>
      </w:pPr>
      <w:r w:rsidRPr="00E318DE">
        <w:rPr>
          <w:rFonts w:ascii="Times New Roman" w:hAnsi="Times New Roman" w:cs="Times New Roman"/>
          <w:sz w:val="28"/>
          <w:szCs w:val="28"/>
        </w:rPr>
        <w:tab/>
        <w:t xml:space="preserve">Збільшення обсягу призначень в цілому по бюджету проведено на суму </w:t>
      </w:r>
      <w:r w:rsidRPr="00E318DE">
        <w:rPr>
          <w:rFonts w:ascii="Times New Roman" w:hAnsi="Times New Roman" w:cs="Times New Roman"/>
          <w:b/>
          <w:sz w:val="28"/>
          <w:szCs w:val="28"/>
        </w:rPr>
        <w:t>13 994,9 тис. грн.,</w:t>
      </w:r>
      <w:r w:rsidRPr="00E318DE">
        <w:rPr>
          <w:rFonts w:ascii="Times New Roman" w:hAnsi="Times New Roman" w:cs="Times New Roman"/>
          <w:sz w:val="28"/>
          <w:szCs w:val="28"/>
        </w:rPr>
        <w:t xml:space="preserve"> в тому числі за рахунок:</w:t>
      </w:r>
    </w:p>
    <w:p w:rsidR="008D7248" w:rsidRPr="00E318DE" w:rsidRDefault="008D7248" w:rsidP="00E318DE">
      <w:pPr>
        <w:pStyle w:val="a6"/>
        <w:numPr>
          <w:ilvl w:val="0"/>
          <w:numId w:val="19"/>
        </w:numPr>
        <w:jc w:val="both"/>
        <w:rPr>
          <w:rFonts w:ascii="Times New Roman" w:hAnsi="Times New Roman" w:cs="Times New Roman"/>
          <w:sz w:val="28"/>
          <w:szCs w:val="28"/>
        </w:rPr>
      </w:pPr>
      <w:r w:rsidRPr="00E318DE">
        <w:rPr>
          <w:rFonts w:ascii="Times New Roman" w:hAnsi="Times New Roman" w:cs="Times New Roman"/>
          <w:sz w:val="28"/>
          <w:szCs w:val="28"/>
        </w:rPr>
        <w:t>вільних залишків коштів загального фонду бюджету, що утворився, станом на 01.01.2019 року  в розмірі – 1 178,2 тис. грн.;</w:t>
      </w:r>
    </w:p>
    <w:p w:rsidR="008D7248" w:rsidRPr="00E318DE" w:rsidRDefault="008D7248" w:rsidP="00E318DE">
      <w:pPr>
        <w:pStyle w:val="a6"/>
        <w:numPr>
          <w:ilvl w:val="0"/>
          <w:numId w:val="19"/>
        </w:numPr>
        <w:jc w:val="both"/>
        <w:rPr>
          <w:rFonts w:ascii="Times New Roman" w:hAnsi="Times New Roman" w:cs="Times New Roman"/>
          <w:sz w:val="28"/>
          <w:szCs w:val="28"/>
        </w:rPr>
      </w:pPr>
      <w:r w:rsidRPr="00E318DE">
        <w:rPr>
          <w:rFonts w:ascii="Times New Roman" w:hAnsi="Times New Roman" w:cs="Times New Roman"/>
          <w:sz w:val="28"/>
          <w:szCs w:val="28"/>
        </w:rPr>
        <w:t>перевиконання планових показників доходної частини бюджету  в розмірі 3 848,1 тис. грн.;</w:t>
      </w:r>
    </w:p>
    <w:p w:rsidR="008D7248" w:rsidRPr="00E318DE" w:rsidRDefault="008D7248" w:rsidP="00E318DE">
      <w:pPr>
        <w:pStyle w:val="a6"/>
        <w:numPr>
          <w:ilvl w:val="0"/>
          <w:numId w:val="19"/>
        </w:numPr>
        <w:jc w:val="both"/>
        <w:rPr>
          <w:rFonts w:ascii="Times New Roman" w:hAnsi="Times New Roman" w:cs="Times New Roman"/>
          <w:sz w:val="28"/>
          <w:szCs w:val="28"/>
        </w:rPr>
      </w:pPr>
      <w:r w:rsidRPr="00E318DE">
        <w:rPr>
          <w:rFonts w:ascii="Times New Roman" w:hAnsi="Times New Roman" w:cs="Times New Roman"/>
          <w:sz w:val="28"/>
          <w:szCs w:val="28"/>
        </w:rPr>
        <w:t xml:space="preserve"> інших джерел у вигляді трансфертів, дотацій з державного бюджету та інших місцевих бюджетів – 8 968,7 тис. грн.</w:t>
      </w:r>
    </w:p>
    <w:p w:rsidR="008D7248" w:rsidRPr="00E318DE" w:rsidRDefault="008D7248" w:rsidP="00E318DE">
      <w:pPr>
        <w:pStyle w:val="a6"/>
        <w:jc w:val="both"/>
        <w:rPr>
          <w:rFonts w:ascii="Times New Roman" w:hAnsi="Times New Roman" w:cs="Times New Roman"/>
          <w:sz w:val="28"/>
          <w:szCs w:val="28"/>
        </w:rPr>
      </w:pPr>
    </w:p>
    <w:p w:rsidR="008D7248" w:rsidRPr="00E318DE" w:rsidRDefault="008D7248" w:rsidP="00E318DE">
      <w:pPr>
        <w:pStyle w:val="a6"/>
        <w:ind w:firstLine="708"/>
        <w:jc w:val="both"/>
        <w:rPr>
          <w:rFonts w:ascii="Times New Roman" w:hAnsi="Times New Roman" w:cs="Times New Roman"/>
          <w:b/>
          <w:bCs/>
          <w:sz w:val="28"/>
          <w:szCs w:val="28"/>
          <w:lang w:eastAsia="uk-UA"/>
        </w:rPr>
      </w:pPr>
      <w:r w:rsidRPr="00E318DE">
        <w:rPr>
          <w:rFonts w:ascii="Times New Roman" w:hAnsi="Times New Roman" w:cs="Times New Roman"/>
          <w:sz w:val="28"/>
          <w:szCs w:val="28"/>
        </w:rPr>
        <w:t>Протягом 2019 року заборгованості з виплати заробітної плати та нарахувань працівникам бюджетних установ, що знаходяться на утриманні селищного  бюджету, у розрахунках за  продукти хар</w:t>
      </w:r>
      <w:r w:rsidR="008E67F8">
        <w:rPr>
          <w:rFonts w:ascii="Times New Roman" w:hAnsi="Times New Roman" w:cs="Times New Roman"/>
          <w:sz w:val="28"/>
          <w:szCs w:val="28"/>
        </w:rPr>
        <w:t>чування та енергоносії  не було</w:t>
      </w:r>
      <w:r w:rsidRPr="00E318DE">
        <w:rPr>
          <w:rFonts w:ascii="Times New Roman" w:hAnsi="Times New Roman" w:cs="Times New Roman"/>
          <w:sz w:val="28"/>
          <w:szCs w:val="28"/>
        </w:rPr>
        <w:t>.</w:t>
      </w:r>
    </w:p>
    <w:p w:rsidR="008D7248" w:rsidRPr="00E318DE" w:rsidRDefault="008D7248" w:rsidP="00E318DE">
      <w:pPr>
        <w:spacing w:after="0" w:line="240" w:lineRule="auto"/>
        <w:ind w:firstLine="708"/>
        <w:jc w:val="both"/>
        <w:rPr>
          <w:rFonts w:ascii="Times New Roman" w:hAnsi="Times New Roman" w:cs="Times New Roman"/>
          <w:sz w:val="28"/>
          <w:szCs w:val="28"/>
        </w:rPr>
      </w:pPr>
      <w:r w:rsidRPr="00E318DE">
        <w:rPr>
          <w:rFonts w:ascii="Times New Roman" w:hAnsi="Times New Roman" w:cs="Times New Roman"/>
          <w:sz w:val="28"/>
          <w:szCs w:val="28"/>
        </w:rPr>
        <w:t xml:space="preserve">Дебіторська заборгованість по загальному фонду становить 39,9 тис. грн., яка виникла в результаті передплати періодичних видань на 2020 рік, по спеціальному фонду дебіторська заборгованість по видаткам відсутня. </w:t>
      </w:r>
    </w:p>
    <w:p w:rsidR="008D7248" w:rsidRPr="00E318DE" w:rsidRDefault="008D7248" w:rsidP="00E318DE">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rPr>
        <w:t>Кредиторська заборгованість за видатками по загальному фонду відсутня.</w:t>
      </w:r>
    </w:p>
    <w:p w:rsidR="007C62BD" w:rsidRDefault="008D7248" w:rsidP="007C62BD">
      <w:pPr>
        <w:spacing w:after="0" w:line="240" w:lineRule="auto"/>
        <w:ind w:firstLine="708"/>
        <w:jc w:val="both"/>
        <w:rPr>
          <w:rFonts w:ascii="Times New Roman" w:hAnsi="Times New Roman" w:cs="Times New Roman"/>
          <w:sz w:val="28"/>
          <w:szCs w:val="28"/>
        </w:rPr>
      </w:pPr>
      <w:r w:rsidRPr="00E318DE">
        <w:rPr>
          <w:rFonts w:ascii="Times New Roman" w:hAnsi="Times New Roman" w:cs="Times New Roman"/>
          <w:sz w:val="28"/>
          <w:szCs w:val="28"/>
        </w:rPr>
        <w:t>Кредиторська заборгованість по спеціальному фонду становить</w:t>
      </w:r>
      <w:r w:rsidR="008E67F8">
        <w:rPr>
          <w:rFonts w:ascii="Times New Roman" w:hAnsi="Times New Roman" w:cs="Times New Roman"/>
          <w:sz w:val="28"/>
          <w:szCs w:val="28"/>
        </w:rPr>
        <w:t xml:space="preserve"> </w:t>
      </w:r>
      <w:r w:rsidRPr="00E318DE">
        <w:rPr>
          <w:rFonts w:ascii="Times New Roman" w:hAnsi="Times New Roman" w:cs="Times New Roman"/>
          <w:sz w:val="28"/>
          <w:szCs w:val="28"/>
        </w:rPr>
        <w:t xml:space="preserve">600 тис. грн., яка виникла внаслідок передачі балансових даних від </w:t>
      </w:r>
      <w:proofErr w:type="spellStart"/>
      <w:r w:rsidRPr="00E318DE">
        <w:rPr>
          <w:rFonts w:ascii="Times New Roman" w:hAnsi="Times New Roman" w:cs="Times New Roman"/>
          <w:sz w:val="28"/>
          <w:szCs w:val="28"/>
        </w:rPr>
        <w:t>Степанівської</w:t>
      </w:r>
      <w:proofErr w:type="spellEnd"/>
      <w:r w:rsidRPr="00E318DE">
        <w:rPr>
          <w:rFonts w:ascii="Times New Roman" w:hAnsi="Times New Roman" w:cs="Times New Roman"/>
          <w:sz w:val="28"/>
          <w:szCs w:val="28"/>
        </w:rPr>
        <w:t xml:space="preserve"> сільської ради після приєднання громад. Дана заборгованість минулих років   утворилася в результаті не проведених платежів в 2012 році по субвенції з державного бюджету на здійснення заходів щодо соціально-економічного розвитку окремих територій,  в зв’язку з відсутністю коштів на ЄКР по проекту «Будівництво газопостачання сіл </w:t>
      </w:r>
      <w:proofErr w:type="spellStart"/>
      <w:r w:rsidRPr="00E318DE">
        <w:rPr>
          <w:rFonts w:ascii="Times New Roman" w:hAnsi="Times New Roman" w:cs="Times New Roman"/>
          <w:sz w:val="28"/>
          <w:szCs w:val="28"/>
        </w:rPr>
        <w:t>Степанівка</w:t>
      </w:r>
      <w:proofErr w:type="spellEnd"/>
      <w:r w:rsidRPr="00E318DE">
        <w:rPr>
          <w:rFonts w:ascii="Times New Roman" w:hAnsi="Times New Roman" w:cs="Times New Roman"/>
          <w:sz w:val="28"/>
          <w:szCs w:val="28"/>
        </w:rPr>
        <w:t xml:space="preserve">, </w:t>
      </w:r>
      <w:proofErr w:type="spellStart"/>
      <w:r w:rsidRPr="00E318DE">
        <w:rPr>
          <w:rFonts w:ascii="Times New Roman" w:hAnsi="Times New Roman" w:cs="Times New Roman"/>
          <w:sz w:val="28"/>
          <w:szCs w:val="28"/>
        </w:rPr>
        <w:t>Бурімка</w:t>
      </w:r>
      <w:proofErr w:type="spellEnd"/>
      <w:r w:rsidRPr="00E318DE">
        <w:rPr>
          <w:rFonts w:ascii="Times New Roman" w:hAnsi="Times New Roman" w:cs="Times New Roman"/>
          <w:sz w:val="28"/>
          <w:szCs w:val="28"/>
        </w:rPr>
        <w:t xml:space="preserve"> </w:t>
      </w:r>
      <w:proofErr w:type="spellStart"/>
      <w:r w:rsidRPr="00E318DE">
        <w:rPr>
          <w:rFonts w:ascii="Times New Roman" w:hAnsi="Times New Roman" w:cs="Times New Roman"/>
          <w:sz w:val="28"/>
          <w:szCs w:val="28"/>
        </w:rPr>
        <w:t>Семенівського</w:t>
      </w:r>
      <w:proofErr w:type="spellEnd"/>
      <w:r w:rsidRPr="00E318DE">
        <w:rPr>
          <w:rFonts w:ascii="Times New Roman" w:hAnsi="Times New Roman" w:cs="Times New Roman"/>
          <w:sz w:val="28"/>
          <w:szCs w:val="28"/>
        </w:rPr>
        <w:t xml:space="preserve"> району Полтавської області. І черга будівництво підвідного газопроводу середньог</w:t>
      </w:r>
      <w:r w:rsidR="002C451D">
        <w:rPr>
          <w:rFonts w:ascii="Times New Roman" w:hAnsi="Times New Roman" w:cs="Times New Roman"/>
          <w:sz w:val="28"/>
          <w:szCs w:val="28"/>
        </w:rPr>
        <w:t>о тиску від с. Крива Руда до с.</w:t>
      </w:r>
      <w:r w:rsidRPr="00E318DE">
        <w:rPr>
          <w:rFonts w:ascii="Times New Roman" w:hAnsi="Times New Roman" w:cs="Times New Roman"/>
          <w:sz w:val="28"/>
          <w:szCs w:val="28"/>
        </w:rPr>
        <w:t xml:space="preserve"> </w:t>
      </w:r>
      <w:proofErr w:type="spellStart"/>
      <w:r w:rsidRPr="00E318DE">
        <w:rPr>
          <w:rFonts w:ascii="Times New Roman" w:hAnsi="Times New Roman" w:cs="Times New Roman"/>
          <w:sz w:val="28"/>
          <w:szCs w:val="28"/>
        </w:rPr>
        <w:t>Степанівка</w:t>
      </w:r>
      <w:proofErr w:type="spellEnd"/>
      <w:r w:rsidRPr="00E318DE">
        <w:rPr>
          <w:rFonts w:ascii="Times New Roman" w:hAnsi="Times New Roman" w:cs="Times New Roman"/>
          <w:sz w:val="28"/>
          <w:szCs w:val="28"/>
        </w:rPr>
        <w:t>».</w:t>
      </w:r>
    </w:p>
    <w:p w:rsidR="008D7248" w:rsidRPr="007C62BD" w:rsidRDefault="008D7248" w:rsidP="007C62BD">
      <w:pPr>
        <w:spacing w:after="0" w:line="240" w:lineRule="auto"/>
        <w:ind w:firstLine="708"/>
        <w:jc w:val="both"/>
        <w:rPr>
          <w:rFonts w:ascii="Times New Roman" w:hAnsi="Times New Roman" w:cs="Times New Roman"/>
          <w:sz w:val="28"/>
          <w:szCs w:val="28"/>
        </w:rPr>
      </w:pPr>
      <w:r w:rsidRPr="00E318DE">
        <w:rPr>
          <w:rFonts w:ascii="Times New Roman" w:hAnsi="Times New Roman" w:cs="Times New Roman"/>
          <w:sz w:val="28"/>
          <w:szCs w:val="28"/>
        </w:rPr>
        <w:t xml:space="preserve">Прострочена кредиторська заборгованість відсутня. Зобов’язань взятих без відповідних бюджетних асигнувань немає. Поточних рахунків, відкритих в інших установах банків немає. </w:t>
      </w:r>
    </w:p>
    <w:p w:rsidR="008D7248" w:rsidRPr="00E318DE" w:rsidRDefault="008D7248" w:rsidP="00E318DE">
      <w:pPr>
        <w:pStyle w:val="a6"/>
        <w:jc w:val="center"/>
        <w:rPr>
          <w:rFonts w:ascii="Times New Roman" w:hAnsi="Times New Roman" w:cs="Times New Roman"/>
          <w:b/>
          <w:bCs/>
          <w:sz w:val="28"/>
          <w:szCs w:val="28"/>
          <w:lang w:eastAsia="uk-UA"/>
        </w:rPr>
      </w:pPr>
    </w:p>
    <w:p w:rsidR="00EA2216" w:rsidRPr="00E318DE" w:rsidRDefault="00EA2216" w:rsidP="00E318DE">
      <w:pPr>
        <w:pStyle w:val="a6"/>
        <w:jc w:val="center"/>
        <w:rPr>
          <w:rFonts w:ascii="Times New Roman" w:hAnsi="Times New Roman" w:cs="Times New Roman"/>
          <w:b/>
          <w:bCs/>
          <w:sz w:val="28"/>
          <w:szCs w:val="28"/>
          <w:lang w:eastAsia="uk-UA"/>
        </w:rPr>
      </w:pPr>
      <w:r w:rsidRPr="00E318DE">
        <w:rPr>
          <w:rFonts w:ascii="Times New Roman" w:hAnsi="Times New Roman" w:cs="Times New Roman"/>
          <w:b/>
          <w:bCs/>
          <w:sz w:val="28"/>
          <w:szCs w:val="28"/>
          <w:lang w:eastAsia="uk-UA"/>
        </w:rPr>
        <w:t>Розвиток освітньої мережі громади</w:t>
      </w:r>
    </w:p>
    <w:p w:rsidR="00937605" w:rsidRDefault="00937605" w:rsidP="00E318DE">
      <w:pPr>
        <w:pStyle w:val="a6"/>
        <w:jc w:val="center"/>
        <w:rPr>
          <w:rFonts w:ascii="Times New Roman" w:hAnsi="Times New Roman" w:cs="Times New Roman"/>
          <w:b/>
          <w:bCs/>
          <w:sz w:val="28"/>
          <w:szCs w:val="28"/>
          <w:lang w:eastAsia="uk-UA"/>
        </w:rPr>
      </w:pPr>
    </w:p>
    <w:p w:rsidR="00EA2216" w:rsidRPr="00E318DE" w:rsidRDefault="00EA2216" w:rsidP="00E318DE">
      <w:pPr>
        <w:pStyle w:val="a6"/>
        <w:jc w:val="center"/>
        <w:rPr>
          <w:rFonts w:ascii="Times New Roman" w:hAnsi="Times New Roman" w:cs="Times New Roman"/>
          <w:b/>
          <w:bCs/>
          <w:sz w:val="28"/>
          <w:szCs w:val="28"/>
          <w:lang w:eastAsia="uk-UA"/>
        </w:rPr>
      </w:pPr>
      <w:r w:rsidRPr="00E318DE">
        <w:rPr>
          <w:rFonts w:ascii="Times New Roman" w:hAnsi="Times New Roman" w:cs="Times New Roman"/>
          <w:b/>
          <w:bCs/>
          <w:sz w:val="28"/>
          <w:szCs w:val="28"/>
          <w:lang w:eastAsia="uk-UA"/>
        </w:rPr>
        <w:t>Комунальні заклади дошкільної освіти</w:t>
      </w:r>
    </w:p>
    <w:p w:rsidR="00EA2216" w:rsidRPr="00E318DE" w:rsidRDefault="00EA2216" w:rsidP="00E318DE">
      <w:pPr>
        <w:pStyle w:val="a6"/>
        <w:jc w:val="center"/>
        <w:rPr>
          <w:rFonts w:ascii="Times New Roman" w:hAnsi="Times New Roman" w:cs="Times New Roman"/>
          <w:sz w:val="28"/>
          <w:szCs w:val="28"/>
          <w:lang w:eastAsia="uk-UA"/>
        </w:rPr>
      </w:pPr>
    </w:p>
    <w:p w:rsidR="00EA2216" w:rsidRPr="00E318DE" w:rsidRDefault="00EA2216" w:rsidP="00E318DE">
      <w:pPr>
        <w:pStyle w:val="a6"/>
        <w:ind w:firstLine="708"/>
        <w:jc w:val="both"/>
        <w:rPr>
          <w:rFonts w:ascii="Times New Roman" w:hAnsi="Times New Roman" w:cs="Times New Roman"/>
          <w:sz w:val="28"/>
          <w:szCs w:val="28"/>
          <w:lang w:eastAsia="uk-UA"/>
        </w:rPr>
      </w:pPr>
      <w:r w:rsidRPr="00E318DE">
        <w:rPr>
          <w:rFonts w:ascii="Times New Roman" w:hAnsi="Times New Roman" w:cs="Times New Roman"/>
          <w:sz w:val="28"/>
          <w:szCs w:val="28"/>
          <w:lang w:eastAsia="uk-UA"/>
        </w:rPr>
        <w:t xml:space="preserve">В  </w:t>
      </w:r>
      <w:proofErr w:type="spellStart"/>
      <w:r w:rsidRPr="00E318DE">
        <w:rPr>
          <w:rFonts w:ascii="Times New Roman" w:hAnsi="Times New Roman" w:cs="Times New Roman"/>
          <w:sz w:val="28"/>
          <w:szCs w:val="28"/>
          <w:lang w:eastAsia="uk-UA"/>
        </w:rPr>
        <w:t>Семенівській</w:t>
      </w:r>
      <w:proofErr w:type="spellEnd"/>
      <w:r w:rsidRPr="00E318DE">
        <w:rPr>
          <w:rFonts w:ascii="Times New Roman" w:hAnsi="Times New Roman" w:cs="Times New Roman"/>
          <w:sz w:val="28"/>
          <w:szCs w:val="28"/>
          <w:lang w:eastAsia="uk-UA"/>
        </w:rPr>
        <w:t xml:space="preserve"> селищній громаді функціонує 5</w:t>
      </w:r>
      <w:r w:rsidRPr="00E318DE">
        <w:rPr>
          <w:rFonts w:ascii="Times New Roman" w:hAnsi="Times New Roman" w:cs="Times New Roman"/>
          <w:color w:val="FF0000"/>
          <w:sz w:val="28"/>
          <w:szCs w:val="28"/>
          <w:lang w:eastAsia="uk-UA"/>
        </w:rPr>
        <w:t> </w:t>
      </w:r>
      <w:r w:rsidRPr="00E318DE">
        <w:rPr>
          <w:rFonts w:ascii="Times New Roman" w:hAnsi="Times New Roman" w:cs="Times New Roman"/>
          <w:sz w:val="28"/>
          <w:szCs w:val="28"/>
          <w:lang w:eastAsia="uk-UA"/>
        </w:rPr>
        <w:t>комунальних закладів дошкільної освіти, в яких виховується 260 дітей.  Вартість утримання одного дошкільника в КЗДО на рік складає – 56,6 тис.</w:t>
      </w:r>
      <w:r w:rsidR="00937605">
        <w:rPr>
          <w:rFonts w:ascii="Times New Roman" w:hAnsi="Times New Roman" w:cs="Times New Roman"/>
          <w:sz w:val="28"/>
          <w:szCs w:val="28"/>
          <w:lang w:eastAsia="uk-UA"/>
        </w:rPr>
        <w:t xml:space="preserve"> </w:t>
      </w:r>
      <w:r w:rsidRPr="00E318DE">
        <w:rPr>
          <w:rFonts w:ascii="Times New Roman" w:hAnsi="Times New Roman" w:cs="Times New Roman"/>
          <w:sz w:val="28"/>
          <w:szCs w:val="28"/>
          <w:lang w:eastAsia="uk-UA"/>
        </w:rPr>
        <w:t>грн., вартість харчування у розрахунку на один день на одну дитину становить 27 грн. Кількість  педагогічних працівників  та обслуговуючого персоналу - 84 осіб,  річний фонд заробітної плати  - 5 245,4 тис.</w:t>
      </w:r>
      <w:r w:rsidR="00937605">
        <w:rPr>
          <w:rFonts w:ascii="Times New Roman" w:hAnsi="Times New Roman" w:cs="Times New Roman"/>
          <w:sz w:val="28"/>
          <w:szCs w:val="28"/>
          <w:lang w:eastAsia="uk-UA"/>
        </w:rPr>
        <w:t xml:space="preserve"> </w:t>
      </w:r>
      <w:r w:rsidRPr="00E318DE">
        <w:rPr>
          <w:rFonts w:ascii="Times New Roman" w:hAnsi="Times New Roman" w:cs="Times New Roman"/>
          <w:sz w:val="28"/>
          <w:szCs w:val="28"/>
          <w:lang w:eastAsia="uk-UA"/>
        </w:rPr>
        <w:t>грн. Оплата комунальних послуг та енергоносіїв склала 834,4 тис. грн., поточні видатки – 200,8 тис. грн., придбання продуктів харчування – 609,4 тис. грн.</w:t>
      </w:r>
    </w:p>
    <w:p w:rsidR="00EA2216" w:rsidRPr="00E318DE" w:rsidRDefault="00EA2216" w:rsidP="00937605">
      <w:pPr>
        <w:pStyle w:val="a6"/>
        <w:jc w:val="both"/>
        <w:rPr>
          <w:rFonts w:ascii="Times New Roman" w:hAnsi="Times New Roman" w:cs="Times New Roman"/>
          <w:sz w:val="28"/>
          <w:szCs w:val="28"/>
        </w:rPr>
      </w:pPr>
      <w:r w:rsidRPr="00E318DE">
        <w:rPr>
          <w:rFonts w:ascii="Times New Roman" w:hAnsi="Times New Roman" w:cs="Times New Roman"/>
          <w:sz w:val="28"/>
          <w:szCs w:val="28"/>
          <w:lang w:eastAsia="uk-UA"/>
        </w:rPr>
        <w:t xml:space="preserve">       Постійна увага приділяється поліпшенню матеріальної бази дитячих закладів. </w:t>
      </w:r>
    </w:p>
    <w:p w:rsidR="00EA2216" w:rsidRPr="00E318DE" w:rsidRDefault="00EA2216" w:rsidP="00937605">
      <w:pPr>
        <w:pStyle w:val="a6"/>
        <w:jc w:val="both"/>
        <w:rPr>
          <w:rFonts w:ascii="Times New Roman" w:hAnsi="Times New Roman" w:cs="Times New Roman"/>
          <w:sz w:val="28"/>
          <w:szCs w:val="28"/>
        </w:rPr>
      </w:pPr>
      <w:r w:rsidRPr="00E318DE">
        <w:rPr>
          <w:rFonts w:ascii="Times New Roman" w:hAnsi="Times New Roman" w:cs="Times New Roman"/>
          <w:sz w:val="28"/>
          <w:szCs w:val="28"/>
        </w:rPr>
        <w:lastRenderedPageBreak/>
        <w:tab/>
        <w:t xml:space="preserve">За рахунок коштів об’єднаної територіальної громади придбано для КЗДО «Малятко» </w:t>
      </w:r>
      <w:proofErr w:type="spellStart"/>
      <w:r w:rsidRPr="00E318DE">
        <w:rPr>
          <w:rFonts w:ascii="Times New Roman" w:hAnsi="Times New Roman" w:cs="Times New Roman"/>
          <w:sz w:val="28"/>
          <w:szCs w:val="28"/>
        </w:rPr>
        <w:t>смт</w:t>
      </w:r>
      <w:proofErr w:type="spellEnd"/>
      <w:r w:rsidRPr="00E318DE">
        <w:rPr>
          <w:rFonts w:ascii="Times New Roman" w:hAnsi="Times New Roman" w:cs="Times New Roman"/>
          <w:sz w:val="28"/>
          <w:szCs w:val="28"/>
        </w:rPr>
        <w:t>. Семенівка – ноутбук  на суму 13,5 тис.</w:t>
      </w:r>
      <w:r w:rsidR="00937605">
        <w:rPr>
          <w:rFonts w:ascii="Times New Roman" w:hAnsi="Times New Roman" w:cs="Times New Roman"/>
          <w:sz w:val="28"/>
          <w:szCs w:val="28"/>
        </w:rPr>
        <w:t xml:space="preserve"> </w:t>
      </w:r>
      <w:r w:rsidRPr="00E318DE">
        <w:rPr>
          <w:rFonts w:ascii="Times New Roman" w:hAnsi="Times New Roman" w:cs="Times New Roman"/>
          <w:sz w:val="28"/>
          <w:szCs w:val="28"/>
        </w:rPr>
        <w:t>грн</w:t>
      </w:r>
      <w:r w:rsidR="00937605">
        <w:rPr>
          <w:rFonts w:ascii="Times New Roman" w:hAnsi="Times New Roman" w:cs="Times New Roman"/>
          <w:sz w:val="28"/>
          <w:szCs w:val="28"/>
        </w:rPr>
        <w:t>.</w:t>
      </w:r>
      <w:r w:rsidRPr="00E318DE">
        <w:rPr>
          <w:rFonts w:ascii="Times New Roman" w:hAnsi="Times New Roman" w:cs="Times New Roman"/>
          <w:sz w:val="28"/>
          <w:szCs w:val="28"/>
        </w:rPr>
        <w:t xml:space="preserve">, стільці дитячі та стіл на суму 21,4 тис. грн., спецодяг для кухарів та помічників на суму 10,0 тис. грн., новорічні подарунки на суму 18,2 тис. грн. </w:t>
      </w:r>
    </w:p>
    <w:p w:rsidR="00EA2216" w:rsidRPr="00E318DE" w:rsidRDefault="00EA2216" w:rsidP="00937605">
      <w:pPr>
        <w:pStyle w:val="a6"/>
        <w:jc w:val="both"/>
        <w:rPr>
          <w:rFonts w:ascii="Times New Roman" w:hAnsi="Times New Roman" w:cs="Times New Roman"/>
          <w:sz w:val="28"/>
          <w:szCs w:val="28"/>
        </w:rPr>
      </w:pPr>
      <w:r w:rsidRPr="00E318DE">
        <w:rPr>
          <w:rFonts w:ascii="Times New Roman" w:hAnsi="Times New Roman" w:cs="Times New Roman"/>
          <w:sz w:val="28"/>
          <w:szCs w:val="28"/>
        </w:rPr>
        <w:tab/>
        <w:t xml:space="preserve">Для КЗДО «Веселе сонечко» придбано електроплиту вартістю </w:t>
      </w:r>
      <w:r w:rsidR="002C451D">
        <w:rPr>
          <w:rFonts w:ascii="Times New Roman" w:hAnsi="Times New Roman" w:cs="Times New Roman"/>
          <w:sz w:val="28"/>
          <w:szCs w:val="28"/>
        </w:rPr>
        <w:t xml:space="preserve">                         </w:t>
      </w:r>
      <w:r w:rsidRPr="00E318DE">
        <w:rPr>
          <w:rFonts w:ascii="Times New Roman" w:hAnsi="Times New Roman" w:cs="Times New Roman"/>
          <w:sz w:val="28"/>
          <w:szCs w:val="28"/>
        </w:rPr>
        <w:t xml:space="preserve">7,0 тис. грн., електром’ясорубку вартістю 2,0 тис. грн.  </w:t>
      </w:r>
    </w:p>
    <w:p w:rsidR="00EA2216" w:rsidRPr="00E318DE" w:rsidRDefault="00EA2216" w:rsidP="00937605">
      <w:pPr>
        <w:pStyle w:val="a6"/>
        <w:jc w:val="both"/>
        <w:rPr>
          <w:rFonts w:ascii="Times New Roman" w:hAnsi="Times New Roman" w:cs="Times New Roman"/>
          <w:sz w:val="28"/>
          <w:szCs w:val="28"/>
        </w:rPr>
      </w:pPr>
      <w:r w:rsidRPr="00E318DE">
        <w:rPr>
          <w:rFonts w:ascii="Times New Roman" w:hAnsi="Times New Roman" w:cs="Times New Roman"/>
          <w:sz w:val="28"/>
          <w:szCs w:val="28"/>
        </w:rPr>
        <w:tab/>
        <w:t>Для КЗДО «Подоляночка» придбано металеві двері вартістю 6,4 тис. грн.</w:t>
      </w:r>
    </w:p>
    <w:p w:rsidR="00EA2216" w:rsidRPr="00E318DE" w:rsidRDefault="00EA2216" w:rsidP="00937605">
      <w:pPr>
        <w:pStyle w:val="a6"/>
        <w:jc w:val="both"/>
        <w:rPr>
          <w:rFonts w:ascii="Times New Roman" w:hAnsi="Times New Roman" w:cs="Times New Roman"/>
          <w:sz w:val="28"/>
          <w:szCs w:val="28"/>
        </w:rPr>
      </w:pPr>
      <w:r w:rsidRPr="00E318DE">
        <w:rPr>
          <w:rFonts w:ascii="Times New Roman" w:hAnsi="Times New Roman" w:cs="Times New Roman"/>
          <w:sz w:val="28"/>
          <w:szCs w:val="28"/>
        </w:rPr>
        <w:tab/>
        <w:t xml:space="preserve">За рахунок субвенції з державного бюджету місцевим бюджетам на здійснення заходів щодо соціально-економічного розвитку окремих територій  та </w:t>
      </w:r>
      <w:proofErr w:type="spellStart"/>
      <w:r w:rsidRPr="00E318DE">
        <w:rPr>
          <w:rFonts w:ascii="Times New Roman" w:hAnsi="Times New Roman" w:cs="Times New Roman"/>
          <w:sz w:val="28"/>
          <w:szCs w:val="28"/>
        </w:rPr>
        <w:t>співфінансування</w:t>
      </w:r>
      <w:proofErr w:type="spellEnd"/>
      <w:r w:rsidRPr="00E318DE">
        <w:rPr>
          <w:rFonts w:ascii="Times New Roman" w:hAnsi="Times New Roman" w:cs="Times New Roman"/>
          <w:sz w:val="28"/>
          <w:szCs w:val="28"/>
        </w:rPr>
        <w:t xml:space="preserve"> із селищного бюджету на формування інфраструктури ОТГ для ДНЗ «Веселе со</w:t>
      </w:r>
      <w:r w:rsidR="00937605">
        <w:rPr>
          <w:rFonts w:ascii="Times New Roman" w:hAnsi="Times New Roman" w:cs="Times New Roman"/>
          <w:sz w:val="28"/>
          <w:szCs w:val="28"/>
        </w:rPr>
        <w:t>нечко» виділено 511,7 тис. грн.</w:t>
      </w:r>
    </w:p>
    <w:p w:rsidR="00EA2216" w:rsidRPr="00E318DE" w:rsidRDefault="00EA2216" w:rsidP="00E318DE">
      <w:pPr>
        <w:pStyle w:val="a6"/>
        <w:jc w:val="center"/>
        <w:rPr>
          <w:rFonts w:ascii="Times New Roman" w:hAnsi="Times New Roman" w:cs="Times New Roman"/>
          <w:b/>
          <w:bCs/>
          <w:sz w:val="28"/>
          <w:szCs w:val="28"/>
          <w:lang w:eastAsia="uk-UA"/>
        </w:rPr>
      </w:pPr>
    </w:p>
    <w:p w:rsidR="00EA2216" w:rsidRPr="00E318DE" w:rsidRDefault="00EA2216" w:rsidP="00E318DE">
      <w:pPr>
        <w:pStyle w:val="a6"/>
        <w:jc w:val="center"/>
        <w:rPr>
          <w:rFonts w:ascii="Times New Roman" w:hAnsi="Times New Roman" w:cs="Times New Roman"/>
          <w:b/>
          <w:bCs/>
          <w:sz w:val="28"/>
          <w:szCs w:val="28"/>
          <w:lang w:eastAsia="uk-UA"/>
        </w:rPr>
      </w:pPr>
      <w:r w:rsidRPr="00E318DE">
        <w:rPr>
          <w:rFonts w:ascii="Times New Roman" w:hAnsi="Times New Roman" w:cs="Times New Roman"/>
          <w:b/>
          <w:bCs/>
          <w:sz w:val="28"/>
          <w:szCs w:val="28"/>
          <w:lang w:eastAsia="uk-UA"/>
        </w:rPr>
        <w:t>Заклади загальної середньої освіти</w:t>
      </w:r>
    </w:p>
    <w:p w:rsidR="00EA2216" w:rsidRPr="00E318DE" w:rsidRDefault="00EA2216" w:rsidP="00E318DE">
      <w:pPr>
        <w:pStyle w:val="a6"/>
        <w:jc w:val="both"/>
        <w:rPr>
          <w:rFonts w:ascii="Times New Roman" w:hAnsi="Times New Roman" w:cs="Times New Roman"/>
          <w:sz w:val="28"/>
          <w:szCs w:val="28"/>
          <w:lang w:eastAsia="uk-UA"/>
        </w:rPr>
      </w:pPr>
    </w:p>
    <w:p w:rsidR="00EA2216" w:rsidRPr="00E318DE" w:rsidRDefault="00EA2216" w:rsidP="00E318DE">
      <w:pPr>
        <w:pStyle w:val="a6"/>
        <w:ind w:firstLine="708"/>
        <w:jc w:val="both"/>
        <w:rPr>
          <w:rFonts w:ascii="Times New Roman" w:hAnsi="Times New Roman" w:cs="Times New Roman"/>
          <w:sz w:val="28"/>
          <w:szCs w:val="28"/>
          <w:lang w:eastAsia="uk-UA"/>
        </w:rPr>
      </w:pPr>
      <w:r w:rsidRPr="00E318DE">
        <w:rPr>
          <w:rFonts w:ascii="Times New Roman" w:hAnsi="Times New Roman" w:cs="Times New Roman"/>
          <w:sz w:val="28"/>
          <w:szCs w:val="28"/>
          <w:lang w:eastAsia="uk-UA"/>
        </w:rPr>
        <w:t xml:space="preserve">На території громади функціонує 6 закладів загальної середньої освіти, з них два навчально-виховні комплекси - Семенівський НВК №1 імені М.М. Хорунжого, Семенівський НВК № 2, а також Веселоподільська ЗОШ І – ІІІ ступенів, Степанівська ЗОШ І – ІІІ ступенів, </w:t>
      </w:r>
      <w:proofErr w:type="spellStart"/>
      <w:r w:rsidRPr="00E318DE">
        <w:rPr>
          <w:rFonts w:ascii="Times New Roman" w:hAnsi="Times New Roman" w:cs="Times New Roman"/>
          <w:sz w:val="28"/>
          <w:szCs w:val="28"/>
          <w:lang w:eastAsia="uk-UA"/>
        </w:rPr>
        <w:t>Паніванівська</w:t>
      </w:r>
      <w:proofErr w:type="spellEnd"/>
      <w:r w:rsidRPr="00E318DE">
        <w:rPr>
          <w:rFonts w:ascii="Times New Roman" w:hAnsi="Times New Roman" w:cs="Times New Roman"/>
          <w:sz w:val="28"/>
          <w:szCs w:val="28"/>
          <w:lang w:eastAsia="uk-UA"/>
        </w:rPr>
        <w:t xml:space="preserve"> ЗОШ І – ІІ ступенів, Товстівська ЗОШ І – ІІ ступенів, в яких навчається 1058 учнів. </w:t>
      </w:r>
    </w:p>
    <w:p w:rsidR="00EA2216" w:rsidRPr="00E318DE" w:rsidRDefault="00EA2216" w:rsidP="004719FA">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rPr>
        <w:t xml:space="preserve">У 2019 році з бюджету об’єднаної територіальної громади  на утримання шести шкіл  проведено  видатки  загальною сумою </w:t>
      </w:r>
      <w:r w:rsidR="004719FA">
        <w:rPr>
          <w:rFonts w:ascii="Times New Roman" w:hAnsi="Times New Roman" w:cs="Times New Roman"/>
          <w:sz w:val="28"/>
          <w:szCs w:val="28"/>
        </w:rPr>
        <w:t>33315,6 тис. грн.</w:t>
      </w:r>
      <w:r w:rsidRPr="00E318DE">
        <w:rPr>
          <w:rFonts w:ascii="Times New Roman" w:hAnsi="Times New Roman" w:cs="Times New Roman"/>
          <w:sz w:val="28"/>
          <w:szCs w:val="28"/>
        </w:rPr>
        <w:t>,</w:t>
      </w:r>
      <w:r w:rsidR="004719FA">
        <w:rPr>
          <w:rFonts w:ascii="Times New Roman" w:hAnsi="Times New Roman" w:cs="Times New Roman"/>
          <w:sz w:val="28"/>
          <w:szCs w:val="28"/>
        </w:rPr>
        <w:t xml:space="preserve"> </w:t>
      </w:r>
      <w:r w:rsidRPr="00E318DE">
        <w:rPr>
          <w:rFonts w:ascii="Times New Roman" w:hAnsi="Times New Roman" w:cs="Times New Roman"/>
          <w:sz w:val="28"/>
          <w:szCs w:val="28"/>
        </w:rPr>
        <w:t>з  них:</w:t>
      </w:r>
    </w:p>
    <w:p w:rsidR="00EA2216" w:rsidRPr="00E318DE" w:rsidRDefault="00EA2216" w:rsidP="004719FA">
      <w:pPr>
        <w:pStyle w:val="a6"/>
        <w:numPr>
          <w:ilvl w:val="0"/>
          <w:numId w:val="8"/>
        </w:numPr>
        <w:jc w:val="both"/>
        <w:rPr>
          <w:rFonts w:ascii="Times New Roman" w:hAnsi="Times New Roman" w:cs="Times New Roman"/>
          <w:sz w:val="28"/>
          <w:szCs w:val="28"/>
        </w:rPr>
      </w:pPr>
      <w:r w:rsidRPr="00E318DE">
        <w:rPr>
          <w:rFonts w:ascii="Times New Roman" w:hAnsi="Times New Roman" w:cs="Times New Roman"/>
          <w:sz w:val="28"/>
          <w:szCs w:val="28"/>
        </w:rPr>
        <w:t>за рахунок освітньої субвенції  для виплати заробітної плати педагогічно</w:t>
      </w:r>
      <w:r w:rsidR="004719FA">
        <w:rPr>
          <w:rFonts w:ascii="Times New Roman" w:hAnsi="Times New Roman" w:cs="Times New Roman"/>
          <w:sz w:val="28"/>
          <w:szCs w:val="28"/>
        </w:rPr>
        <w:t>му персоналу – 17821,8 тис. грн.</w:t>
      </w:r>
      <w:r w:rsidRPr="00E318DE">
        <w:rPr>
          <w:rFonts w:ascii="Times New Roman" w:hAnsi="Times New Roman" w:cs="Times New Roman"/>
          <w:sz w:val="28"/>
          <w:szCs w:val="28"/>
        </w:rPr>
        <w:t>;</w:t>
      </w:r>
    </w:p>
    <w:p w:rsidR="00EA2216" w:rsidRPr="00E318DE" w:rsidRDefault="00EA2216" w:rsidP="004719FA">
      <w:pPr>
        <w:pStyle w:val="a6"/>
        <w:numPr>
          <w:ilvl w:val="0"/>
          <w:numId w:val="8"/>
        </w:numPr>
        <w:jc w:val="both"/>
        <w:rPr>
          <w:rFonts w:ascii="Times New Roman" w:hAnsi="Times New Roman" w:cs="Times New Roman"/>
          <w:sz w:val="28"/>
          <w:szCs w:val="28"/>
        </w:rPr>
      </w:pPr>
      <w:r w:rsidRPr="00E318DE">
        <w:rPr>
          <w:rFonts w:ascii="Times New Roman" w:hAnsi="Times New Roman" w:cs="Times New Roman"/>
          <w:sz w:val="28"/>
          <w:szCs w:val="28"/>
        </w:rPr>
        <w:t>кошти, передбачені за рахунок додаткової дотації –  1611,2 тис.</w:t>
      </w:r>
      <w:r w:rsidR="004719FA">
        <w:rPr>
          <w:rFonts w:ascii="Times New Roman" w:hAnsi="Times New Roman" w:cs="Times New Roman"/>
          <w:sz w:val="28"/>
          <w:szCs w:val="28"/>
        </w:rPr>
        <w:t xml:space="preserve"> </w:t>
      </w:r>
      <w:r w:rsidRPr="00E318DE">
        <w:rPr>
          <w:rFonts w:ascii="Times New Roman" w:hAnsi="Times New Roman" w:cs="Times New Roman"/>
          <w:sz w:val="28"/>
          <w:szCs w:val="28"/>
        </w:rPr>
        <w:t>грн</w:t>
      </w:r>
      <w:r w:rsidR="004719FA">
        <w:rPr>
          <w:rFonts w:ascii="Times New Roman" w:hAnsi="Times New Roman" w:cs="Times New Roman"/>
          <w:sz w:val="28"/>
          <w:szCs w:val="28"/>
        </w:rPr>
        <w:t>.</w:t>
      </w:r>
      <w:r w:rsidRPr="00E318DE">
        <w:rPr>
          <w:rFonts w:ascii="Times New Roman" w:hAnsi="Times New Roman" w:cs="Times New Roman"/>
          <w:sz w:val="28"/>
          <w:szCs w:val="28"/>
        </w:rPr>
        <w:t>;</w:t>
      </w:r>
    </w:p>
    <w:p w:rsidR="00EA2216" w:rsidRPr="00E318DE" w:rsidRDefault="00EA2216" w:rsidP="004719FA">
      <w:pPr>
        <w:pStyle w:val="a6"/>
        <w:numPr>
          <w:ilvl w:val="0"/>
          <w:numId w:val="8"/>
        </w:numPr>
        <w:jc w:val="both"/>
        <w:rPr>
          <w:rFonts w:ascii="Times New Roman" w:hAnsi="Times New Roman" w:cs="Times New Roman"/>
          <w:sz w:val="28"/>
          <w:szCs w:val="28"/>
        </w:rPr>
      </w:pPr>
      <w:r w:rsidRPr="00E318DE">
        <w:rPr>
          <w:rFonts w:ascii="Times New Roman" w:hAnsi="Times New Roman" w:cs="Times New Roman"/>
          <w:sz w:val="28"/>
          <w:szCs w:val="28"/>
        </w:rPr>
        <w:t xml:space="preserve">за рахунок коштів селищного бюджету проведено  видатки в розмірі </w:t>
      </w:r>
      <w:r w:rsidR="004719FA">
        <w:rPr>
          <w:rFonts w:ascii="Times New Roman" w:hAnsi="Times New Roman" w:cs="Times New Roman"/>
          <w:sz w:val="28"/>
          <w:szCs w:val="28"/>
        </w:rPr>
        <w:t xml:space="preserve">            </w:t>
      </w:r>
      <w:r w:rsidRPr="00E318DE">
        <w:rPr>
          <w:rFonts w:ascii="Times New Roman" w:hAnsi="Times New Roman" w:cs="Times New Roman"/>
          <w:sz w:val="28"/>
          <w:szCs w:val="28"/>
        </w:rPr>
        <w:t>9502,1 тис.</w:t>
      </w:r>
      <w:r w:rsidR="004719FA">
        <w:rPr>
          <w:rFonts w:ascii="Times New Roman" w:hAnsi="Times New Roman" w:cs="Times New Roman"/>
          <w:sz w:val="28"/>
          <w:szCs w:val="28"/>
        </w:rPr>
        <w:t xml:space="preserve"> грн.</w:t>
      </w:r>
      <w:r w:rsidRPr="00E318DE">
        <w:rPr>
          <w:rFonts w:ascii="Times New Roman" w:hAnsi="Times New Roman" w:cs="Times New Roman"/>
          <w:sz w:val="28"/>
          <w:szCs w:val="28"/>
        </w:rPr>
        <w:t>;</w:t>
      </w:r>
    </w:p>
    <w:p w:rsidR="00EA2216" w:rsidRPr="00E318DE" w:rsidRDefault="00EA2216" w:rsidP="004719FA">
      <w:pPr>
        <w:pStyle w:val="a6"/>
        <w:numPr>
          <w:ilvl w:val="0"/>
          <w:numId w:val="8"/>
        </w:numPr>
        <w:jc w:val="both"/>
        <w:rPr>
          <w:rFonts w:ascii="Times New Roman" w:hAnsi="Times New Roman" w:cs="Times New Roman"/>
          <w:sz w:val="28"/>
          <w:szCs w:val="28"/>
        </w:rPr>
      </w:pPr>
      <w:r w:rsidRPr="00E318DE">
        <w:rPr>
          <w:rFonts w:ascii="Times New Roman" w:hAnsi="Times New Roman" w:cs="Times New Roman"/>
          <w:sz w:val="28"/>
          <w:szCs w:val="28"/>
        </w:rPr>
        <w:t>за рахунок коштів інших бюджетів (за підвіз та харчування  учнів  інших сіл, що не входять до складу Семенівської ОТГ – 51,2  тис.</w:t>
      </w:r>
      <w:r w:rsidR="004719FA">
        <w:rPr>
          <w:rFonts w:ascii="Times New Roman" w:hAnsi="Times New Roman" w:cs="Times New Roman"/>
          <w:sz w:val="28"/>
          <w:szCs w:val="28"/>
        </w:rPr>
        <w:t xml:space="preserve"> </w:t>
      </w:r>
      <w:r w:rsidRPr="00E318DE">
        <w:rPr>
          <w:rFonts w:ascii="Times New Roman" w:hAnsi="Times New Roman" w:cs="Times New Roman"/>
          <w:sz w:val="28"/>
          <w:szCs w:val="28"/>
        </w:rPr>
        <w:t>грн</w:t>
      </w:r>
      <w:r w:rsidR="004719FA">
        <w:rPr>
          <w:rFonts w:ascii="Times New Roman" w:hAnsi="Times New Roman" w:cs="Times New Roman"/>
          <w:sz w:val="28"/>
          <w:szCs w:val="28"/>
        </w:rPr>
        <w:t>.</w:t>
      </w:r>
      <w:r w:rsidRPr="00E318DE">
        <w:rPr>
          <w:rFonts w:ascii="Times New Roman" w:hAnsi="Times New Roman" w:cs="Times New Roman"/>
          <w:sz w:val="28"/>
          <w:szCs w:val="28"/>
        </w:rPr>
        <w:t>;</w:t>
      </w:r>
    </w:p>
    <w:p w:rsidR="00EA2216" w:rsidRPr="00E318DE" w:rsidRDefault="00EA2216" w:rsidP="004719FA">
      <w:pPr>
        <w:pStyle w:val="a6"/>
        <w:numPr>
          <w:ilvl w:val="0"/>
          <w:numId w:val="8"/>
        </w:numPr>
        <w:jc w:val="both"/>
        <w:rPr>
          <w:rFonts w:ascii="Times New Roman" w:hAnsi="Times New Roman" w:cs="Times New Roman"/>
          <w:sz w:val="28"/>
          <w:szCs w:val="28"/>
        </w:rPr>
      </w:pPr>
      <w:r w:rsidRPr="00E318DE">
        <w:rPr>
          <w:rFonts w:ascii="Times New Roman" w:hAnsi="Times New Roman" w:cs="Times New Roman"/>
          <w:sz w:val="28"/>
          <w:szCs w:val="28"/>
        </w:rPr>
        <w:t xml:space="preserve">кошти за рахунок субвенції для здійснення інклюзивної освіти - </w:t>
      </w:r>
      <w:r w:rsidR="004719FA">
        <w:rPr>
          <w:rFonts w:ascii="Times New Roman" w:hAnsi="Times New Roman" w:cs="Times New Roman"/>
          <w:sz w:val="28"/>
          <w:szCs w:val="28"/>
        </w:rPr>
        <w:t xml:space="preserve">                          25,2 тис.</w:t>
      </w:r>
      <w:r w:rsidR="002C451D">
        <w:rPr>
          <w:rFonts w:ascii="Times New Roman" w:hAnsi="Times New Roman" w:cs="Times New Roman"/>
          <w:sz w:val="28"/>
          <w:szCs w:val="28"/>
        </w:rPr>
        <w:t xml:space="preserve"> </w:t>
      </w:r>
      <w:r w:rsidR="004719FA">
        <w:rPr>
          <w:rFonts w:ascii="Times New Roman" w:hAnsi="Times New Roman" w:cs="Times New Roman"/>
          <w:sz w:val="28"/>
          <w:szCs w:val="28"/>
        </w:rPr>
        <w:t>грн.</w:t>
      </w:r>
    </w:p>
    <w:p w:rsidR="00EA2216" w:rsidRPr="00E318DE" w:rsidRDefault="00EA2216" w:rsidP="004719FA">
      <w:pPr>
        <w:pStyle w:val="a6"/>
        <w:ind w:firstLine="709"/>
        <w:jc w:val="both"/>
        <w:rPr>
          <w:rFonts w:ascii="Times New Roman" w:hAnsi="Times New Roman" w:cs="Times New Roman"/>
          <w:sz w:val="28"/>
          <w:szCs w:val="28"/>
        </w:rPr>
      </w:pPr>
      <w:r w:rsidRPr="00E318DE">
        <w:rPr>
          <w:rFonts w:ascii="Times New Roman" w:hAnsi="Times New Roman" w:cs="Times New Roman"/>
          <w:sz w:val="28"/>
          <w:szCs w:val="28"/>
        </w:rPr>
        <w:t xml:space="preserve">Видатки по виплаті заробітної плати з нарахуваннями на зарплату становлять 24667,0 тис. грн. На харчування дітей в освітніх закладах сума  видатків склала  453,9  тис. грн.,  оплата комунальних послуг та енергоносіїв – 2761,8 тис. грн. </w:t>
      </w:r>
    </w:p>
    <w:p w:rsidR="00EA2216" w:rsidRPr="00E318DE" w:rsidRDefault="00EA2216" w:rsidP="004719FA">
      <w:pPr>
        <w:pStyle w:val="a6"/>
        <w:ind w:firstLine="709"/>
        <w:jc w:val="both"/>
        <w:rPr>
          <w:rFonts w:ascii="Times New Roman" w:hAnsi="Times New Roman" w:cs="Times New Roman"/>
          <w:sz w:val="28"/>
          <w:szCs w:val="28"/>
        </w:rPr>
      </w:pPr>
      <w:r w:rsidRPr="00E318DE">
        <w:rPr>
          <w:rFonts w:ascii="Times New Roman" w:hAnsi="Times New Roman" w:cs="Times New Roman"/>
          <w:sz w:val="28"/>
          <w:szCs w:val="28"/>
        </w:rPr>
        <w:t>За рахунок власних коштів переданих до бюджету розвитку спеціального фонду та субвенції з обласного бюджету придбано шкільний автобус для підвезення дітей на загальну су</w:t>
      </w:r>
      <w:r w:rsidR="004719FA">
        <w:rPr>
          <w:rFonts w:ascii="Times New Roman" w:hAnsi="Times New Roman" w:cs="Times New Roman"/>
          <w:sz w:val="28"/>
          <w:szCs w:val="28"/>
        </w:rPr>
        <w:t>му 1842,0 тис. грн.</w:t>
      </w:r>
    </w:p>
    <w:p w:rsidR="00EA2216" w:rsidRPr="00E318DE" w:rsidRDefault="00EA2216" w:rsidP="004719FA">
      <w:pPr>
        <w:pStyle w:val="a6"/>
        <w:ind w:firstLine="709"/>
        <w:jc w:val="both"/>
        <w:rPr>
          <w:rFonts w:ascii="Times New Roman" w:hAnsi="Times New Roman" w:cs="Times New Roman"/>
          <w:sz w:val="28"/>
          <w:szCs w:val="28"/>
        </w:rPr>
      </w:pPr>
      <w:r w:rsidRPr="00E318DE">
        <w:rPr>
          <w:rFonts w:ascii="Times New Roman" w:hAnsi="Times New Roman" w:cs="Times New Roman"/>
          <w:sz w:val="28"/>
          <w:szCs w:val="28"/>
        </w:rPr>
        <w:t>Із залученням коштів Фонду розвитку територій придбано обладнання дл</w:t>
      </w:r>
      <w:r w:rsidR="004719FA">
        <w:rPr>
          <w:rFonts w:ascii="Times New Roman" w:hAnsi="Times New Roman" w:cs="Times New Roman"/>
          <w:sz w:val="28"/>
          <w:szCs w:val="28"/>
        </w:rPr>
        <w:t>я шкіл вартістю 100,0 тис. грн.</w:t>
      </w:r>
    </w:p>
    <w:p w:rsidR="00EA2216" w:rsidRPr="00E318DE" w:rsidRDefault="00EA2216" w:rsidP="00DF5EAD">
      <w:pPr>
        <w:pStyle w:val="a6"/>
        <w:ind w:firstLine="709"/>
        <w:jc w:val="both"/>
        <w:rPr>
          <w:rFonts w:ascii="Times New Roman" w:hAnsi="Times New Roman" w:cs="Times New Roman"/>
          <w:sz w:val="28"/>
          <w:szCs w:val="28"/>
        </w:rPr>
      </w:pPr>
      <w:r w:rsidRPr="00E318DE">
        <w:rPr>
          <w:rFonts w:ascii="Times New Roman" w:hAnsi="Times New Roman" w:cs="Times New Roman"/>
          <w:sz w:val="28"/>
          <w:szCs w:val="28"/>
        </w:rPr>
        <w:t>За рахунок субвенції на забезпечення доступної та якісної освіти НУШ придбано меблі для шкіл ОТГ на суму 98044,00 тис. грн. при спів фінансуванні з сели</w:t>
      </w:r>
      <w:r w:rsidR="00DF5EAD">
        <w:rPr>
          <w:rFonts w:ascii="Times New Roman" w:hAnsi="Times New Roman" w:cs="Times New Roman"/>
          <w:sz w:val="28"/>
          <w:szCs w:val="28"/>
        </w:rPr>
        <w:t>щного бюджету 9804,00 тис. грн.</w:t>
      </w:r>
    </w:p>
    <w:p w:rsidR="00EA2216" w:rsidRPr="00E318DE" w:rsidRDefault="00EA2216" w:rsidP="00DF5EAD">
      <w:pPr>
        <w:pStyle w:val="a6"/>
        <w:ind w:firstLine="709"/>
        <w:jc w:val="both"/>
        <w:rPr>
          <w:rFonts w:ascii="Times New Roman" w:hAnsi="Times New Roman" w:cs="Times New Roman"/>
          <w:sz w:val="28"/>
          <w:szCs w:val="28"/>
        </w:rPr>
      </w:pPr>
      <w:r w:rsidRPr="00E318DE">
        <w:rPr>
          <w:rFonts w:ascii="Times New Roman" w:hAnsi="Times New Roman" w:cs="Times New Roman"/>
          <w:sz w:val="28"/>
          <w:szCs w:val="28"/>
        </w:rPr>
        <w:t xml:space="preserve">За рахунок субвенції для здійснення інклюзивної освіти придбано обладнання  для ресурсної кімнати </w:t>
      </w:r>
      <w:proofErr w:type="spellStart"/>
      <w:r w:rsidRPr="00E318DE">
        <w:rPr>
          <w:rFonts w:ascii="Times New Roman" w:hAnsi="Times New Roman" w:cs="Times New Roman"/>
          <w:sz w:val="28"/>
          <w:szCs w:val="28"/>
        </w:rPr>
        <w:t>Веселоподільської</w:t>
      </w:r>
      <w:proofErr w:type="spellEnd"/>
      <w:r w:rsidRPr="00E318DE">
        <w:rPr>
          <w:rFonts w:ascii="Times New Roman" w:hAnsi="Times New Roman" w:cs="Times New Roman"/>
          <w:sz w:val="28"/>
          <w:szCs w:val="28"/>
        </w:rPr>
        <w:t xml:space="preserve"> ЗОШ І – ІІІ ступ</w:t>
      </w:r>
      <w:r w:rsidR="00DF5EAD">
        <w:rPr>
          <w:rFonts w:ascii="Times New Roman" w:hAnsi="Times New Roman" w:cs="Times New Roman"/>
          <w:sz w:val="28"/>
          <w:szCs w:val="28"/>
        </w:rPr>
        <w:t>енів на суму 29545,00 тис. грн.</w:t>
      </w:r>
      <w:r w:rsidRPr="00E318DE">
        <w:rPr>
          <w:rFonts w:ascii="Times New Roman" w:hAnsi="Times New Roman" w:cs="Times New Roman"/>
          <w:sz w:val="28"/>
          <w:szCs w:val="28"/>
        </w:rPr>
        <w:t xml:space="preserve">, а також проведено капітальний ремонт даху будівлі за рахунок субвенції з державного бюджету місцевим бюджетам на формування </w:t>
      </w:r>
      <w:r w:rsidRPr="00E318DE">
        <w:rPr>
          <w:rFonts w:ascii="Times New Roman" w:hAnsi="Times New Roman" w:cs="Times New Roman"/>
          <w:sz w:val="28"/>
          <w:szCs w:val="28"/>
        </w:rPr>
        <w:lastRenderedPageBreak/>
        <w:t>інфраструктури об’єднаних територіальних громад в розмірі 1287,8 тис. грн. та коштів місцевого б</w:t>
      </w:r>
      <w:r w:rsidR="00DF5EAD">
        <w:rPr>
          <w:rFonts w:ascii="Times New Roman" w:hAnsi="Times New Roman" w:cs="Times New Roman"/>
          <w:sz w:val="28"/>
          <w:szCs w:val="28"/>
        </w:rPr>
        <w:t>юджету в розмірі 23,9 тис. грн.</w:t>
      </w:r>
    </w:p>
    <w:p w:rsidR="00EA2216" w:rsidRPr="00E318DE" w:rsidRDefault="00EA2216" w:rsidP="00DF5EAD">
      <w:pPr>
        <w:pStyle w:val="a6"/>
        <w:ind w:firstLine="709"/>
        <w:jc w:val="both"/>
        <w:rPr>
          <w:rFonts w:ascii="Times New Roman" w:hAnsi="Times New Roman" w:cs="Times New Roman"/>
          <w:sz w:val="28"/>
          <w:szCs w:val="28"/>
        </w:rPr>
      </w:pPr>
      <w:r w:rsidRPr="00E318DE">
        <w:rPr>
          <w:rFonts w:ascii="Times New Roman" w:hAnsi="Times New Roman" w:cs="Times New Roman"/>
          <w:sz w:val="28"/>
          <w:szCs w:val="28"/>
        </w:rPr>
        <w:t xml:space="preserve">За рахунок коштів субвенції з державного бюджету місцевим бюджетам на здійснення заходів щодо соціально – економічного розвитку окремих територій здійснено капітальний ремонт покриття пішохідних доріжок на території </w:t>
      </w:r>
      <w:proofErr w:type="spellStart"/>
      <w:r w:rsidRPr="00E318DE">
        <w:rPr>
          <w:rFonts w:ascii="Times New Roman" w:hAnsi="Times New Roman" w:cs="Times New Roman"/>
          <w:sz w:val="28"/>
          <w:szCs w:val="28"/>
        </w:rPr>
        <w:t>Семенівського</w:t>
      </w:r>
      <w:proofErr w:type="spellEnd"/>
      <w:r w:rsidRPr="00E318DE">
        <w:rPr>
          <w:rFonts w:ascii="Times New Roman" w:hAnsi="Times New Roman" w:cs="Times New Roman"/>
          <w:sz w:val="28"/>
          <w:szCs w:val="28"/>
        </w:rPr>
        <w:t xml:space="preserve"> НВК № 1 імені М.М.Хорунжого в розмірі 650,0 тис. грн. та проведено капітальний ремонт – заміну вікон в </w:t>
      </w:r>
      <w:proofErr w:type="spellStart"/>
      <w:r w:rsidRPr="00E318DE">
        <w:rPr>
          <w:rFonts w:ascii="Times New Roman" w:hAnsi="Times New Roman" w:cs="Times New Roman"/>
          <w:sz w:val="28"/>
          <w:szCs w:val="28"/>
        </w:rPr>
        <w:t>Сепанівській</w:t>
      </w:r>
      <w:proofErr w:type="spellEnd"/>
      <w:r w:rsidRPr="00E318DE">
        <w:rPr>
          <w:rFonts w:ascii="Times New Roman" w:hAnsi="Times New Roman" w:cs="Times New Roman"/>
          <w:sz w:val="28"/>
          <w:szCs w:val="28"/>
        </w:rPr>
        <w:t xml:space="preserve"> ЗОШ І – ІІІ с</w:t>
      </w:r>
      <w:r w:rsidR="00DF5EAD">
        <w:rPr>
          <w:rFonts w:ascii="Times New Roman" w:hAnsi="Times New Roman" w:cs="Times New Roman"/>
          <w:sz w:val="28"/>
          <w:szCs w:val="28"/>
        </w:rPr>
        <w:t>тупенів на суму 260,0 тис. грн.</w:t>
      </w:r>
    </w:p>
    <w:p w:rsidR="00EA2216" w:rsidRPr="00E318DE" w:rsidRDefault="00EA2216" w:rsidP="004719FA">
      <w:pPr>
        <w:pStyle w:val="a6"/>
        <w:ind w:firstLine="708"/>
        <w:jc w:val="both"/>
        <w:rPr>
          <w:rFonts w:ascii="Times New Roman" w:hAnsi="Times New Roman" w:cs="Times New Roman"/>
          <w:sz w:val="28"/>
          <w:szCs w:val="28"/>
        </w:rPr>
      </w:pPr>
      <w:proofErr w:type="spellStart"/>
      <w:r w:rsidRPr="00E318DE">
        <w:rPr>
          <w:rFonts w:ascii="Times New Roman" w:hAnsi="Times New Roman" w:cs="Times New Roman"/>
          <w:sz w:val="28"/>
          <w:szCs w:val="28"/>
          <w:lang w:eastAsia="uk-UA"/>
        </w:rPr>
        <w:t>Семенівською</w:t>
      </w:r>
      <w:proofErr w:type="spellEnd"/>
      <w:r w:rsidRPr="00E318DE">
        <w:rPr>
          <w:rFonts w:ascii="Times New Roman" w:hAnsi="Times New Roman" w:cs="Times New Roman"/>
          <w:sz w:val="28"/>
          <w:szCs w:val="28"/>
          <w:lang w:eastAsia="uk-UA"/>
        </w:rPr>
        <w:t xml:space="preserve"> селищною радою за рахунок власних надходжень протягом 2019 року надано субвенції районному бюджету для  </w:t>
      </w:r>
      <w:r w:rsidRPr="00E318DE">
        <w:rPr>
          <w:rFonts w:ascii="Times New Roman" w:hAnsi="Times New Roman" w:cs="Times New Roman"/>
          <w:sz w:val="28"/>
          <w:szCs w:val="28"/>
        </w:rPr>
        <w:t>Відділу освіти, молоді та спорту Семенівської РДА для утримання Будинку дитячої та юнацької творчості 717,3 тис. грн.</w:t>
      </w:r>
    </w:p>
    <w:p w:rsidR="00EA2216" w:rsidRPr="00E318DE" w:rsidRDefault="00EA2216" w:rsidP="00E318DE">
      <w:pPr>
        <w:pStyle w:val="a6"/>
        <w:ind w:firstLine="708"/>
        <w:jc w:val="both"/>
        <w:rPr>
          <w:rFonts w:ascii="Times New Roman" w:hAnsi="Times New Roman" w:cs="Times New Roman"/>
          <w:sz w:val="28"/>
          <w:szCs w:val="28"/>
        </w:rPr>
      </w:pPr>
    </w:p>
    <w:p w:rsidR="00EA2216" w:rsidRPr="00E318DE" w:rsidRDefault="00EA2216" w:rsidP="00E318DE">
      <w:pPr>
        <w:pStyle w:val="a6"/>
        <w:ind w:left="720"/>
        <w:jc w:val="center"/>
        <w:rPr>
          <w:rFonts w:ascii="Times New Roman" w:hAnsi="Times New Roman" w:cs="Times New Roman"/>
          <w:b/>
          <w:bCs/>
          <w:sz w:val="28"/>
          <w:szCs w:val="28"/>
          <w:lang w:eastAsia="uk-UA"/>
        </w:rPr>
      </w:pPr>
      <w:r w:rsidRPr="00E318DE">
        <w:rPr>
          <w:rFonts w:ascii="Times New Roman" w:hAnsi="Times New Roman" w:cs="Times New Roman"/>
          <w:b/>
          <w:bCs/>
          <w:sz w:val="28"/>
          <w:szCs w:val="28"/>
          <w:lang w:eastAsia="uk-UA"/>
        </w:rPr>
        <w:t>Функціонування закладів позашкільної освіти</w:t>
      </w:r>
    </w:p>
    <w:p w:rsidR="00EA2216" w:rsidRPr="00E318DE" w:rsidRDefault="00EA2216" w:rsidP="00E318DE">
      <w:pPr>
        <w:pStyle w:val="a6"/>
        <w:rPr>
          <w:rFonts w:ascii="Times New Roman" w:hAnsi="Times New Roman" w:cs="Times New Roman"/>
          <w:sz w:val="28"/>
          <w:szCs w:val="28"/>
          <w:lang w:eastAsia="uk-UA"/>
        </w:rPr>
      </w:pPr>
    </w:p>
    <w:p w:rsidR="00EA2216" w:rsidRPr="00E318DE" w:rsidRDefault="00EA2216" w:rsidP="00DF5EAD">
      <w:pPr>
        <w:pStyle w:val="a6"/>
        <w:ind w:firstLine="709"/>
        <w:jc w:val="both"/>
        <w:rPr>
          <w:rFonts w:ascii="Times New Roman" w:hAnsi="Times New Roman" w:cs="Times New Roman"/>
          <w:sz w:val="28"/>
          <w:szCs w:val="28"/>
          <w:lang w:eastAsia="uk-UA"/>
        </w:rPr>
      </w:pPr>
      <w:r w:rsidRPr="00E318DE">
        <w:rPr>
          <w:rFonts w:ascii="Times New Roman" w:hAnsi="Times New Roman" w:cs="Times New Roman"/>
          <w:sz w:val="28"/>
          <w:szCs w:val="28"/>
          <w:lang w:eastAsia="uk-UA"/>
        </w:rPr>
        <w:t xml:space="preserve">З січня 2018 року на баланс Семенівської селищної ради прийнято </w:t>
      </w:r>
      <w:r w:rsidRPr="00E318DE">
        <w:rPr>
          <w:rFonts w:ascii="Times New Roman" w:hAnsi="Times New Roman" w:cs="Times New Roman"/>
          <w:b/>
          <w:sz w:val="28"/>
          <w:szCs w:val="28"/>
          <w:lang w:eastAsia="uk-UA"/>
        </w:rPr>
        <w:t>Міжшкільний навчально-виробничий комбінат</w:t>
      </w:r>
      <w:r w:rsidRPr="00E318DE">
        <w:rPr>
          <w:rFonts w:ascii="Times New Roman" w:hAnsi="Times New Roman" w:cs="Times New Roman"/>
          <w:sz w:val="28"/>
          <w:szCs w:val="28"/>
          <w:lang w:eastAsia="uk-UA"/>
        </w:rPr>
        <w:t xml:space="preserve"> в якому навчається в 7 груп</w:t>
      </w:r>
      <w:r w:rsidR="00DF5EAD">
        <w:rPr>
          <w:rFonts w:ascii="Times New Roman" w:hAnsi="Times New Roman" w:cs="Times New Roman"/>
          <w:sz w:val="28"/>
          <w:szCs w:val="28"/>
          <w:lang w:eastAsia="uk-UA"/>
        </w:rPr>
        <w:t>ах 105 учнів</w:t>
      </w:r>
      <w:r w:rsidRPr="00E318DE">
        <w:rPr>
          <w:rFonts w:ascii="Times New Roman" w:hAnsi="Times New Roman" w:cs="Times New Roman"/>
          <w:sz w:val="28"/>
          <w:szCs w:val="28"/>
          <w:lang w:eastAsia="uk-UA"/>
        </w:rPr>
        <w:t xml:space="preserve">, з них автосправа – 66 учнів та оператор </w:t>
      </w:r>
      <w:r w:rsidR="00DF5EAD" w:rsidRPr="00E318DE">
        <w:rPr>
          <w:rFonts w:ascii="Times New Roman" w:hAnsi="Times New Roman" w:cs="Times New Roman"/>
          <w:sz w:val="28"/>
          <w:szCs w:val="28"/>
          <w:lang w:eastAsia="uk-UA"/>
        </w:rPr>
        <w:t>комп’ютерного</w:t>
      </w:r>
      <w:r w:rsidRPr="00E318DE">
        <w:rPr>
          <w:rFonts w:ascii="Times New Roman" w:hAnsi="Times New Roman" w:cs="Times New Roman"/>
          <w:sz w:val="28"/>
          <w:szCs w:val="28"/>
          <w:lang w:eastAsia="uk-UA"/>
        </w:rPr>
        <w:t xml:space="preserve"> набору – 39 учнів. Для утримання МНВК протягом 2019 року витрачено </w:t>
      </w:r>
      <w:r w:rsidR="00DF5EAD">
        <w:rPr>
          <w:rFonts w:ascii="Times New Roman" w:hAnsi="Times New Roman" w:cs="Times New Roman"/>
          <w:sz w:val="28"/>
          <w:szCs w:val="28"/>
          <w:lang w:eastAsia="uk-UA"/>
        </w:rPr>
        <w:t xml:space="preserve">              </w:t>
      </w:r>
      <w:r w:rsidRPr="00E318DE">
        <w:rPr>
          <w:rFonts w:ascii="Times New Roman" w:hAnsi="Times New Roman" w:cs="Times New Roman"/>
          <w:sz w:val="28"/>
          <w:szCs w:val="28"/>
          <w:lang w:eastAsia="uk-UA"/>
        </w:rPr>
        <w:t>1070,4 тис.</w:t>
      </w:r>
      <w:r w:rsidR="00DF5EAD">
        <w:rPr>
          <w:rFonts w:ascii="Times New Roman" w:hAnsi="Times New Roman" w:cs="Times New Roman"/>
          <w:sz w:val="28"/>
          <w:szCs w:val="28"/>
          <w:lang w:eastAsia="uk-UA"/>
        </w:rPr>
        <w:t xml:space="preserve"> </w:t>
      </w:r>
      <w:r w:rsidRPr="00E318DE">
        <w:rPr>
          <w:rFonts w:ascii="Times New Roman" w:hAnsi="Times New Roman" w:cs="Times New Roman"/>
          <w:sz w:val="28"/>
          <w:szCs w:val="28"/>
          <w:lang w:eastAsia="uk-UA"/>
        </w:rPr>
        <w:t>грн. та  65,1 тис.</w:t>
      </w:r>
      <w:r w:rsidR="00DF5EAD">
        <w:rPr>
          <w:rFonts w:ascii="Times New Roman" w:hAnsi="Times New Roman" w:cs="Times New Roman"/>
          <w:sz w:val="28"/>
          <w:szCs w:val="28"/>
          <w:lang w:eastAsia="uk-UA"/>
        </w:rPr>
        <w:t xml:space="preserve"> </w:t>
      </w:r>
      <w:r w:rsidRPr="00E318DE">
        <w:rPr>
          <w:rFonts w:ascii="Times New Roman" w:hAnsi="Times New Roman" w:cs="Times New Roman"/>
          <w:sz w:val="28"/>
          <w:szCs w:val="28"/>
          <w:lang w:eastAsia="uk-UA"/>
        </w:rPr>
        <w:t>грн</w:t>
      </w:r>
      <w:r w:rsidR="00DF5EAD">
        <w:rPr>
          <w:rFonts w:ascii="Times New Roman" w:hAnsi="Times New Roman" w:cs="Times New Roman"/>
          <w:sz w:val="28"/>
          <w:szCs w:val="28"/>
          <w:lang w:eastAsia="uk-UA"/>
        </w:rPr>
        <w:t>.</w:t>
      </w:r>
      <w:r w:rsidRPr="00E318DE">
        <w:rPr>
          <w:rFonts w:ascii="Times New Roman" w:hAnsi="Times New Roman" w:cs="Times New Roman"/>
          <w:sz w:val="28"/>
          <w:szCs w:val="28"/>
          <w:lang w:eastAsia="uk-UA"/>
        </w:rPr>
        <w:t xml:space="preserve"> спеціального фонду.</w:t>
      </w:r>
    </w:p>
    <w:p w:rsidR="00EA2216" w:rsidRPr="00E318DE" w:rsidRDefault="00EA2216" w:rsidP="00E318DE">
      <w:pPr>
        <w:pStyle w:val="a6"/>
        <w:ind w:firstLine="708"/>
        <w:jc w:val="both"/>
        <w:rPr>
          <w:rFonts w:ascii="Times New Roman" w:hAnsi="Times New Roman" w:cs="Times New Roman"/>
          <w:sz w:val="28"/>
          <w:szCs w:val="28"/>
          <w:lang w:eastAsia="uk-UA"/>
        </w:rPr>
      </w:pPr>
      <w:r w:rsidRPr="00E318DE">
        <w:rPr>
          <w:rFonts w:ascii="Times New Roman" w:hAnsi="Times New Roman" w:cs="Times New Roman"/>
          <w:sz w:val="28"/>
          <w:szCs w:val="28"/>
          <w:lang w:eastAsia="uk-UA"/>
        </w:rPr>
        <w:t xml:space="preserve">З березня 2018 року на баланс Семенівської селищної ради прийнято </w:t>
      </w:r>
      <w:r w:rsidRPr="00E318DE">
        <w:rPr>
          <w:rFonts w:ascii="Times New Roman" w:hAnsi="Times New Roman" w:cs="Times New Roman"/>
          <w:b/>
          <w:sz w:val="28"/>
          <w:szCs w:val="28"/>
          <w:lang w:eastAsia="uk-UA"/>
        </w:rPr>
        <w:t>Дитячу юнацьку спортивну школу</w:t>
      </w:r>
      <w:r w:rsidRPr="00E318DE">
        <w:rPr>
          <w:rFonts w:ascii="Times New Roman" w:hAnsi="Times New Roman" w:cs="Times New Roman"/>
          <w:sz w:val="28"/>
          <w:szCs w:val="28"/>
          <w:lang w:eastAsia="uk-UA"/>
        </w:rPr>
        <w:t xml:space="preserve"> в якій навчається в 17 </w:t>
      </w:r>
      <w:r w:rsidRPr="00E318DE">
        <w:rPr>
          <w:rFonts w:ascii="Times New Roman" w:hAnsi="Times New Roman" w:cs="Times New Roman"/>
          <w:sz w:val="28"/>
          <w:szCs w:val="28"/>
        </w:rPr>
        <w:t>навчально-тренувальних групах</w:t>
      </w:r>
      <w:r w:rsidRPr="00E318DE">
        <w:rPr>
          <w:rFonts w:ascii="Times New Roman" w:hAnsi="Times New Roman" w:cs="Times New Roman"/>
          <w:sz w:val="28"/>
          <w:szCs w:val="28"/>
          <w:lang w:eastAsia="uk-UA"/>
        </w:rPr>
        <w:t xml:space="preserve"> 264 чоловік, а саме</w:t>
      </w:r>
      <w:r w:rsidR="00DF5EAD">
        <w:rPr>
          <w:rFonts w:ascii="Times New Roman" w:hAnsi="Times New Roman" w:cs="Times New Roman"/>
          <w:sz w:val="28"/>
          <w:szCs w:val="28"/>
          <w:lang w:eastAsia="uk-UA"/>
        </w:rPr>
        <w:t>:</w:t>
      </w:r>
      <w:r w:rsidRPr="00E318DE">
        <w:rPr>
          <w:rFonts w:ascii="Times New Roman" w:hAnsi="Times New Roman" w:cs="Times New Roman"/>
          <w:sz w:val="28"/>
          <w:szCs w:val="28"/>
          <w:lang w:eastAsia="uk-UA"/>
        </w:rPr>
        <w:t xml:space="preserve">  </w:t>
      </w:r>
    </w:p>
    <w:p w:rsidR="00EA2216" w:rsidRPr="00E318DE" w:rsidRDefault="00EA2216" w:rsidP="00E318DE">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lang w:eastAsia="uk-UA"/>
        </w:rPr>
        <w:t xml:space="preserve">- </w:t>
      </w:r>
      <w:r w:rsidRPr="00E318DE">
        <w:rPr>
          <w:rFonts w:ascii="Times New Roman" w:hAnsi="Times New Roman" w:cs="Times New Roman"/>
          <w:sz w:val="28"/>
          <w:szCs w:val="28"/>
        </w:rPr>
        <w:t xml:space="preserve"> волейбол </w:t>
      </w:r>
      <w:r w:rsidR="00DF5EAD">
        <w:rPr>
          <w:rFonts w:ascii="Times New Roman" w:hAnsi="Times New Roman" w:cs="Times New Roman"/>
          <w:sz w:val="28"/>
          <w:szCs w:val="28"/>
        </w:rPr>
        <w:t xml:space="preserve">3 групи – </w:t>
      </w:r>
      <w:r w:rsidRPr="00E318DE">
        <w:rPr>
          <w:rFonts w:ascii="Times New Roman" w:hAnsi="Times New Roman" w:cs="Times New Roman"/>
          <w:sz w:val="28"/>
          <w:szCs w:val="28"/>
        </w:rPr>
        <w:t>54 учні;</w:t>
      </w:r>
    </w:p>
    <w:p w:rsidR="00EA2216" w:rsidRPr="00E318DE" w:rsidRDefault="00EA2216" w:rsidP="00E318DE">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rPr>
        <w:t>-  футбол 7 груп – 114 чол.;</w:t>
      </w:r>
    </w:p>
    <w:p w:rsidR="00EA2216" w:rsidRPr="00E318DE" w:rsidRDefault="00DF5EAD" w:rsidP="00E318DE">
      <w:pPr>
        <w:pStyle w:val="a6"/>
        <w:ind w:firstLine="708"/>
        <w:jc w:val="both"/>
        <w:rPr>
          <w:rFonts w:ascii="Times New Roman" w:hAnsi="Times New Roman" w:cs="Times New Roman"/>
          <w:sz w:val="28"/>
          <w:szCs w:val="28"/>
        </w:rPr>
      </w:pPr>
      <w:r>
        <w:rPr>
          <w:rFonts w:ascii="Times New Roman" w:hAnsi="Times New Roman" w:cs="Times New Roman"/>
          <w:sz w:val="28"/>
          <w:szCs w:val="28"/>
        </w:rPr>
        <w:t xml:space="preserve">-  теніс настільний 2 групи – </w:t>
      </w:r>
      <w:r w:rsidR="00EA2216" w:rsidRPr="00E318DE">
        <w:rPr>
          <w:rFonts w:ascii="Times New Roman" w:hAnsi="Times New Roman" w:cs="Times New Roman"/>
          <w:sz w:val="28"/>
          <w:szCs w:val="28"/>
        </w:rPr>
        <w:t>26 чол.;</w:t>
      </w:r>
    </w:p>
    <w:p w:rsidR="00EA2216" w:rsidRPr="00E318DE" w:rsidRDefault="00EA2216" w:rsidP="00E318DE">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rPr>
        <w:t>-  гирьовий спорт 3 групи – 42 чол.;</w:t>
      </w:r>
    </w:p>
    <w:p w:rsidR="00EA2216" w:rsidRPr="00E318DE" w:rsidRDefault="00EA2216" w:rsidP="00E318DE">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rPr>
        <w:t>-  боротьба дзюдо 2 групи – 28 чол.</w:t>
      </w:r>
    </w:p>
    <w:p w:rsidR="00EA2216" w:rsidRPr="00E318DE" w:rsidRDefault="00EA2216" w:rsidP="00E318DE">
      <w:pPr>
        <w:pStyle w:val="a6"/>
        <w:ind w:firstLine="708"/>
        <w:jc w:val="both"/>
        <w:rPr>
          <w:rFonts w:ascii="Times New Roman" w:hAnsi="Times New Roman" w:cs="Times New Roman"/>
          <w:sz w:val="28"/>
          <w:szCs w:val="28"/>
          <w:lang w:eastAsia="uk-UA"/>
        </w:rPr>
      </w:pPr>
      <w:r w:rsidRPr="00E318DE">
        <w:rPr>
          <w:rFonts w:ascii="Times New Roman" w:hAnsi="Times New Roman" w:cs="Times New Roman"/>
          <w:sz w:val="28"/>
          <w:szCs w:val="28"/>
        </w:rPr>
        <w:t xml:space="preserve"> </w:t>
      </w:r>
      <w:r w:rsidRPr="00E318DE">
        <w:rPr>
          <w:rFonts w:ascii="Times New Roman" w:hAnsi="Times New Roman" w:cs="Times New Roman"/>
          <w:sz w:val="28"/>
          <w:szCs w:val="28"/>
          <w:lang w:eastAsia="uk-UA"/>
        </w:rPr>
        <w:t>Для утримання ДЮСШ протягом  2019 року витрачено 521,8 тис.</w:t>
      </w:r>
      <w:r w:rsidR="00DF5EAD">
        <w:rPr>
          <w:rFonts w:ascii="Times New Roman" w:hAnsi="Times New Roman" w:cs="Times New Roman"/>
          <w:sz w:val="28"/>
          <w:szCs w:val="28"/>
          <w:lang w:eastAsia="uk-UA"/>
        </w:rPr>
        <w:t xml:space="preserve"> </w:t>
      </w:r>
      <w:r w:rsidRPr="00E318DE">
        <w:rPr>
          <w:rFonts w:ascii="Times New Roman" w:hAnsi="Times New Roman" w:cs="Times New Roman"/>
          <w:sz w:val="28"/>
          <w:szCs w:val="28"/>
          <w:lang w:eastAsia="uk-UA"/>
        </w:rPr>
        <w:t>грн. загального фонду та 8,4 тис.</w:t>
      </w:r>
      <w:r w:rsidR="00DF5EAD">
        <w:rPr>
          <w:rFonts w:ascii="Times New Roman" w:hAnsi="Times New Roman" w:cs="Times New Roman"/>
          <w:sz w:val="28"/>
          <w:szCs w:val="28"/>
          <w:lang w:eastAsia="uk-UA"/>
        </w:rPr>
        <w:t xml:space="preserve"> </w:t>
      </w:r>
      <w:r w:rsidRPr="00E318DE">
        <w:rPr>
          <w:rFonts w:ascii="Times New Roman" w:hAnsi="Times New Roman" w:cs="Times New Roman"/>
          <w:sz w:val="28"/>
          <w:szCs w:val="28"/>
          <w:lang w:eastAsia="uk-UA"/>
        </w:rPr>
        <w:t>грн. спеціального фонду.</w:t>
      </w:r>
    </w:p>
    <w:p w:rsidR="00EA2216" w:rsidRPr="00E318DE" w:rsidRDefault="00EA2216" w:rsidP="00E318DE">
      <w:pPr>
        <w:pStyle w:val="a6"/>
        <w:jc w:val="center"/>
        <w:rPr>
          <w:rFonts w:ascii="Times New Roman" w:hAnsi="Times New Roman" w:cs="Times New Roman"/>
          <w:b/>
          <w:bCs/>
          <w:color w:val="FF0000"/>
          <w:sz w:val="28"/>
          <w:szCs w:val="28"/>
          <w:lang w:eastAsia="uk-UA"/>
        </w:rPr>
      </w:pPr>
    </w:p>
    <w:p w:rsidR="00EA2216" w:rsidRPr="00E318DE" w:rsidRDefault="00EA2216" w:rsidP="00E318DE">
      <w:pPr>
        <w:pStyle w:val="a6"/>
        <w:jc w:val="center"/>
        <w:rPr>
          <w:rFonts w:ascii="Times New Roman" w:hAnsi="Times New Roman" w:cs="Times New Roman"/>
          <w:b/>
          <w:bCs/>
          <w:sz w:val="28"/>
          <w:szCs w:val="28"/>
          <w:lang w:eastAsia="uk-UA"/>
        </w:rPr>
      </w:pPr>
      <w:r w:rsidRPr="00E318DE">
        <w:rPr>
          <w:rFonts w:ascii="Times New Roman" w:hAnsi="Times New Roman" w:cs="Times New Roman"/>
          <w:b/>
          <w:bCs/>
          <w:sz w:val="28"/>
          <w:szCs w:val="28"/>
          <w:lang w:eastAsia="uk-UA"/>
        </w:rPr>
        <w:t>Культура</w:t>
      </w:r>
    </w:p>
    <w:p w:rsidR="00EA2216" w:rsidRPr="00E318DE" w:rsidRDefault="00EA2216" w:rsidP="00E318DE">
      <w:pPr>
        <w:pStyle w:val="a6"/>
        <w:jc w:val="center"/>
        <w:rPr>
          <w:rFonts w:ascii="Times New Roman" w:hAnsi="Times New Roman" w:cs="Times New Roman"/>
          <w:b/>
          <w:bCs/>
          <w:sz w:val="28"/>
          <w:szCs w:val="28"/>
          <w:lang w:eastAsia="uk-UA"/>
        </w:rPr>
      </w:pPr>
    </w:p>
    <w:p w:rsidR="00EA2216" w:rsidRPr="00E318DE" w:rsidRDefault="00EA2216" w:rsidP="00E318DE">
      <w:pPr>
        <w:pStyle w:val="a6"/>
        <w:ind w:firstLine="708"/>
        <w:jc w:val="both"/>
        <w:rPr>
          <w:rFonts w:ascii="Times New Roman" w:hAnsi="Times New Roman" w:cs="Times New Roman"/>
          <w:sz w:val="28"/>
          <w:szCs w:val="28"/>
          <w:lang w:eastAsia="uk-UA"/>
        </w:rPr>
      </w:pPr>
      <w:r w:rsidRPr="00E318DE">
        <w:rPr>
          <w:rFonts w:ascii="Times New Roman" w:hAnsi="Times New Roman" w:cs="Times New Roman"/>
          <w:sz w:val="28"/>
          <w:szCs w:val="28"/>
          <w:lang w:eastAsia="uk-UA"/>
        </w:rPr>
        <w:t xml:space="preserve">Значна увага приділяється підтримці та розвитку культури.  </w:t>
      </w:r>
    </w:p>
    <w:p w:rsidR="00EA2216" w:rsidRPr="00E318DE" w:rsidRDefault="00EA2216" w:rsidP="00E318DE">
      <w:pPr>
        <w:pStyle w:val="a6"/>
        <w:ind w:firstLine="708"/>
        <w:jc w:val="both"/>
        <w:rPr>
          <w:rFonts w:ascii="Times New Roman" w:hAnsi="Times New Roman" w:cs="Times New Roman"/>
          <w:sz w:val="28"/>
          <w:szCs w:val="28"/>
          <w:lang w:eastAsia="uk-UA"/>
        </w:rPr>
      </w:pPr>
      <w:r w:rsidRPr="00E318DE">
        <w:rPr>
          <w:rFonts w:ascii="Times New Roman" w:hAnsi="Times New Roman" w:cs="Times New Roman"/>
          <w:sz w:val="28"/>
          <w:szCs w:val="28"/>
          <w:lang w:eastAsia="uk-UA"/>
        </w:rPr>
        <w:t>До професійних, знаменних та святкових дат забезпечено проведення урочистостей в усіх населених пунктах громади.</w:t>
      </w:r>
    </w:p>
    <w:p w:rsidR="00EA2216" w:rsidRPr="00E318DE" w:rsidRDefault="00EA2216" w:rsidP="00E318DE">
      <w:pPr>
        <w:pStyle w:val="a6"/>
        <w:ind w:firstLine="708"/>
        <w:jc w:val="both"/>
        <w:rPr>
          <w:rFonts w:ascii="Times New Roman" w:hAnsi="Times New Roman" w:cs="Times New Roman"/>
          <w:sz w:val="28"/>
          <w:szCs w:val="28"/>
          <w:lang w:eastAsia="uk-UA"/>
        </w:rPr>
      </w:pPr>
      <w:r w:rsidRPr="00E318DE">
        <w:rPr>
          <w:rFonts w:ascii="Times New Roman" w:hAnsi="Times New Roman" w:cs="Times New Roman"/>
          <w:sz w:val="28"/>
          <w:szCs w:val="28"/>
          <w:lang w:eastAsia="uk-UA"/>
        </w:rPr>
        <w:t xml:space="preserve">З січня 2019 року на балансі Семенівської селищної ради перебуває 8 сільських будинків культури в штаті яких працює 20 працівників. </w:t>
      </w:r>
    </w:p>
    <w:p w:rsidR="00EA2216" w:rsidRPr="00E318DE" w:rsidRDefault="00EA2216" w:rsidP="00E318DE">
      <w:pPr>
        <w:pStyle w:val="a6"/>
        <w:ind w:firstLine="708"/>
        <w:jc w:val="both"/>
        <w:rPr>
          <w:rFonts w:ascii="Times New Roman" w:hAnsi="Times New Roman" w:cs="Times New Roman"/>
          <w:sz w:val="28"/>
          <w:szCs w:val="28"/>
          <w:lang w:eastAsia="uk-UA"/>
        </w:rPr>
      </w:pPr>
      <w:r w:rsidRPr="00E318DE">
        <w:rPr>
          <w:rFonts w:ascii="Times New Roman" w:hAnsi="Times New Roman" w:cs="Times New Roman"/>
          <w:sz w:val="28"/>
          <w:szCs w:val="28"/>
          <w:lang w:eastAsia="uk-UA"/>
        </w:rPr>
        <w:t>Всебічну підтримку Семенівська селищна рада надає таким колективам як: народний аматорський фольклорний колектив «Криниця», зразковий хореографічний колектив «Фурор», народний фольклорний аматорський колектив «Журавка», народний фольклорний аматорський колектив «Подоляни», аматорська студія «Веселка», музичний колектив «Резонанс». З грудня 2019 року на базі Будинку культури Семенівської селищної ради діє зведений хор.</w:t>
      </w:r>
    </w:p>
    <w:p w:rsidR="00EA2216" w:rsidRPr="00E318DE" w:rsidRDefault="00EA2216" w:rsidP="00E318DE">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rPr>
        <w:t xml:space="preserve">З метою популяризації та збереження духовних надбань українського народу та світової культурної спадщини, залучення всіх категорій та верств </w:t>
      </w:r>
      <w:r w:rsidRPr="00E318DE">
        <w:rPr>
          <w:rFonts w:ascii="Times New Roman" w:hAnsi="Times New Roman" w:cs="Times New Roman"/>
          <w:sz w:val="28"/>
          <w:szCs w:val="28"/>
        </w:rPr>
        <w:lastRenderedPageBreak/>
        <w:t xml:space="preserve">населення до відзначення державних свят, проведення соціально-культурних заходів, збереження історичних, національних традицій, вшанування ветеранів Великої Вітчизняної війни, ліквідаторів аварії на ЧАЕС, воїнів-афганців, учасників АТО та ООС діє Програма заходів з відзначення державних та професійних свят, ювілейних дат, відзначення осіб, які зробили вагомий внесок у розвиток територіальної громади </w:t>
      </w:r>
      <w:proofErr w:type="spellStart"/>
      <w:r w:rsidRPr="00E318DE">
        <w:rPr>
          <w:rFonts w:ascii="Times New Roman" w:hAnsi="Times New Roman" w:cs="Times New Roman"/>
          <w:sz w:val="28"/>
          <w:szCs w:val="28"/>
        </w:rPr>
        <w:t>смт</w:t>
      </w:r>
      <w:proofErr w:type="spellEnd"/>
      <w:r w:rsidRPr="00E318DE">
        <w:rPr>
          <w:rFonts w:ascii="Times New Roman" w:hAnsi="Times New Roman" w:cs="Times New Roman"/>
          <w:sz w:val="28"/>
          <w:szCs w:val="28"/>
        </w:rPr>
        <w:t>. Семенівка, здійснення представницьких та інших заходів на 2017  - 2020 роки проведено ряд заходів, а саме:</w:t>
      </w:r>
    </w:p>
    <w:p w:rsidR="00EA2216" w:rsidRPr="00E318DE" w:rsidRDefault="00EA2216" w:rsidP="002C63FF">
      <w:pPr>
        <w:pStyle w:val="a6"/>
        <w:ind w:firstLine="709"/>
        <w:jc w:val="both"/>
        <w:rPr>
          <w:rFonts w:ascii="Times New Roman" w:hAnsi="Times New Roman" w:cs="Times New Roman"/>
          <w:sz w:val="28"/>
          <w:szCs w:val="28"/>
        </w:rPr>
      </w:pPr>
      <w:r w:rsidRPr="00E318DE">
        <w:rPr>
          <w:rFonts w:ascii="Times New Roman" w:hAnsi="Times New Roman" w:cs="Times New Roman"/>
          <w:sz w:val="28"/>
          <w:szCs w:val="28"/>
        </w:rPr>
        <w:t>- у вересні  2019  року забезпечено  проведення  Обласного свята Веселої Мудрості. В рамках його проведення відбувся ІІ фестиваль «Українські мотиви осені»;</w:t>
      </w:r>
    </w:p>
    <w:p w:rsidR="00EA2216" w:rsidRPr="00E318DE" w:rsidRDefault="00EA2216" w:rsidP="002C63FF">
      <w:pPr>
        <w:pStyle w:val="a6"/>
        <w:ind w:firstLine="709"/>
        <w:jc w:val="both"/>
        <w:rPr>
          <w:rFonts w:ascii="Times New Roman" w:hAnsi="Times New Roman" w:cs="Times New Roman"/>
          <w:sz w:val="28"/>
          <w:szCs w:val="28"/>
        </w:rPr>
      </w:pPr>
      <w:r w:rsidRPr="00E318DE">
        <w:rPr>
          <w:rFonts w:ascii="Times New Roman" w:hAnsi="Times New Roman" w:cs="Times New Roman"/>
          <w:sz w:val="28"/>
          <w:szCs w:val="28"/>
        </w:rPr>
        <w:t>- проведення традиційного фестивалю народних колективів  «Новорічна коляда»</w:t>
      </w:r>
    </w:p>
    <w:p w:rsidR="00EA2216" w:rsidRPr="00E318DE" w:rsidRDefault="00EA2216" w:rsidP="002C63FF">
      <w:pPr>
        <w:pStyle w:val="a6"/>
        <w:ind w:firstLine="709"/>
        <w:jc w:val="both"/>
        <w:rPr>
          <w:rFonts w:ascii="Times New Roman" w:hAnsi="Times New Roman" w:cs="Times New Roman"/>
          <w:sz w:val="28"/>
          <w:szCs w:val="28"/>
        </w:rPr>
      </w:pPr>
      <w:r w:rsidRPr="00E318DE">
        <w:rPr>
          <w:rFonts w:ascii="Times New Roman" w:hAnsi="Times New Roman" w:cs="Times New Roman"/>
          <w:sz w:val="28"/>
          <w:szCs w:val="28"/>
        </w:rPr>
        <w:t>- відзначення Міжнародного жіночого Дня 8 Березня;</w:t>
      </w:r>
    </w:p>
    <w:p w:rsidR="00EA2216" w:rsidRPr="00E318DE" w:rsidRDefault="00EA2216" w:rsidP="002C63FF">
      <w:pPr>
        <w:pStyle w:val="a6"/>
        <w:ind w:firstLine="709"/>
        <w:jc w:val="both"/>
        <w:rPr>
          <w:rFonts w:ascii="Times New Roman" w:hAnsi="Times New Roman" w:cs="Times New Roman"/>
          <w:sz w:val="28"/>
          <w:szCs w:val="28"/>
        </w:rPr>
      </w:pPr>
      <w:r w:rsidRPr="00E318DE">
        <w:rPr>
          <w:rFonts w:ascii="Times New Roman" w:hAnsi="Times New Roman" w:cs="Times New Roman"/>
          <w:sz w:val="28"/>
          <w:szCs w:val="28"/>
        </w:rPr>
        <w:t>- відзначення Дня Перемоги:</w:t>
      </w:r>
    </w:p>
    <w:p w:rsidR="00EA2216" w:rsidRPr="00E318DE" w:rsidRDefault="00EA2216" w:rsidP="002C63FF">
      <w:pPr>
        <w:pStyle w:val="a6"/>
        <w:ind w:firstLine="709"/>
        <w:jc w:val="both"/>
        <w:rPr>
          <w:rFonts w:ascii="Times New Roman" w:hAnsi="Times New Roman" w:cs="Times New Roman"/>
          <w:sz w:val="28"/>
          <w:szCs w:val="28"/>
        </w:rPr>
      </w:pPr>
      <w:r w:rsidRPr="00E318DE">
        <w:rPr>
          <w:rFonts w:ascii="Times New Roman" w:hAnsi="Times New Roman" w:cs="Times New Roman"/>
          <w:sz w:val="28"/>
          <w:szCs w:val="28"/>
        </w:rPr>
        <w:t>- відзначення Дня захисту дітей;</w:t>
      </w:r>
    </w:p>
    <w:p w:rsidR="00EA2216" w:rsidRPr="00E318DE" w:rsidRDefault="00EA2216" w:rsidP="002C63FF">
      <w:pPr>
        <w:pStyle w:val="a6"/>
        <w:ind w:firstLine="709"/>
        <w:jc w:val="both"/>
        <w:rPr>
          <w:rFonts w:ascii="Times New Roman" w:hAnsi="Times New Roman" w:cs="Times New Roman"/>
          <w:sz w:val="28"/>
          <w:szCs w:val="28"/>
        </w:rPr>
      </w:pPr>
      <w:r w:rsidRPr="00E318DE">
        <w:rPr>
          <w:rFonts w:ascii="Times New Roman" w:hAnsi="Times New Roman" w:cs="Times New Roman"/>
          <w:sz w:val="28"/>
          <w:szCs w:val="28"/>
        </w:rPr>
        <w:t>- відзначення  Дня молоді;</w:t>
      </w:r>
    </w:p>
    <w:p w:rsidR="00EA2216" w:rsidRPr="00E318DE" w:rsidRDefault="00EA2216" w:rsidP="002C63FF">
      <w:pPr>
        <w:pStyle w:val="a6"/>
        <w:ind w:firstLine="709"/>
        <w:jc w:val="both"/>
        <w:rPr>
          <w:rFonts w:ascii="Times New Roman" w:hAnsi="Times New Roman" w:cs="Times New Roman"/>
          <w:sz w:val="28"/>
          <w:szCs w:val="28"/>
          <w:u w:val="single"/>
        </w:rPr>
      </w:pPr>
      <w:r w:rsidRPr="00E318DE">
        <w:rPr>
          <w:rFonts w:ascii="Times New Roman" w:hAnsi="Times New Roman" w:cs="Times New Roman"/>
          <w:sz w:val="28"/>
          <w:szCs w:val="28"/>
          <w:lang w:eastAsia="uk-UA"/>
        </w:rPr>
        <w:t>- відзначення Дня фізкультури та спорту;</w:t>
      </w:r>
    </w:p>
    <w:p w:rsidR="00EA2216" w:rsidRPr="00E318DE" w:rsidRDefault="00EA2216" w:rsidP="002C63FF">
      <w:pPr>
        <w:pStyle w:val="a6"/>
        <w:ind w:firstLine="709"/>
        <w:jc w:val="both"/>
        <w:rPr>
          <w:rFonts w:ascii="Times New Roman" w:hAnsi="Times New Roman" w:cs="Times New Roman"/>
          <w:sz w:val="28"/>
          <w:szCs w:val="28"/>
          <w:u w:val="single"/>
        </w:rPr>
      </w:pPr>
      <w:r w:rsidRPr="00E318DE">
        <w:rPr>
          <w:rFonts w:ascii="Times New Roman" w:hAnsi="Times New Roman" w:cs="Times New Roman"/>
          <w:sz w:val="28"/>
          <w:szCs w:val="28"/>
          <w:lang w:eastAsia="uk-UA"/>
        </w:rPr>
        <w:t>- відзначення Дня Незалежності України;</w:t>
      </w:r>
    </w:p>
    <w:p w:rsidR="00EA2216" w:rsidRPr="00E318DE" w:rsidRDefault="00EA2216" w:rsidP="002C63FF">
      <w:pPr>
        <w:pStyle w:val="a6"/>
        <w:ind w:firstLine="709"/>
        <w:jc w:val="both"/>
        <w:rPr>
          <w:rFonts w:ascii="Times New Roman" w:hAnsi="Times New Roman" w:cs="Times New Roman"/>
          <w:sz w:val="28"/>
          <w:szCs w:val="28"/>
          <w:lang w:eastAsia="uk-UA"/>
        </w:rPr>
      </w:pPr>
      <w:r w:rsidRPr="00E318DE">
        <w:rPr>
          <w:rFonts w:ascii="Times New Roman" w:hAnsi="Times New Roman" w:cs="Times New Roman"/>
          <w:sz w:val="28"/>
          <w:szCs w:val="28"/>
          <w:lang w:eastAsia="uk-UA"/>
        </w:rPr>
        <w:t>- відзначення Дня людей похилого віку;</w:t>
      </w:r>
    </w:p>
    <w:p w:rsidR="00EA2216" w:rsidRPr="00E318DE" w:rsidRDefault="00EA2216" w:rsidP="002C63FF">
      <w:pPr>
        <w:pStyle w:val="a6"/>
        <w:ind w:firstLine="709"/>
        <w:jc w:val="both"/>
        <w:rPr>
          <w:rFonts w:ascii="Times New Roman" w:hAnsi="Times New Roman" w:cs="Times New Roman"/>
          <w:sz w:val="28"/>
          <w:szCs w:val="28"/>
          <w:lang w:eastAsia="uk-UA"/>
        </w:rPr>
      </w:pPr>
      <w:r w:rsidRPr="00E318DE">
        <w:rPr>
          <w:rFonts w:ascii="Times New Roman" w:hAnsi="Times New Roman" w:cs="Times New Roman"/>
          <w:sz w:val="28"/>
          <w:szCs w:val="28"/>
          <w:lang w:eastAsia="uk-UA"/>
        </w:rPr>
        <w:t>- забезпечено урочисте відкриття центральної ялинки, відзначення Дня Святого Миколая та проведення Новорічних ранків</w:t>
      </w:r>
      <w:r w:rsidR="002C63FF">
        <w:rPr>
          <w:rFonts w:ascii="Times New Roman" w:hAnsi="Times New Roman" w:cs="Times New Roman"/>
          <w:sz w:val="28"/>
          <w:szCs w:val="28"/>
          <w:lang w:eastAsia="uk-UA"/>
        </w:rPr>
        <w:t xml:space="preserve"> в усіх дошкільних, навчально-</w:t>
      </w:r>
      <w:r w:rsidRPr="00E318DE">
        <w:rPr>
          <w:rFonts w:ascii="Times New Roman" w:hAnsi="Times New Roman" w:cs="Times New Roman"/>
          <w:sz w:val="28"/>
          <w:szCs w:val="28"/>
          <w:lang w:eastAsia="uk-UA"/>
        </w:rPr>
        <w:t>виховних закладах громади;</w:t>
      </w:r>
    </w:p>
    <w:p w:rsidR="00EA2216" w:rsidRPr="00E318DE" w:rsidRDefault="00EA2216" w:rsidP="002C63FF">
      <w:pPr>
        <w:pStyle w:val="a6"/>
        <w:ind w:firstLine="709"/>
        <w:jc w:val="both"/>
        <w:rPr>
          <w:rFonts w:ascii="Times New Roman" w:hAnsi="Times New Roman" w:cs="Times New Roman"/>
          <w:sz w:val="28"/>
          <w:szCs w:val="28"/>
          <w:lang w:eastAsia="uk-UA"/>
        </w:rPr>
      </w:pPr>
      <w:r w:rsidRPr="00E318DE">
        <w:rPr>
          <w:rFonts w:ascii="Times New Roman" w:hAnsi="Times New Roman" w:cs="Times New Roman"/>
          <w:sz w:val="28"/>
          <w:szCs w:val="28"/>
          <w:lang w:eastAsia="uk-UA"/>
        </w:rPr>
        <w:t>- проведено урочистості з нагоди Державних свят – Дня Прапора, Дня злуки та ряду інших.</w:t>
      </w:r>
    </w:p>
    <w:p w:rsidR="00EA2216" w:rsidRPr="00E318DE" w:rsidRDefault="00EA2216" w:rsidP="002C63FF">
      <w:pPr>
        <w:pStyle w:val="a6"/>
        <w:ind w:firstLine="709"/>
        <w:jc w:val="both"/>
        <w:rPr>
          <w:rFonts w:ascii="Times New Roman" w:hAnsi="Times New Roman" w:cs="Times New Roman"/>
          <w:sz w:val="28"/>
          <w:szCs w:val="28"/>
          <w:lang w:eastAsia="uk-UA"/>
        </w:rPr>
      </w:pPr>
      <w:r w:rsidRPr="00E318DE">
        <w:rPr>
          <w:rFonts w:ascii="Times New Roman" w:hAnsi="Times New Roman" w:cs="Times New Roman"/>
          <w:sz w:val="28"/>
          <w:szCs w:val="28"/>
          <w:lang w:eastAsia="uk-UA"/>
        </w:rPr>
        <w:t>- забезпечено вшанування жителів громади з нагоди професійних свят.</w:t>
      </w:r>
    </w:p>
    <w:p w:rsidR="00EA2216" w:rsidRPr="00E318DE" w:rsidRDefault="00EA2216" w:rsidP="002C63FF">
      <w:pPr>
        <w:pStyle w:val="a6"/>
        <w:ind w:firstLine="360"/>
        <w:jc w:val="both"/>
        <w:rPr>
          <w:rFonts w:ascii="Times New Roman" w:hAnsi="Times New Roman" w:cs="Times New Roman"/>
          <w:sz w:val="28"/>
          <w:szCs w:val="28"/>
          <w:highlight w:val="lightGray"/>
        </w:rPr>
      </w:pPr>
    </w:p>
    <w:p w:rsidR="00EA2216" w:rsidRPr="00E318DE" w:rsidRDefault="00EA2216" w:rsidP="002C63FF">
      <w:pPr>
        <w:pStyle w:val="a6"/>
        <w:ind w:firstLine="709"/>
        <w:jc w:val="both"/>
        <w:rPr>
          <w:rFonts w:ascii="Times New Roman" w:hAnsi="Times New Roman" w:cs="Times New Roman"/>
          <w:sz w:val="28"/>
          <w:szCs w:val="28"/>
        </w:rPr>
      </w:pPr>
      <w:r w:rsidRPr="00E318DE">
        <w:rPr>
          <w:rFonts w:ascii="Times New Roman" w:hAnsi="Times New Roman" w:cs="Times New Roman"/>
          <w:sz w:val="28"/>
          <w:szCs w:val="28"/>
        </w:rPr>
        <w:t>Надано субвенції районному бюджету  на утримання  Семенівської дитячої мистецької  школи – 1153 тис. грн.</w:t>
      </w:r>
    </w:p>
    <w:p w:rsidR="00870818" w:rsidRPr="00E318DE" w:rsidRDefault="00870818" w:rsidP="00E318DE">
      <w:pPr>
        <w:pStyle w:val="a6"/>
        <w:ind w:firstLine="360"/>
        <w:jc w:val="both"/>
        <w:rPr>
          <w:rFonts w:ascii="Times New Roman" w:hAnsi="Times New Roman" w:cs="Times New Roman"/>
          <w:sz w:val="28"/>
          <w:szCs w:val="28"/>
        </w:rPr>
      </w:pPr>
    </w:p>
    <w:p w:rsidR="00EA2216" w:rsidRPr="00E318DE" w:rsidRDefault="00EA2216" w:rsidP="00E318DE">
      <w:pPr>
        <w:pStyle w:val="a6"/>
        <w:jc w:val="center"/>
        <w:rPr>
          <w:rFonts w:ascii="Times New Roman" w:hAnsi="Times New Roman" w:cs="Times New Roman"/>
          <w:b/>
          <w:sz w:val="28"/>
          <w:szCs w:val="28"/>
        </w:rPr>
      </w:pPr>
      <w:r w:rsidRPr="00E318DE">
        <w:rPr>
          <w:rFonts w:ascii="Times New Roman" w:hAnsi="Times New Roman" w:cs="Times New Roman"/>
          <w:b/>
          <w:sz w:val="28"/>
          <w:szCs w:val="28"/>
        </w:rPr>
        <w:t>Спорт</w:t>
      </w:r>
    </w:p>
    <w:p w:rsidR="00EA2216" w:rsidRPr="00E318DE" w:rsidRDefault="00EA2216" w:rsidP="00E318DE">
      <w:pPr>
        <w:pStyle w:val="a6"/>
        <w:jc w:val="center"/>
        <w:rPr>
          <w:rFonts w:ascii="Times New Roman" w:hAnsi="Times New Roman" w:cs="Times New Roman"/>
          <w:b/>
          <w:sz w:val="28"/>
          <w:szCs w:val="28"/>
        </w:rPr>
      </w:pPr>
    </w:p>
    <w:p w:rsidR="002C63FF" w:rsidRDefault="00EA2216" w:rsidP="00E318DE">
      <w:pPr>
        <w:pStyle w:val="a6"/>
        <w:ind w:firstLine="708"/>
        <w:jc w:val="both"/>
        <w:rPr>
          <w:rFonts w:ascii="Times New Roman" w:hAnsi="Times New Roman" w:cs="Times New Roman"/>
          <w:sz w:val="28"/>
          <w:szCs w:val="28"/>
          <w:lang w:eastAsia="uk-UA"/>
        </w:rPr>
      </w:pPr>
      <w:r w:rsidRPr="00E318DE">
        <w:rPr>
          <w:rFonts w:ascii="Times New Roman" w:hAnsi="Times New Roman" w:cs="Times New Roman"/>
          <w:sz w:val="28"/>
          <w:szCs w:val="28"/>
          <w:lang w:eastAsia="uk-UA"/>
        </w:rPr>
        <w:t xml:space="preserve">Для підтримки фізичної культури та спорту в </w:t>
      </w:r>
      <w:proofErr w:type="spellStart"/>
      <w:r w:rsidRPr="00E318DE">
        <w:rPr>
          <w:rFonts w:ascii="Times New Roman" w:hAnsi="Times New Roman" w:cs="Times New Roman"/>
          <w:sz w:val="28"/>
          <w:szCs w:val="28"/>
          <w:lang w:eastAsia="uk-UA"/>
        </w:rPr>
        <w:t>Семенівській</w:t>
      </w:r>
      <w:proofErr w:type="spellEnd"/>
      <w:r w:rsidRPr="00E318DE">
        <w:rPr>
          <w:rFonts w:ascii="Times New Roman" w:hAnsi="Times New Roman" w:cs="Times New Roman"/>
          <w:sz w:val="28"/>
          <w:szCs w:val="28"/>
          <w:lang w:eastAsia="uk-UA"/>
        </w:rPr>
        <w:t xml:space="preserve"> громаді постійно проводяться різноманітні спортивні заходи та турніри з </w:t>
      </w:r>
      <w:r w:rsidR="002C63FF">
        <w:rPr>
          <w:rFonts w:ascii="Times New Roman" w:hAnsi="Times New Roman" w:cs="Times New Roman"/>
          <w:sz w:val="28"/>
          <w:szCs w:val="28"/>
          <w:lang w:eastAsia="uk-UA"/>
        </w:rPr>
        <w:t>таких</w:t>
      </w:r>
      <w:r w:rsidRPr="00E318DE">
        <w:rPr>
          <w:rFonts w:ascii="Times New Roman" w:hAnsi="Times New Roman" w:cs="Times New Roman"/>
          <w:sz w:val="28"/>
          <w:szCs w:val="28"/>
          <w:lang w:eastAsia="uk-UA"/>
        </w:rPr>
        <w:t xml:space="preserve"> видів спорту: волейболу, шахів та шашок, настільного тенісу, футболу, міні-футболу. </w:t>
      </w:r>
    </w:p>
    <w:p w:rsidR="002C63FF" w:rsidRDefault="00EA2216" w:rsidP="00E318DE">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lang w:eastAsia="uk-UA"/>
        </w:rPr>
        <w:t>Ф</w:t>
      </w:r>
      <w:r w:rsidRPr="00E318DE">
        <w:rPr>
          <w:rFonts w:ascii="Times New Roman" w:hAnsi="Times New Roman" w:cs="Times New Roman"/>
          <w:sz w:val="28"/>
          <w:szCs w:val="28"/>
        </w:rPr>
        <w:t xml:space="preserve">утбольною командою «Семенівка» взято у чемпіонаті області з футболу разом з дублюючим складом. </w:t>
      </w:r>
    </w:p>
    <w:p w:rsidR="00EA2216" w:rsidRPr="00E318DE" w:rsidRDefault="00EA2216" w:rsidP="00E318DE">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rPr>
        <w:t xml:space="preserve">Започатковано проведення тенісного турніру з нагоди Дня вшанування учасників бойових дій на території інших держав. </w:t>
      </w:r>
    </w:p>
    <w:p w:rsidR="00EA2216" w:rsidRPr="00E318DE" w:rsidRDefault="00EA2216" w:rsidP="00E318DE">
      <w:pPr>
        <w:pStyle w:val="a6"/>
        <w:rPr>
          <w:rFonts w:ascii="Times New Roman" w:hAnsi="Times New Roman" w:cs="Times New Roman"/>
          <w:sz w:val="28"/>
          <w:szCs w:val="28"/>
          <w:lang w:eastAsia="uk-UA"/>
        </w:rPr>
      </w:pPr>
    </w:p>
    <w:p w:rsidR="00FD7BEB" w:rsidRPr="00E318DE" w:rsidRDefault="00820E33" w:rsidP="00E318DE">
      <w:pPr>
        <w:pStyle w:val="a6"/>
        <w:jc w:val="center"/>
        <w:rPr>
          <w:rFonts w:ascii="Times New Roman" w:hAnsi="Times New Roman" w:cs="Times New Roman"/>
          <w:b/>
          <w:bCs/>
          <w:sz w:val="28"/>
          <w:szCs w:val="28"/>
          <w:lang w:eastAsia="uk-UA"/>
        </w:rPr>
      </w:pPr>
      <w:r w:rsidRPr="00E318DE">
        <w:rPr>
          <w:rFonts w:ascii="Times New Roman" w:hAnsi="Times New Roman" w:cs="Times New Roman"/>
          <w:b/>
          <w:bCs/>
          <w:sz w:val="28"/>
          <w:szCs w:val="28"/>
          <w:lang w:eastAsia="uk-UA"/>
        </w:rPr>
        <w:t>Благоустрій  громади</w:t>
      </w:r>
    </w:p>
    <w:p w:rsidR="00820E33" w:rsidRPr="00E318DE" w:rsidRDefault="00820E33" w:rsidP="00E318DE">
      <w:pPr>
        <w:pStyle w:val="a6"/>
        <w:jc w:val="center"/>
        <w:rPr>
          <w:rFonts w:ascii="Times New Roman" w:hAnsi="Times New Roman" w:cs="Times New Roman"/>
          <w:b/>
          <w:bCs/>
          <w:sz w:val="28"/>
          <w:szCs w:val="28"/>
          <w:lang w:eastAsia="uk-UA"/>
        </w:rPr>
      </w:pPr>
    </w:p>
    <w:p w:rsidR="000942CB" w:rsidRPr="00E318DE" w:rsidRDefault="003476D3" w:rsidP="00E318DE">
      <w:pPr>
        <w:pStyle w:val="a6"/>
        <w:ind w:firstLine="708"/>
        <w:jc w:val="both"/>
        <w:rPr>
          <w:rFonts w:ascii="Times New Roman" w:hAnsi="Times New Roman" w:cs="Times New Roman"/>
          <w:sz w:val="28"/>
          <w:szCs w:val="28"/>
          <w:lang w:eastAsia="uk-UA"/>
        </w:rPr>
      </w:pPr>
      <w:r w:rsidRPr="00E318DE">
        <w:rPr>
          <w:rFonts w:ascii="Times New Roman" w:hAnsi="Times New Roman" w:cs="Times New Roman"/>
          <w:sz w:val="28"/>
          <w:szCs w:val="28"/>
          <w:lang w:eastAsia="uk-UA"/>
        </w:rPr>
        <w:t>У звітному періоді з</w:t>
      </w:r>
      <w:r w:rsidR="001B0442" w:rsidRPr="00E318DE">
        <w:rPr>
          <w:rFonts w:ascii="Times New Roman" w:hAnsi="Times New Roman" w:cs="Times New Roman"/>
          <w:sz w:val="28"/>
          <w:szCs w:val="28"/>
          <w:lang w:eastAsia="uk-UA"/>
        </w:rPr>
        <w:t xml:space="preserve"> метою покращення ситуації </w:t>
      </w:r>
      <w:r w:rsidR="00D71F44" w:rsidRPr="00E318DE">
        <w:rPr>
          <w:rFonts w:ascii="Times New Roman" w:hAnsi="Times New Roman" w:cs="Times New Roman"/>
          <w:sz w:val="28"/>
          <w:szCs w:val="28"/>
          <w:lang w:eastAsia="uk-UA"/>
        </w:rPr>
        <w:t xml:space="preserve">з </w:t>
      </w:r>
      <w:r w:rsidR="001B0442" w:rsidRPr="00E318DE">
        <w:rPr>
          <w:rFonts w:ascii="Times New Roman" w:hAnsi="Times New Roman" w:cs="Times New Roman"/>
          <w:sz w:val="28"/>
          <w:szCs w:val="28"/>
          <w:lang w:eastAsia="uk-UA"/>
        </w:rPr>
        <w:t>вивезення</w:t>
      </w:r>
      <w:r w:rsidR="00D71F44" w:rsidRPr="00E318DE">
        <w:rPr>
          <w:rFonts w:ascii="Times New Roman" w:hAnsi="Times New Roman" w:cs="Times New Roman"/>
          <w:sz w:val="28"/>
          <w:szCs w:val="28"/>
          <w:lang w:eastAsia="uk-UA"/>
        </w:rPr>
        <w:t>м</w:t>
      </w:r>
      <w:r w:rsidR="001B0442" w:rsidRPr="00E318DE">
        <w:rPr>
          <w:rFonts w:ascii="Times New Roman" w:hAnsi="Times New Roman" w:cs="Times New Roman"/>
          <w:sz w:val="28"/>
          <w:szCs w:val="28"/>
          <w:lang w:eastAsia="uk-UA"/>
        </w:rPr>
        <w:t xml:space="preserve"> </w:t>
      </w:r>
      <w:r w:rsidR="006B4CC6" w:rsidRPr="00E318DE">
        <w:rPr>
          <w:rFonts w:ascii="Times New Roman" w:hAnsi="Times New Roman" w:cs="Times New Roman"/>
          <w:sz w:val="28"/>
          <w:szCs w:val="28"/>
          <w:lang w:eastAsia="uk-UA"/>
        </w:rPr>
        <w:t xml:space="preserve">сміття, </w:t>
      </w:r>
      <w:r w:rsidRPr="00E318DE">
        <w:rPr>
          <w:rFonts w:ascii="Times New Roman" w:hAnsi="Times New Roman" w:cs="Times New Roman"/>
          <w:sz w:val="28"/>
          <w:szCs w:val="28"/>
          <w:lang w:eastAsia="uk-UA"/>
        </w:rPr>
        <w:t>к</w:t>
      </w:r>
      <w:r w:rsidR="001B0442" w:rsidRPr="00E318DE">
        <w:rPr>
          <w:rFonts w:ascii="Times New Roman" w:hAnsi="Times New Roman" w:cs="Times New Roman"/>
          <w:sz w:val="28"/>
          <w:szCs w:val="28"/>
          <w:lang w:eastAsia="uk-UA"/>
        </w:rPr>
        <w:t>омунальн</w:t>
      </w:r>
      <w:r w:rsidRPr="00E318DE">
        <w:rPr>
          <w:rFonts w:ascii="Times New Roman" w:hAnsi="Times New Roman" w:cs="Times New Roman"/>
          <w:sz w:val="28"/>
          <w:szCs w:val="28"/>
          <w:lang w:eastAsia="uk-UA"/>
        </w:rPr>
        <w:t>им</w:t>
      </w:r>
      <w:r w:rsidR="001B0442" w:rsidRPr="00E318DE">
        <w:rPr>
          <w:rFonts w:ascii="Times New Roman" w:hAnsi="Times New Roman" w:cs="Times New Roman"/>
          <w:sz w:val="28"/>
          <w:szCs w:val="28"/>
          <w:lang w:eastAsia="uk-UA"/>
        </w:rPr>
        <w:t xml:space="preserve"> підприємство</w:t>
      </w:r>
      <w:r w:rsidRPr="00E318DE">
        <w:rPr>
          <w:rFonts w:ascii="Times New Roman" w:hAnsi="Times New Roman" w:cs="Times New Roman"/>
          <w:sz w:val="28"/>
          <w:szCs w:val="28"/>
          <w:lang w:eastAsia="uk-UA"/>
        </w:rPr>
        <w:t>м</w:t>
      </w:r>
      <w:r w:rsidR="001B0442" w:rsidRPr="00E318DE">
        <w:rPr>
          <w:rFonts w:ascii="Times New Roman" w:hAnsi="Times New Roman" w:cs="Times New Roman"/>
          <w:sz w:val="28"/>
          <w:szCs w:val="28"/>
          <w:lang w:eastAsia="uk-UA"/>
        </w:rPr>
        <w:t xml:space="preserve"> «Благоустрій»</w:t>
      </w:r>
      <w:r w:rsidR="006B4CC6" w:rsidRPr="00E318DE">
        <w:rPr>
          <w:rFonts w:ascii="Times New Roman" w:hAnsi="Times New Roman" w:cs="Times New Roman"/>
          <w:sz w:val="28"/>
          <w:szCs w:val="28"/>
          <w:lang w:eastAsia="uk-UA"/>
        </w:rPr>
        <w:t xml:space="preserve"> </w:t>
      </w:r>
      <w:r w:rsidRPr="00E318DE">
        <w:rPr>
          <w:rFonts w:ascii="Times New Roman" w:hAnsi="Times New Roman" w:cs="Times New Roman"/>
          <w:sz w:val="28"/>
          <w:szCs w:val="28"/>
          <w:lang w:eastAsia="uk-UA"/>
        </w:rPr>
        <w:t xml:space="preserve">проведена робота по </w:t>
      </w:r>
      <w:r w:rsidR="00997A26" w:rsidRPr="00E318DE">
        <w:rPr>
          <w:rFonts w:ascii="Times New Roman" w:hAnsi="Times New Roman" w:cs="Times New Roman"/>
          <w:sz w:val="28"/>
          <w:szCs w:val="28"/>
          <w:lang w:eastAsia="uk-UA"/>
        </w:rPr>
        <w:t xml:space="preserve">організації </w:t>
      </w:r>
      <w:r w:rsidRPr="00E318DE">
        <w:rPr>
          <w:rFonts w:ascii="Times New Roman" w:hAnsi="Times New Roman" w:cs="Times New Roman"/>
          <w:sz w:val="28"/>
          <w:szCs w:val="28"/>
          <w:lang w:eastAsia="uk-UA"/>
        </w:rPr>
        <w:t>збиранн</w:t>
      </w:r>
      <w:r w:rsidR="00997A26" w:rsidRPr="00E318DE">
        <w:rPr>
          <w:rFonts w:ascii="Times New Roman" w:hAnsi="Times New Roman" w:cs="Times New Roman"/>
          <w:sz w:val="28"/>
          <w:szCs w:val="28"/>
          <w:lang w:eastAsia="uk-UA"/>
        </w:rPr>
        <w:t>я</w:t>
      </w:r>
      <w:r w:rsidRPr="00E318DE">
        <w:rPr>
          <w:rFonts w:ascii="Times New Roman" w:hAnsi="Times New Roman" w:cs="Times New Roman"/>
          <w:sz w:val="28"/>
          <w:szCs w:val="28"/>
          <w:lang w:eastAsia="uk-UA"/>
        </w:rPr>
        <w:t xml:space="preserve"> твердих побутових відходів</w:t>
      </w:r>
      <w:r w:rsidR="00997A26" w:rsidRPr="00E318DE">
        <w:rPr>
          <w:rFonts w:ascii="Times New Roman" w:hAnsi="Times New Roman" w:cs="Times New Roman"/>
          <w:sz w:val="28"/>
          <w:szCs w:val="28"/>
          <w:lang w:eastAsia="uk-UA"/>
        </w:rPr>
        <w:t xml:space="preserve"> у селах </w:t>
      </w:r>
      <w:proofErr w:type="spellStart"/>
      <w:r w:rsidR="00997A26" w:rsidRPr="00E318DE">
        <w:rPr>
          <w:rFonts w:ascii="Times New Roman" w:hAnsi="Times New Roman" w:cs="Times New Roman"/>
          <w:sz w:val="28"/>
          <w:szCs w:val="28"/>
          <w:lang w:eastAsia="uk-UA"/>
        </w:rPr>
        <w:t>Паніванівка</w:t>
      </w:r>
      <w:proofErr w:type="spellEnd"/>
      <w:r w:rsidR="00997A26" w:rsidRPr="00E318DE">
        <w:rPr>
          <w:rFonts w:ascii="Times New Roman" w:hAnsi="Times New Roman" w:cs="Times New Roman"/>
          <w:sz w:val="28"/>
          <w:szCs w:val="28"/>
          <w:lang w:eastAsia="uk-UA"/>
        </w:rPr>
        <w:t xml:space="preserve"> та Веселий Поділ.</w:t>
      </w:r>
    </w:p>
    <w:p w:rsidR="00997A26" w:rsidRPr="00E318DE" w:rsidRDefault="00997A26" w:rsidP="00E318DE">
      <w:pPr>
        <w:pStyle w:val="a6"/>
        <w:ind w:firstLine="708"/>
        <w:jc w:val="both"/>
        <w:rPr>
          <w:rFonts w:ascii="Times New Roman" w:hAnsi="Times New Roman" w:cs="Times New Roman"/>
          <w:sz w:val="28"/>
          <w:szCs w:val="28"/>
          <w:lang w:eastAsia="uk-UA"/>
        </w:rPr>
      </w:pPr>
      <w:r w:rsidRPr="00E318DE">
        <w:rPr>
          <w:rFonts w:ascii="Times New Roman" w:hAnsi="Times New Roman" w:cs="Times New Roman"/>
          <w:sz w:val="28"/>
          <w:szCs w:val="28"/>
          <w:lang w:eastAsia="uk-UA"/>
        </w:rPr>
        <w:t xml:space="preserve">Таким чином організованим вивезенням ТПВ охоплені 6 населених пунктів – </w:t>
      </w:r>
      <w:proofErr w:type="spellStart"/>
      <w:r w:rsidRPr="00E318DE">
        <w:rPr>
          <w:rFonts w:ascii="Times New Roman" w:hAnsi="Times New Roman" w:cs="Times New Roman"/>
          <w:sz w:val="28"/>
          <w:szCs w:val="28"/>
          <w:lang w:eastAsia="uk-UA"/>
        </w:rPr>
        <w:t>смт</w:t>
      </w:r>
      <w:proofErr w:type="spellEnd"/>
      <w:r w:rsidRPr="00E318DE">
        <w:rPr>
          <w:rFonts w:ascii="Times New Roman" w:hAnsi="Times New Roman" w:cs="Times New Roman"/>
          <w:sz w:val="28"/>
          <w:szCs w:val="28"/>
          <w:lang w:eastAsia="uk-UA"/>
        </w:rPr>
        <w:t xml:space="preserve">. Семенівка, с. Тарасівка, с. </w:t>
      </w:r>
      <w:proofErr w:type="spellStart"/>
      <w:r w:rsidRPr="00E318DE">
        <w:rPr>
          <w:rFonts w:ascii="Times New Roman" w:hAnsi="Times New Roman" w:cs="Times New Roman"/>
          <w:sz w:val="28"/>
          <w:szCs w:val="28"/>
          <w:lang w:eastAsia="uk-UA"/>
        </w:rPr>
        <w:t>Вереміївка</w:t>
      </w:r>
      <w:proofErr w:type="spellEnd"/>
      <w:r w:rsidRPr="00E318DE">
        <w:rPr>
          <w:rFonts w:ascii="Times New Roman" w:hAnsi="Times New Roman" w:cs="Times New Roman"/>
          <w:sz w:val="28"/>
          <w:szCs w:val="28"/>
          <w:lang w:eastAsia="uk-UA"/>
        </w:rPr>
        <w:t xml:space="preserve">, с. </w:t>
      </w:r>
      <w:proofErr w:type="spellStart"/>
      <w:r w:rsidRPr="00E318DE">
        <w:rPr>
          <w:rFonts w:ascii="Times New Roman" w:hAnsi="Times New Roman" w:cs="Times New Roman"/>
          <w:sz w:val="28"/>
          <w:szCs w:val="28"/>
          <w:lang w:eastAsia="uk-UA"/>
        </w:rPr>
        <w:t>Карпиха</w:t>
      </w:r>
      <w:proofErr w:type="spellEnd"/>
      <w:r w:rsidRPr="00E318DE">
        <w:rPr>
          <w:rFonts w:ascii="Times New Roman" w:hAnsi="Times New Roman" w:cs="Times New Roman"/>
          <w:sz w:val="28"/>
          <w:szCs w:val="28"/>
          <w:lang w:eastAsia="uk-UA"/>
        </w:rPr>
        <w:t xml:space="preserve">, с. Веселий Поділ, с. </w:t>
      </w:r>
      <w:proofErr w:type="spellStart"/>
      <w:r w:rsidRPr="00E318DE">
        <w:rPr>
          <w:rFonts w:ascii="Times New Roman" w:hAnsi="Times New Roman" w:cs="Times New Roman"/>
          <w:sz w:val="28"/>
          <w:szCs w:val="28"/>
          <w:lang w:eastAsia="uk-UA"/>
        </w:rPr>
        <w:t>Паніванівка</w:t>
      </w:r>
      <w:proofErr w:type="spellEnd"/>
      <w:r w:rsidRPr="00E318DE">
        <w:rPr>
          <w:rFonts w:ascii="Times New Roman" w:hAnsi="Times New Roman" w:cs="Times New Roman"/>
          <w:sz w:val="28"/>
          <w:szCs w:val="28"/>
          <w:lang w:eastAsia="uk-UA"/>
        </w:rPr>
        <w:t>.</w:t>
      </w:r>
    </w:p>
    <w:p w:rsidR="00997A26" w:rsidRPr="00E318DE" w:rsidRDefault="00997A26" w:rsidP="00E318DE">
      <w:pPr>
        <w:pStyle w:val="a6"/>
        <w:ind w:firstLine="708"/>
        <w:jc w:val="both"/>
        <w:rPr>
          <w:rFonts w:ascii="Times New Roman" w:hAnsi="Times New Roman" w:cs="Times New Roman"/>
          <w:sz w:val="28"/>
          <w:szCs w:val="28"/>
          <w:lang w:eastAsia="uk-UA"/>
        </w:rPr>
      </w:pPr>
      <w:r w:rsidRPr="00E318DE">
        <w:rPr>
          <w:rFonts w:ascii="Times New Roman" w:hAnsi="Times New Roman" w:cs="Times New Roman"/>
          <w:sz w:val="28"/>
          <w:szCs w:val="28"/>
          <w:lang w:eastAsia="uk-UA"/>
        </w:rPr>
        <w:lastRenderedPageBreak/>
        <w:t>Невпізнанно змінився вигляд центральної частини селища Семенівка. Влаштовані нові тротуари з плитки, розбиті клумби з квітниками, висаджені багаторічні кущі та квіти.</w:t>
      </w:r>
    </w:p>
    <w:p w:rsidR="000942CB" w:rsidRPr="00E318DE" w:rsidRDefault="009A413E" w:rsidP="00E318DE">
      <w:pPr>
        <w:pStyle w:val="a6"/>
        <w:ind w:firstLine="708"/>
        <w:jc w:val="both"/>
        <w:rPr>
          <w:rFonts w:ascii="Times New Roman" w:hAnsi="Times New Roman" w:cs="Times New Roman"/>
          <w:sz w:val="28"/>
          <w:szCs w:val="28"/>
          <w:lang w:eastAsia="uk-UA"/>
        </w:rPr>
      </w:pPr>
      <w:r w:rsidRPr="00E318DE">
        <w:rPr>
          <w:rFonts w:ascii="Times New Roman" w:hAnsi="Times New Roman" w:cs="Times New Roman"/>
          <w:sz w:val="28"/>
          <w:szCs w:val="28"/>
          <w:lang w:eastAsia="uk-UA"/>
        </w:rPr>
        <w:t>На</w:t>
      </w:r>
      <w:r w:rsidR="00997A26" w:rsidRPr="00E318DE">
        <w:rPr>
          <w:rFonts w:ascii="Times New Roman" w:hAnsi="Times New Roman" w:cs="Times New Roman"/>
          <w:sz w:val="28"/>
          <w:szCs w:val="28"/>
          <w:lang w:eastAsia="uk-UA"/>
        </w:rPr>
        <w:t xml:space="preserve"> підтримку </w:t>
      </w:r>
      <w:proofErr w:type="spellStart"/>
      <w:r w:rsidR="000942CB" w:rsidRPr="00E318DE">
        <w:rPr>
          <w:rFonts w:ascii="Times New Roman" w:hAnsi="Times New Roman" w:cs="Times New Roman"/>
          <w:sz w:val="28"/>
          <w:szCs w:val="28"/>
          <w:lang w:eastAsia="uk-UA"/>
        </w:rPr>
        <w:t>КП</w:t>
      </w:r>
      <w:proofErr w:type="spellEnd"/>
      <w:r w:rsidR="000942CB" w:rsidRPr="00E318DE">
        <w:rPr>
          <w:rFonts w:ascii="Times New Roman" w:hAnsi="Times New Roman" w:cs="Times New Roman"/>
          <w:sz w:val="28"/>
          <w:szCs w:val="28"/>
          <w:lang w:eastAsia="uk-UA"/>
        </w:rPr>
        <w:t xml:space="preserve"> «</w:t>
      </w:r>
      <w:proofErr w:type="spellStart"/>
      <w:r w:rsidR="000942CB" w:rsidRPr="00E318DE">
        <w:rPr>
          <w:rFonts w:ascii="Times New Roman" w:hAnsi="Times New Roman" w:cs="Times New Roman"/>
          <w:sz w:val="28"/>
          <w:szCs w:val="28"/>
          <w:lang w:eastAsia="uk-UA"/>
        </w:rPr>
        <w:t>Комунпобутсервіс</w:t>
      </w:r>
      <w:proofErr w:type="spellEnd"/>
      <w:r w:rsidR="000942CB" w:rsidRPr="00E318DE">
        <w:rPr>
          <w:rFonts w:ascii="Times New Roman" w:hAnsi="Times New Roman" w:cs="Times New Roman"/>
          <w:sz w:val="28"/>
          <w:szCs w:val="28"/>
          <w:lang w:eastAsia="uk-UA"/>
        </w:rPr>
        <w:t xml:space="preserve">» та </w:t>
      </w:r>
      <w:proofErr w:type="spellStart"/>
      <w:r w:rsidR="000942CB" w:rsidRPr="00E318DE">
        <w:rPr>
          <w:rFonts w:ascii="Times New Roman" w:hAnsi="Times New Roman" w:cs="Times New Roman"/>
          <w:sz w:val="28"/>
          <w:szCs w:val="28"/>
          <w:lang w:eastAsia="uk-UA"/>
        </w:rPr>
        <w:t>КП</w:t>
      </w:r>
      <w:proofErr w:type="spellEnd"/>
      <w:r w:rsidR="000942CB" w:rsidRPr="00E318DE">
        <w:rPr>
          <w:rFonts w:ascii="Times New Roman" w:hAnsi="Times New Roman" w:cs="Times New Roman"/>
          <w:sz w:val="28"/>
          <w:szCs w:val="28"/>
          <w:lang w:eastAsia="uk-UA"/>
        </w:rPr>
        <w:t xml:space="preserve"> «Благоустрій» виділ</w:t>
      </w:r>
      <w:r w:rsidR="00997A26" w:rsidRPr="00E318DE">
        <w:rPr>
          <w:rFonts w:ascii="Times New Roman" w:hAnsi="Times New Roman" w:cs="Times New Roman"/>
          <w:sz w:val="28"/>
          <w:szCs w:val="28"/>
          <w:lang w:eastAsia="uk-UA"/>
        </w:rPr>
        <w:t>ялася</w:t>
      </w:r>
      <w:r w:rsidR="000942CB" w:rsidRPr="00E318DE">
        <w:rPr>
          <w:rFonts w:ascii="Times New Roman" w:hAnsi="Times New Roman" w:cs="Times New Roman"/>
          <w:sz w:val="28"/>
          <w:szCs w:val="28"/>
          <w:lang w:eastAsia="uk-UA"/>
        </w:rPr>
        <w:t xml:space="preserve"> </w:t>
      </w:r>
      <w:r w:rsidR="00997A26" w:rsidRPr="00E318DE">
        <w:rPr>
          <w:rFonts w:ascii="Times New Roman" w:hAnsi="Times New Roman" w:cs="Times New Roman"/>
          <w:sz w:val="28"/>
          <w:szCs w:val="28"/>
          <w:lang w:eastAsia="uk-UA"/>
        </w:rPr>
        <w:t>дотація</w:t>
      </w:r>
      <w:r w:rsidRPr="00E318DE">
        <w:rPr>
          <w:rFonts w:ascii="Times New Roman" w:hAnsi="Times New Roman" w:cs="Times New Roman"/>
          <w:sz w:val="28"/>
          <w:szCs w:val="28"/>
          <w:lang w:eastAsia="uk-UA"/>
        </w:rPr>
        <w:t xml:space="preserve"> з місцевого бюджету</w:t>
      </w:r>
      <w:r w:rsidR="00997A26" w:rsidRPr="00E318DE">
        <w:rPr>
          <w:rFonts w:ascii="Times New Roman" w:hAnsi="Times New Roman" w:cs="Times New Roman"/>
          <w:sz w:val="28"/>
          <w:szCs w:val="28"/>
          <w:lang w:eastAsia="uk-UA"/>
        </w:rPr>
        <w:t>.</w:t>
      </w:r>
      <w:r w:rsidRPr="00E318DE">
        <w:rPr>
          <w:rFonts w:ascii="Times New Roman" w:hAnsi="Times New Roman" w:cs="Times New Roman"/>
          <w:sz w:val="28"/>
          <w:szCs w:val="28"/>
          <w:lang w:eastAsia="uk-UA"/>
        </w:rPr>
        <w:t xml:space="preserve">  </w:t>
      </w:r>
    </w:p>
    <w:p w:rsidR="002C63FF" w:rsidRDefault="0026415E" w:rsidP="002C63FF">
      <w:pPr>
        <w:pStyle w:val="a6"/>
        <w:ind w:firstLine="708"/>
        <w:jc w:val="both"/>
        <w:rPr>
          <w:rFonts w:ascii="Times New Roman" w:hAnsi="Times New Roman" w:cs="Times New Roman"/>
          <w:sz w:val="28"/>
          <w:szCs w:val="28"/>
          <w:lang w:eastAsia="uk-UA"/>
        </w:rPr>
      </w:pPr>
      <w:r w:rsidRPr="00E318DE">
        <w:rPr>
          <w:rFonts w:ascii="Times New Roman" w:hAnsi="Times New Roman" w:cs="Times New Roman"/>
          <w:sz w:val="28"/>
          <w:szCs w:val="28"/>
          <w:lang w:eastAsia="uk-UA"/>
        </w:rPr>
        <w:t xml:space="preserve">За </w:t>
      </w:r>
      <w:r w:rsidR="00B70437" w:rsidRPr="00E318DE">
        <w:rPr>
          <w:rFonts w:ascii="Times New Roman" w:hAnsi="Times New Roman" w:cs="Times New Roman"/>
          <w:sz w:val="28"/>
          <w:szCs w:val="28"/>
          <w:lang w:eastAsia="uk-UA"/>
        </w:rPr>
        <w:t xml:space="preserve">ініціативою </w:t>
      </w:r>
      <w:r w:rsidRPr="00E318DE">
        <w:rPr>
          <w:rFonts w:ascii="Times New Roman" w:hAnsi="Times New Roman" w:cs="Times New Roman"/>
          <w:sz w:val="28"/>
          <w:szCs w:val="28"/>
          <w:lang w:eastAsia="uk-UA"/>
        </w:rPr>
        <w:t>селищної ради</w:t>
      </w:r>
      <w:r w:rsidR="00FD7BEB" w:rsidRPr="00E318DE">
        <w:rPr>
          <w:rFonts w:ascii="Times New Roman" w:hAnsi="Times New Roman" w:cs="Times New Roman"/>
          <w:sz w:val="28"/>
          <w:szCs w:val="28"/>
          <w:lang w:eastAsia="uk-UA"/>
        </w:rPr>
        <w:t xml:space="preserve"> було проведено ряд суботників по прибиранню території селища:</w:t>
      </w:r>
      <w:r w:rsidRPr="00E318DE">
        <w:rPr>
          <w:rFonts w:ascii="Times New Roman" w:hAnsi="Times New Roman" w:cs="Times New Roman"/>
          <w:sz w:val="28"/>
          <w:szCs w:val="28"/>
          <w:lang w:eastAsia="uk-UA"/>
        </w:rPr>
        <w:t xml:space="preserve"> паркова зона, </w:t>
      </w:r>
      <w:r w:rsidR="004E5740" w:rsidRPr="00E318DE">
        <w:rPr>
          <w:rFonts w:ascii="Times New Roman" w:hAnsi="Times New Roman" w:cs="Times New Roman"/>
          <w:sz w:val="28"/>
          <w:szCs w:val="28"/>
          <w:lang w:eastAsia="uk-UA"/>
        </w:rPr>
        <w:t xml:space="preserve">центральні вулиці селища, </w:t>
      </w:r>
      <w:proofErr w:type="spellStart"/>
      <w:r w:rsidR="004E5740" w:rsidRPr="00E318DE">
        <w:rPr>
          <w:rFonts w:ascii="Times New Roman" w:hAnsi="Times New Roman" w:cs="Times New Roman"/>
          <w:sz w:val="28"/>
          <w:szCs w:val="28"/>
          <w:lang w:eastAsia="uk-UA"/>
        </w:rPr>
        <w:t>облаштован</w:t>
      </w:r>
      <w:r w:rsidR="00671970" w:rsidRPr="00E318DE">
        <w:rPr>
          <w:rFonts w:ascii="Times New Roman" w:hAnsi="Times New Roman" w:cs="Times New Roman"/>
          <w:sz w:val="28"/>
          <w:szCs w:val="28"/>
          <w:lang w:eastAsia="uk-UA"/>
        </w:rPr>
        <w:t>і</w:t>
      </w:r>
      <w:proofErr w:type="spellEnd"/>
      <w:r w:rsidR="004E5740" w:rsidRPr="00E318DE">
        <w:rPr>
          <w:rFonts w:ascii="Times New Roman" w:hAnsi="Times New Roman" w:cs="Times New Roman"/>
          <w:sz w:val="28"/>
          <w:szCs w:val="28"/>
          <w:lang w:eastAsia="uk-UA"/>
        </w:rPr>
        <w:t xml:space="preserve">  дитячі майданчики.</w:t>
      </w:r>
      <w:r w:rsidR="00B70437" w:rsidRPr="00E318DE">
        <w:rPr>
          <w:rFonts w:ascii="Times New Roman" w:hAnsi="Times New Roman" w:cs="Times New Roman"/>
          <w:sz w:val="28"/>
          <w:szCs w:val="28"/>
          <w:lang w:eastAsia="uk-UA"/>
        </w:rPr>
        <w:t xml:space="preserve"> Проведено значний  обсяг робіт по розчистці території парку ім. Глібова. П</w:t>
      </w:r>
      <w:r w:rsidR="00C027EC" w:rsidRPr="00E318DE">
        <w:rPr>
          <w:rFonts w:ascii="Times New Roman" w:hAnsi="Times New Roman" w:cs="Times New Roman"/>
          <w:sz w:val="28"/>
          <w:szCs w:val="28"/>
          <w:lang w:eastAsia="uk-UA"/>
        </w:rPr>
        <w:t>остійно</w:t>
      </w:r>
      <w:r w:rsidR="00B70437" w:rsidRPr="00E318DE">
        <w:rPr>
          <w:rFonts w:ascii="Times New Roman" w:hAnsi="Times New Roman" w:cs="Times New Roman"/>
          <w:sz w:val="28"/>
          <w:szCs w:val="28"/>
          <w:lang w:eastAsia="uk-UA"/>
        </w:rPr>
        <w:t xml:space="preserve"> викону</w:t>
      </w:r>
      <w:r w:rsidR="00C027EC" w:rsidRPr="00E318DE">
        <w:rPr>
          <w:rFonts w:ascii="Times New Roman" w:hAnsi="Times New Roman" w:cs="Times New Roman"/>
          <w:sz w:val="28"/>
          <w:szCs w:val="28"/>
          <w:lang w:eastAsia="uk-UA"/>
        </w:rPr>
        <w:t>ються</w:t>
      </w:r>
      <w:r w:rsidR="00B70437" w:rsidRPr="00E318DE">
        <w:rPr>
          <w:rFonts w:ascii="Times New Roman" w:hAnsi="Times New Roman" w:cs="Times New Roman"/>
          <w:sz w:val="28"/>
          <w:szCs w:val="28"/>
          <w:lang w:eastAsia="uk-UA"/>
        </w:rPr>
        <w:t xml:space="preserve"> роботи по наведенню порядку на кладовищах</w:t>
      </w:r>
      <w:r w:rsidR="001B0442" w:rsidRPr="00E318DE">
        <w:rPr>
          <w:rFonts w:ascii="Times New Roman" w:hAnsi="Times New Roman" w:cs="Times New Roman"/>
          <w:sz w:val="28"/>
          <w:szCs w:val="28"/>
          <w:lang w:eastAsia="uk-UA"/>
        </w:rPr>
        <w:t xml:space="preserve"> об’єднаної громади</w:t>
      </w:r>
      <w:r w:rsidR="002C63FF">
        <w:rPr>
          <w:rFonts w:ascii="Times New Roman" w:hAnsi="Times New Roman" w:cs="Times New Roman"/>
          <w:sz w:val="28"/>
          <w:szCs w:val="28"/>
          <w:lang w:eastAsia="uk-UA"/>
        </w:rPr>
        <w:t>.</w:t>
      </w:r>
    </w:p>
    <w:p w:rsidR="00820E33" w:rsidRPr="00E318DE" w:rsidRDefault="00874B46" w:rsidP="002C63FF">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lang w:eastAsia="uk-UA"/>
        </w:rPr>
        <w:t>На закінчення  дякую  моїй команді, виконавчому комітету,  депутатам  селищної ради, керівникам  підприємств, установ та організацій,  громадським організаціям, всім  жителям  нашо</w:t>
      </w:r>
      <w:r w:rsidR="003D68A3" w:rsidRPr="00E318DE">
        <w:rPr>
          <w:rFonts w:ascii="Times New Roman" w:hAnsi="Times New Roman" w:cs="Times New Roman"/>
          <w:sz w:val="28"/>
          <w:szCs w:val="28"/>
          <w:lang w:eastAsia="uk-UA"/>
        </w:rPr>
        <w:t>ї</w:t>
      </w:r>
      <w:r w:rsidRPr="00E318DE">
        <w:rPr>
          <w:rFonts w:ascii="Times New Roman" w:hAnsi="Times New Roman" w:cs="Times New Roman"/>
          <w:sz w:val="28"/>
          <w:szCs w:val="28"/>
          <w:lang w:eastAsia="uk-UA"/>
        </w:rPr>
        <w:t xml:space="preserve"> </w:t>
      </w:r>
      <w:r w:rsidR="003D68A3" w:rsidRPr="00E318DE">
        <w:rPr>
          <w:rFonts w:ascii="Times New Roman" w:hAnsi="Times New Roman" w:cs="Times New Roman"/>
          <w:sz w:val="28"/>
          <w:szCs w:val="28"/>
          <w:lang w:eastAsia="uk-UA"/>
        </w:rPr>
        <w:t>громади</w:t>
      </w:r>
      <w:r w:rsidRPr="00E318DE">
        <w:rPr>
          <w:rFonts w:ascii="Times New Roman" w:hAnsi="Times New Roman" w:cs="Times New Roman"/>
          <w:sz w:val="28"/>
          <w:szCs w:val="28"/>
          <w:lang w:eastAsia="uk-UA"/>
        </w:rPr>
        <w:t>, хто  підтримував  і допомагав  селищній раді у  виконанні  заходів  по соціально-економічному розвитку , хто не словами, а справами  доводив  свою небайдужість </w:t>
      </w:r>
      <w:r w:rsidR="002C63FF">
        <w:rPr>
          <w:rFonts w:ascii="Times New Roman" w:hAnsi="Times New Roman" w:cs="Times New Roman"/>
          <w:sz w:val="28"/>
          <w:szCs w:val="28"/>
          <w:lang w:eastAsia="uk-UA"/>
        </w:rPr>
        <w:t xml:space="preserve"> до  становлення і  розвитку </w:t>
      </w:r>
      <w:r w:rsidRPr="00E318DE">
        <w:rPr>
          <w:rFonts w:ascii="Times New Roman" w:hAnsi="Times New Roman" w:cs="Times New Roman"/>
          <w:sz w:val="28"/>
          <w:szCs w:val="28"/>
          <w:lang w:eastAsia="uk-UA"/>
        </w:rPr>
        <w:t>нашої громади.  </w:t>
      </w:r>
    </w:p>
    <w:p w:rsidR="00874B46" w:rsidRPr="00E318DE" w:rsidRDefault="00874B46" w:rsidP="00E318DE">
      <w:pPr>
        <w:pStyle w:val="a6"/>
        <w:jc w:val="both"/>
        <w:rPr>
          <w:rFonts w:ascii="Times New Roman" w:hAnsi="Times New Roman" w:cs="Times New Roman"/>
          <w:sz w:val="28"/>
          <w:szCs w:val="28"/>
          <w:lang w:eastAsia="uk-UA"/>
        </w:rPr>
      </w:pPr>
      <w:r w:rsidRPr="00E318DE">
        <w:rPr>
          <w:rFonts w:ascii="Times New Roman" w:hAnsi="Times New Roman" w:cs="Times New Roman"/>
          <w:sz w:val="28"/>
          <w:szCs w:val="28"/>
          <w:lang w:eastAsia="uk-UA"/>
        </w:rPr>
        <w:t>                             </w:t>
      </w:r>
    </w:p>
    <w:p w:rsidR="009B4944" w:rsidRPr="00E318DE" w:rsidRDefault="00874B46" w:rsidP="00E318DE">
      <w:pPr>
        <w:pStyle w:val="a6"/>
        <w:jc w:val="center"/>
        <w:rPr>
          <w:rFonts w:ascii="Times New Roman" w:hAnsi="Times New Roman" w:cs="Times New Roman"/>
          <w:sz w:val="28"/>
          <w:szCs w:val="28"/>
          <w:lang w:eastAsia="uk-UA"/>
        </w:rPr>
      </w:pPr>
      <w:r w:rsidRPr="00E318DE">
        <w:rPr>
          <w:rFonts w:ascii="Times New Roman" w:hAnsi="Times New Roman" w:cs="Times New Roman"/>
          <w:b/>
          <w:bCs/>
          <w:sz w:val="28"/>
          <w:szCs w:val="28"/>
          <w:lang w:eastAsia="uk-UA"/>
        </w:rPr>
        <w:t>Сподіваюсь на  подальшу  співпрацю  і  взаєморозуміння  з кожним жителем, активність  і свідомість  громадян.</w:t>
      </w:r>
    </w:p>
    <w:p w:rsidR="009B4944" w:rsidRPr="00E318DE" w:rsidRDefault="009B4944" w:rsidP="00E318DE">
      <w:pPr>
        <w:pStyle w:val="a6"/>
        <w:rPr>
          <w:rFonts w:ascii="Times New Roman" w:hAnsi="Times New Roman" w:cs="Times New Roman"/>
          <w:sz w:val="28"/>
          <w:szCs w:val="28"/>
          <w:lang w:eastAsia="uk-UA"/>
        </w:rPr>
      </w:pPr>
    </w:p>
    <w:p w:rsidR="009B4944" w:rsidRPr="00E318DE" w:rsidRDefault="009B4944" w:rsidP="00E318DE">
      <w:pPr>
        <w:pStyle w:val="a6"/>
        <w:rPr>
          <w:rFonts w:ascii="Times New Roman" w:hAnsi="Times New Roman" w:cs="Times New Roman"/>
          <w:sz w:val="28"/>
          <w:szCs w:val="28"/>
          <w:lang w:eastAsia="uk-UA"/>
        </w:rPr>
      </w:pPr>
    </w:p>
    <w:p w:rsidR="009B4944" w:rsidRPr="00E318DE" w:rsidRDefault="009B4944" w:rsidP="00E318DE">
      <w:pPr>
        <w:pStyle w:val="a6"/>
        <w:rPr>
          <w:rFonts w:ascii="Times New Roman" w:hAnsi="Times New Roman" w:cs="Times New Roman"/>
          <w:sz w:val="28"/>
          <w:szCs w:val="28"/>
          <w:lang w:eastAsia="uk-UA"/>
        </w:rPr>
      </w:pPr>
    </w:p>
    <w:p w:rsidR="009B4944" w:rsidRPr="002C451D" w:rsidRDefault="002C451D" w:rsidP="00E318DE">
      <w:pPr>
        <w:pStyle w:val="a6"/>
        <w:rPr>
          <w:rFonts w:ascii="Times New Roman" w:hAnsi="Times New Roman" w:cs="Times New Roman"/>
          <w:b/>
          <w:sz w:val="28"/>
          <w:szCs w:val="28"/>
          <w:lang w:eastAsia="uk-UA"/>
        </w:rPr>
      </w:pPr>
      <w:r w:rsidRPr="002C451D">
        <w:rPr>
          <w:rFonts w:ascii="Times New Roman" w:hAnsi="Times New Roman" w:cs="Times New Roman"/>
          <w:b/>
          <w:sz w:val="28"/>
          <w:szCs w:val="28"/>
          <w:lang w:eastAsia="uk-UA"/>
        </w:rPr>
        <w:t xml:space="preserve">СЕЛИЩНИЙ ГОЛОВА </w:t>
      </w:r>
      <w:r w:rsidRPr="002C451D">
        <w:rPr>
          <w:rFonts w:ascii="Times New Roman" w:hAnsi="Times New Roman" w:cs="Times New Roman"/>
          <w:b/>
          <w:sz w:val="28"/>
          <w:szCs w:val="28"/>
          <w:lang w:eastAsia="uk-UA"/>
        </w:rPr>
        <w:tab/>
      </w:r>
      <w:r w:rsidRPr="002C451D">
        <w:rPr>
          <w:rFonts w:ascii="Times New Roman" w:hAnsi="Times New Roman" w:cs="Times New Roman"/>
          <w:b/>
          <w:sz w:val="28"/>
          <w:szCs w:val="28"/>
          <w:lang w:eastAsia="uk-UA"/>
        </w:rPr>
        <w:tab/>
      </w:r>
      <w:r w:rsidRPr="002C451D">
        <w:rPr>
          <w:rFonts w:ascii="Times New Roman" w:hAnsi="Times New Roman" w:cs="Times New Roman"/>
          <w:b/>
          <w:sz w:val="28"/>
          <w:szCs w:val="28"/>
          <w:lang w:eastAsia="uk-UA"/>
        </w:rPr>
        <w:tab/>
      </w:r>
      <w:r w:rsidRPr="002C451D">
        <w:rPr>
          <w:rFonts w:ascii="Times New Roman" w:hAnsi="Times New Roman" w:cs="Times New Roman"/>
          <w:b/>
          <w:sz w:val="28"/>
          <w:szCs w:val="28"/>
          <w:lang w:eastAsia="uk-UA"/>
        </w:rPr>
        <w:tab/>
      </w:r>
      <w:r w:rsidRPr="002C451D">
        <w:rPr>
          <w:rFonts w:ascii="Times New Roman" w:hAnsi="Times New Roman" w:cs="Times New Roman"/>
          <w:b/>
          <w:sz w:val="28"/>
          <w:szCs w:val="28"/>
          <w:lang w:eastAsia="uk-UA"/>
        </w:rPr>
        <w:tab/>
      </w:r>
      <w:r w:rsidRPr="002C451D">
        <w:rPr>
          <w:rFonts w:ascii="Times New Roman" w:hAnsi="Times New Roman" w:cs="Times New Roman"/>
          <w:b/>
          <w:sz w:val="28"/>
          <w:szCs w:val="28"/>
          <w:lang w:eastAsia="uk-UA"/>
        </w:rPr>
        <w:tab/>
      </w:r>
      <w:r>
        <w:rPr>
          <w:rFonts w:ascii="Times New Roman" w:hAnsi="Times New Roman" w:cs="Times New Roman"/>
          <w:b/>
          <w:sz w:val="28"/>
          <w:szCs w:val="28"/>
          <w:lang w:eastAsia="uk-UA"/>
        </w:rPr>
        <w:t xml:space="preserve">   </w:t>
      </w:r>
      <w:r w:rsidRPr="002C451D">
        <w:rPr>
          <w:rFonts w:ascii="Times New Roman" w:hAnsi="Times New Roman" w:cs="Times New Roman"/>
          <w:b/>
          <w:sz w:val="28"/>
          <w:szCs w:val="28"/>
          <w:lang w:eastAsia="uk-UA"/>
        </w:rPr>
        <w:t>Л. МИЛАШЕВИЧ</w:t>
      </w:r>
    </w:p>
    <w:p w:rsidR="009B4944" w:rsidRPr="00E318DE" w:rsidRDefault="009B4944" w:rsidP="00E318DE">
      <w:pPr>
        <w:pStyle w:val="a6"/>
        <w:rPr>
          <w:rFonts w:ascii="Times New Roman" w:hAnsi="Times New Roman" w:cs="Times New Roman"/>
          <w:sz w:val="28"/>
          <w:szCs w:val="28"/>
          <w:lang w:eastAsia="uk-UA"/>
        </w:rPr>
      </w:pPr>
    </w:p>
    <w:p w:rsidR="009B4944" w:rsidRPr="00E318DE" w:rsidRDefault="009B4944" w:rsidP="00E318DE">
      <w:pPr>
        <w:pStyle w:val="a6"/>
        <w:rPr>
          <w:rFonts w:ascii="Times New Roman" w:hAnsi="Times New Roman" w:cs="Times New Roman"/>
          <w:sz w:val="28"/>
          <w:szCs w:val="28"/>
          <w:lang w:eastAsia="uk-UA"/>
        </w:rPr>
      </w:pPr>
    </w:p>
    <w:p w:rsidR="00874B46" w:rsidRPr="00E318DE" w:rsidRDefault="00874B46" w:rsidP="00E318DE">
      <w:pPr>
        <w:shd w:val="clear" w:color="auto" w:fill="FFFFFF"/>
        <w:spacing w:after="0" w:line="240" w:lineRule="auto"/>
        <w:jc w:val="both"/>
        <w:rPr>
          <w:rFonts w:ascii="Times New Roman" w:eastAsia="Times New Roman" w:hAnsi="Times New Roman" w:cs="Times New Roman"/>
          <w:color w:val="333333"/>
          <w:sz w:val="28"/>
          <w:szCs w:val="28"/>
          <w:lang w:eastAsia="uk-UA"/>
        </w:rPr>
      </w:pPr>
      <w:r w:rsidRPr="00E318DE">
        <w:rPr>
          <w:rFonts w:ascii="Times New Roman" w:eastAsia="Times New Roman" w:hAnsi="Times New Roman" w:cs="Times New Roman"/>
          <w:color w:val="333333"/>
          <w:sz w:val="28"/>
          <w:szCs w:val="28"/>
          <w:lang w:eastAsia="uk-UA"/>
        </w:rPr>
        <w:t>              </w:t>
      </w:r>
    </w:p>
    <w:p w:rsidR="00AD591C" w:rsidRPr="00E318DE" w:rsidRDefault="00AD591C" w:rsidP="00E318DE">
      <w:pPr>
        <w:shd w:val="clear" w:color="auto" w:fill="FFFFFF"/>
        <w:spacing w:after="0" w:line="240" w:lineRule="auto"/>
        <w:jc w:val="both"/>
        <w:rPr>
          <w:rFonts w:ascii="Times New Roman" w:eastAsia="Times New Roman" w:hAnsi="Times New Roman" w:cs="Times New Roman"/>
          <w:color w:val="333333"/>
          <w:sz w:val="28"/>
          <w:szCs w:val="28"/>
          <w:lang w:eastAsia="uk-UA"/>
        </w:rPr>
      </w:pPr>
    </w:p>
    <w:p w:rsidR="00AD591C" w:rsidRPr="00E318DE" w:rsidRDefault="00AD591C" w:rsidP="00E318DE">
      <w:pPr>
        <w:shd w:val="clear" w:color="auto" w:fill="FFFFFF"/>
        <w:spacing w:after="0" w:line="240" w:lineRule="auto"/>
        <w:jc w:val="both"/>
        <w:rPr>
          <w:rFonts w:ascii="Times New Roman" w:eastAsia="Times New Roman" w:hAnsi="Times New Roman" w:cs="Times New Roman"/>
          <w:color w:val="333333"/>
          <w:sz w:val="28"/>
          <w:szCs w:val="28"/>
          <w:lang w:eastAsia="uk-UA"/>
        </w:rPr>
      </w:pPr>
    </w:p>
    <w:sectPr w:rsidR="00AD591C" w:rsidRPr="00E318DE" w:rsidSect="00F904AD">
      <w:pgSz w:w="11906" w:h="16838"/>
      <w:pgMar w:top="850" w:right="850" w:bottom="850" w:left="141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8641D"/>
    <w:multiLevelType w:val="hybridMultilevel"/>
    <w:tmpl w:val="22709366"/>
    <w:lvl w:ilvl="0" w:tplc="01B03170">
      <w:start w:val="2018"/>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90177FD"/>
    <w:multiLevelType w:val="hybridMultilevel"/>
    <w:tmpl w:val="A3FA2A64"/>
    <w:lvl w:ilvl="0" w:tplc="E148164C">
      <w:numFmt w:val="bullet"/>
      <w:lvlText w:val=""/>
      <w:lvlJc w:val="left"/>
      <w:pPr>
        <w:ind w:left="720" w:hanging="360"/>
      </w:pPr>
      <w:rPr>
        <w:rFonts w:ascii="Symbol" w:eastAsiaTheme="minorHAnsi"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D491468"/>
    <w:multiLevelType w:val="hybridMultilevel"/>
    <w:tmpl w:val="EF621F52"/>
    <w:lvl w:ilvl="0" w:tplc="DB10721A">
      <w:start w:val="23"/>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
    <w:nsid w:val="35497F4C"/>
    <w:multiLevelType w:val="hybridMultilevel"/>
    <w:tmpl w:val="A80080CA"/>
    <w:lvl w:ilvl="0" w:tplc="8FFEA5D6">
      <w:start w:val="5"/>
      <w:numFmt w:val="bullet"/>
      <w:lvlText w:val="-"/>
      <w:lvlJc w:val="left"/>
      <w:pPr>
        <w:ind w:left="420" w:hanging="360"/>
      </w:pPr>
      <w:rPr>
        <w:rFonts w:ascii="Times New Roman" w:eastAsia="Calibri"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4">
    <w:nsid w:val="368E30C2"/>
    <w:multiLevelType w:val="hybridMultilevel"/>
    <w:tmpl w:val="93A81358"/>
    <w:lvl w:ilvl="0" w:tplc="D918048A">
      <w:start w:val="6"/>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5">
    <w:nsid w:val="4471674E"/>
    <w:multiLevelType w:val="hybridMultilevel"/>
    <w:tmpl w:val="0B6CAB86"/>
    <w:lvl w:ilvl="0" w:tplc="9706343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nsid w:val="45133C0F"/>
    <w:multiLevelType w:val="hybridMultilevel"/>
    <w:tmpl w:val="7AF228BE"/>
    <w:lvl w:ilvl="0" w:tplc="78E8DFA0">
      <w:start w:val="1"/>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466B40F9"/>
    <w:multiLevelType w:val="hybridMultilevel"/>
    <w:tmpl w:val="CFF6C614"/>
    <w:lvl w:ilvl="0" w:tplc="A77E194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nsid w:val="4DC83D8D"/>
    <w:multiLevelType w:val="hybridMultilevel"/>
    <w:tmpl w:val="D9226E70"/>
    <w:lvl w:ilvl="0" w:tplc="F2343C9E">
      <w:start w:val="1"/>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54BE482B"/>
    <w:multiLevelType w:val="hybridMultilevel"/>
    <w:tmpl w:val="9B101B9A"/>
    <w:lvl w:ilvl="0" w:tplc="98D80DFA">
      <w:numFmt w:val="bullet"/>
      <w:lvlText w:val="-"/>
      <w:lvlJc w:val="left"/>
      <w:pPr>
        <w:ind w:left="720" w:hanging="360"/>
      </w:pPr>
      <w:rPr>
        <w:rFonts w:ascii="Times New Roman" w:eastAsiaTheme="minorHAns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57EF37E3"/>
    <w:multiLevelType w:val="hybridMultilevel"/>
    <w:tmpl w:val="83A6EB98"/>
    <w:lvl w:ilvl="0" w:tplc="FF5408B0">
      <w:numFmt w:val="bullet"/>
      <w:lvlText w:val=""/>
      <w:lvlJc w:val="left"/>
      <w:pPr>
        <w:ind w:left="720" w:hanging="360"/>
      </w:pPr>
      <w:rPr>
        <w:rFonts w:ascii="Symbol" w:eastAsiaTheme="minorHAnsi"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5AB40389"/>
    <w:multiLevelType w:val="hybridMultilevel"/>
    <w:tmpl w:val="A2622C62"/>
    <w:lvl w:ilvl="0" w:tplc="40B27CA0">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5C4C2AC5"/>
    <w:multiLevelType w:val="hybridMultilevel"/>
    <w:tmpl w:val="8A402CC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5E606469"/>
    <w:multiLevelType w:val="hybridMultilevel"/>
    <w:tmpl w:val="95847F42"/>
    <w:lvl w:ilvl="0" w:tplc="598EFB04">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618031A6"/>
    <w:multiLevelType w:val="hybridMultilevel"/>
    <w:tmpl w:val="3EA48C2E"/>
    <w:lvl w:ilvl="0" w:tplc="94A04F8C">
      <w:start w:val="1"/>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6559533D"/>
    <w:multiLevelType w:val="hybridMultilevel"/>
    <w:tmpl w:val="89BECD4A"/>
    <w:lvl w:ilvl="0" w:tplc="08D41ED8">
      <w:start w:val="1"/>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nsid w:val="771C3825"/>
    <w:multiLevelType w:val="hybridMultilevel"/>
    <w:tmpl w:val="028AB2DC"/>
    <w:lvl w:ilvl="0" w:tplc="273A52D4">
      <w:start w:val="1"/>
      <w:numFmt w:val="decimal"/>
      <w:lvlText w:val="%1."/>
      <w:lvlJc w:val="left"/>
      <w:pPr>
        <w:ind w:left="720" w:hanging="360"/>
      </w:pPr>
      <w:rPr>
        <w:rFonts w:hint="default"/>
        <w:b/>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2"/>
  </w:num>
  <w:num w:numId="2">
    <w:abstractNumId w:val="16"/>
  </w:num>
  <w:num w:numId="3">
    <w:abstractNumId w:val="8"/>
  </w:num>
  <w:num w:numId="4">
    <w:abstractNumId w:val="14"/>
  </w:num>
  <w:num w:numId="5">
    <w:abstractNumId w:val="6"/>
  </w:num>
  <w:num w:numId="6">
    <w:abstractNumId w:val="15"/>
  </w:num>
  <w:num w:numId="7">
    <w:abstractNumId w:val="11"/>
  </w:num>
  <w:num w:numId="8">
    <w:abstractNumId w:val="3"/>
  </w:num>
  <w:num w:numId="9">
    <w:abstractNumId w:val="9"/>
  </w:num>
  <w:num w:numId="10">
    <w:abstractNumId w:val="5"/>
  </w:num>
  <w:num w:numId="11">
    <w:abstractNumId w:val="7"/>
  </w:num>
  <w:num w:numId="12">
    <w:abstractNumId w:val="0"/>
  </w:num>
  <w:num w:numId="13">
    <w:abstractNumId w:val="13"/>
  </w:num>
  <w:num w:numId="14">
    <w:abstractNumId w:val="2"/>
  </w:num>
  <w:num w:numId="15">
    <w:abstractNumId w:val="1"/>
  </w:num>
  <w:num w:numId="16">
    <w:abstractNumId w:val="10"/>
  </w:num>
  <w:num w:numId="1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874B46"/>
    <w:rsid w:val="00022DEA"/>
    <w:rsid w:val="0002461A"/>
    <w:rsid w:val="00041609"/>
    <w:rsid w:val="000535F3"/>
    <w:rsid w:val="0005725F"/>
    <w:rsid w:val="00060983"/>
    <w:rsid w:val="00093090"/>
    <w:rsid w:val="00093B31"/>
    <w:rsid w:val="000942CB"/>
    <w:rsid w:val="00096779"/>
    <w:rsid w:val="000B39B2"/>
    <w:rsid w:val="000C41B4"/>
    <w:rsid w:val="000C4E89"/>
    <w:rsid w:val="000E7195"/>
    <w:rsid w:val="001116D0"/>
    <w:rsid w:val="00112236"/>
    <w:rsid w:val="001508B9"/>
    <w:rsid w:val="00164231"/>
    <w:rsid w:val="00166A1A"/>
    <w:rsid w:val="0017234F"/>
    <w:rsid w:val="00193C96"/>
    <w:rsid w:val="001A63AA"/>
    <w:rsid w:val="001B0442"/>
    <w:rsid w:val="001B47A5"/>
    <w:rsid w:val="001B582F"/>
    <w:rsid w:val="001D52A5"/>
    <w:rsid w:val="001D7A77"/>
    <w:rsid w:val="001E6E15"/>
    <w:rsid w:val="001F085F"/>
    <w:rsid w:val="001F4E38"/>
    <w:rsid w:val="00202913"/>
    <w:rsid w:val="0021123F"/>
    <w:rsid w:val="00213A56"/>
    <w:rsid w:val="00214EC0"/>
    <w:rsid w:val="002500CF"/>
    <w:rsid w:val="0025180A"/>
    <w:rsid w:val="00261EA4"/>
    <w:rsid w:val="00263A75"/>
    <w:rsid w:val="0026415E"/>
    <w:rsid w:val="00276374"/>
    <w:rsid w:val="002A3909"/>
    <w:rsid w:val="002C451D"/>
    <w:rsid w:val="002C63FF"/>
    <w:rsid w:val="002C7574"/>
    <w:rsid w:val="002D0BB4"/>
    <w:rsid w:val="002D2C3E"/>
    <w:rsid w:val="002D3FEA"/>
    <w:rsid w:val="002E7048"/>
    <w:rsid w:val="002F7A65"/>
    <w:rsid w:val="003078F6"/>
    <w:rsid w:val="00313969"/>
    <w:rsid w:val="00323441"/>
    <w:rsid w:val="0034113F"/>
    <w:rsid w:val="0034171D"/>
    <w:rsid w:val="003476D3"/>
    <w:rsid w:val="0036342E"/>
    <w:rsid w:val="003839C5"/>
    <w:rsid w:val="00391E7D"/>
    <w:rsid w:val="003955A0"/>
    <w:rsid w:val="003976BC"/>
    <w:rsid w:val="003A34CD"/>
    <w:rsid w:val="003A5455"/>
    <w:rsid w:val="003A7877"/>
    <w:rsid w:val="003B164D"/>
    <w:rsid w:val="003D68A3"/>
    <w:rsid w:val="003E7CEC"/>
    <w:rsid w:val="003F3BD0"/>
    <w:rsid w:val="003F3E6C"/>
    <w:rsid w:val="00402A5B"/>
    <w:rsid w:val="004050C7"/>
    <w:rsid w:val="004051B3"/>
    <w:rsid w:val="00412A93"/>
    <w:rsid w:val="00416344"/>
    <w:rsid w:val="00422220"/>
    <w:rsid w:val="004257A6"/>
    <w:rsid w:val="00437528"/>
    <w:rsid w:val="00442DC3"/>
    <w:rsid w:val="00453B1F"/>
    <w:rsid w:val="00464443"/>
    <w:rsid w:val="004719FA"/>
    <w:rsid w:val="00477860"/>
    <w:rsid w:val="004954FB"/>
    <w:rsid w:val="004A29F9"/>
    <w:rsid w:val="004A5023"/>
    <w:rsid w:val="004B018C"/>
    <w:rsid w:val="004C4FA9"/>
    <w:rsid w:val="004C74E2"/>
    <w:rsid w:val="004C7AF6"/>
    <w:rsid w:val="004E5740"/>
    <w:rsid w:val="004E71B6"/>
    <w:rsid w:val="00501841"/>
    <w:rsid w:val="005107C4"/>
    <w:rsid w:val="00564720"/>
    <w:rsid w:val="00574B13"/>
    <w:rsid w:val="005839FA"/>
    <w:rsid w:val="00586307"/>
    <w:rsid w:val="005A223F"/>
    <w:rsid w:val="005A30BF"/>
    <w:rsid w:val="005B30AA"/>
    <w:rsid w:val="005D24F6"/>
    <w:rsid w:val="005D30F0"/>
    <w:rsid w:val="005D3244"/>
    <w:rsid w:val="005D5552"/>
    <w:rsid w:val="005E30BA"/>
    <w:rsid w:val="005F2EC2"/>
    <w:rsid w:val="00600A88"/>
    <w:rsid w:val="00601866"/>
    <w:rsid w:val="00603D05"/>
    <w:rsid w:val="00614079"/>
    <w:rsid w:val="006228E3"/>
    <w:rsid w:val="00635F9A"/>
    <w:rsid w:val="006644E7"/>
    <w:rsid w:val="00670008"/>
    <w:rsid w:val="00671970"/>
    <w:rsid w:val="00671982"/>
    <w:rsid w:val="0069663D"/>
    <w:rsid w:val="00697D15"/>
    <w:rsid w:val="006A02C0"/>
    <w:rsid w:val="006B3D21"/>
    <w:rsid w:val="006B3EAE"/>
    <w:rsid w:val="006B4CC6"/>
    <w:rsid w:val="006C5D80"/>
    <w:rsid w:val="006D0511"/>
    <w:rsid w:val="006D4E91"/>
    <w:rsid w:val="006E2346"/>
    <w:rsid w:val="006F2C49"/>
    <w:rsid w:val="006F2D63"/>
    <w:rsid w:val="0071227F"/>
    <w:rsid w:val="007215AC"/>
    <w:rsid w:val="00726CA2"/>
    <w:rsid w:val="007345F8"/>
    <w:rsid w:val="00740150"/>
    <w:rsid w:val="00740871"/>
    <w:rsid w:val="00743B00"/>
    <w:rsid w:val="007503C8"/>
    <w:rsid w:val="0075060F"/>
    <w:rsid w:val="0076748D"/>
    <w:rsid w:val="007742E4"/>
    <w:rsid w:val="007920DC"/>
    <w:rsid w:val="00792320"/>
    <w:rsid w:val="007A4C1E"/>
    <w:rsid w:val="007B1D5A"/>
    <w:rsid w:val="007B7D5D"/>
    <w:rsid w:val="007C4605"/>
    <w:rsid w:val="007C62BD"/>
    <w:rsid w:val="007C66B1"/>
    <w:rsid w:val="007D17A9"/>
    <w:rsid w:val="007D68BB"/>
    <w:rsid w:val="007E05EB"/>
    <w:rsid w:val="007E35FD"/>
    <w:rsid w:val="007E7D28"/>
    <w:rsid w:val="0080001C"/>
    <w:rsid w:val="008157AA"/>
    <w:rsid w:val="00820E33"/>
    <w:rsid w:val="00826846"/>
    <w:rsid w:val="00861E1E"/>
    <w:rsid w:val="0086219A"/>
    <w:rsid w:val="00863865"/>
    <w:rsid w:val="00866DAB"/>
    <w:rsid w:val="00870818"/>
    <w:rsid w:val="00874B46"/>
    <w:rsid w:val="0088416F"/>
    <w:rsid w:val="00895F62"/>
    <w:rsid w:val="00897BC6"/>
    <w:rsid w:val="008A55B8"/>
    <w:rsid w:val="008B06F3"/>
    <w:rsid w:val="008D7248"/>
    <w:rsid w:val="008E0788"/>
    <w:rsid w:val="008E2579"/>
    <w:rsid w:val="008E6030"/>
    <w:rsid w:val="008E67F8"/>
    <w:rsid w:val="008F7C33"/>
    <w:rsid w:val="0092042B"/>
    <w:rsid w:val="0092199A"/>
    <w:rsid w:val="00925DA2"/>
    <w:rsid w:val="00927192"/>
    <w:rsid w:val="00930356"/>
    <w:rsid w:val="009339DA"/>
    <w:rsid w:val="00936EBB"/>
    <w:rsid w:val="00937605"/>
    <w:rsid w:val="0095560C"/>
    <w:rsid w:val="00970DEC"/>
    <w:rsid w:val="009717A9"/>
    <w:rsid w:val="00997A26"/>
    <w:rsid w:val="009A0C57"/>
    <w:rsid w:val="009A19F3"/>
    <w:rsid w:val="009A24DE"/>
    <w:rsid w:val="009A3B3D"/>
    <w:rsid w:val="009A413E"/>
    <w:rsid w:val="009B4944"/>
    <w:rsid w:val="009E45A1"/>
    <w:rsid w:val="009F574D"/>
    <w:rsid w:val="009F6EAB"/>
    <w:rsid w:val="00A057B3"/>
    <w:rsid w:val="00A13A44"/>
    <w:rsid w:val="00A22162"/>
    <w:rsid w:val="00A35B0A"/>
    <w:rsid w:val="00A36254"/>
    <w:rsid w:val="00A4281D"/>
    <w:rsid w:val="00A42FF7"/>
    <w:rsid w:val="00A629E6"/>
    <w:rsid w:val="00A72EE3"/>
    <w:rsid w:val="00A832E0"/>
    <w:rsid w:val="00AB0944"/>
    <w:rsid w:val="00AC27CE"/>
    <w:rsid w:val="00AC4002"/>
    <w:rsid w:val="00AD126F"/>
    <w:rsid w:val="00AD217C"/>
    <w:rsid w:val="00AD591C"/>
    <w:rsid w:val="00AE3028"/>
    <w:rsid w:val="00AE6656"/>
    <w:rsid w:val="00B05CC5"/>
    <w:rsid w:val="00B11AED"/>
    <w:rsid w:val="00B11E77"/>
    <w:rsid w:val="00B14270"/>
    <w:rsid w:val="00B16878"/>
    <w:rsid w:val="00B245A2"/>
    <w:rsid w:val="00B35F87"/>
    <w:rsid w:val="00B443E9"/>
    <w:rsid w:val="00B70437"/>
    <w:rsid w:val="00B773E1"/>
    <w:rsid w:val="00B77486"/>
    <w:rsid w:val="00B842E9"/>
    <w:rsid w:val="00B956C0"/>
    <w:rsid w:val="00BA7796"/>
    <w:rsid w:val="00BC67FE"/>
    <w:rsid w:val="00BD6FA7"/>
    <w:rsid w:val="00BE12EC"/>
    <w:rsid w:val="00BE2294"/>
    <w:rsid w:val="00BE724F"/>
    <w:rsid w:val="00C027EC"/>
    <w:rsid w:val="00C13CAD"/>
    <w:rsid w:val="00C252B2"/>
    <w:rsid w:val="00C379F3"/>
    <w:rsid w:val="00C430ED"/>
    <w:rsid w:val="00C52A71"/>
    <w:rsid w:val="00C56A1B"/>
    <w:rsid w:val="00C74291"/>
    <w:rsid w:val="00C919EE"/>
    <w:rsid w:val="00CA1136"/>
    <w:rsid w:val="00CA1892"/>
    <w:rsid w:val="00CB4FC8"/>
    <w:rsid w:val="00CC01F7"/>
    <w:rsid w:val="00CE3F28"/>
    <w:rsid w:val="00CF777C"/>
    <w:rsid w:val="00D07974"/>
    <w:rsid w:val="00D1318E"/>
    <w:rsid w:val="00D20C2C"/>
    <w:rsid w:val="00D279B1"/>
    <w:rsid w:val="00D43BBF"/>
    <w:rsid w:val="00D44613"/>
    <w:rsid w:val="00D46F55"/>
    <w:rsid w:val="00D528F0"/>
    <w:rsid w:val="00D57F22"/>
    <w:rsid w:val="00D64746"/>
    <w:rsid w:val="00D6667E"/>
    <w:rsid w:val="00D71F44"/>
    <w:rsid w:val="00D72B5A"/>
    <w:rsid w:val="00D96FE9"/>
    <w:rsid w:val="00DA0F47"/>
    <w:rsid w:val="00DA19F1"/>
    <w:rsid w:val="00DC095B"/>
    <w:rsid w:val="00DD0190"/>
    <w:rsid w:val="00DD4BC0"/>
    <w:rsid w:val="00DE4D6C"/>
    <w:rsid w:val="00DF090C"/>
    <w:rsid w:val="00DF5EAD"/>
    <w:rsid w:val="00E03889"/>
    <w:rsid w:val="00E04ECD"/>
    <w:rsid w:val="00E26647"/>
    <w:rsid w:val="00E30765"/>
    <w:rsid w:val="00E318DE"/>
    <w:rsid w:val="00E45955"/>
    <w:rsid w:val="00E55D23"/>
    <w:rsid w:val="00E63A9D"/>
    <w:rsid w:val="00E63ABC"/>
    <w:rsid w:val="00E8320D"/>
    <w:rsid w:val="00E86320"/>
    <w:rsid w:val="00E91319"/>
    <w:rsid w:val="00E93C84"/>
    <w:rsid w:val="00EA2216"/>
    <w:rsid w:val="00EC399C"/>
    <w:rsid w:val="00ED5398"/>
    <w:rsid w:val="00ED5DB8"/>
    <w:rsid w:val="00EF0B96"/>
    <w:rsid w:val="00EF19D7"/>
    <w:rsid w:val="00F007C1"/>
    <w:rsid w:val="00F02C63"/>
    <w:rsid w:val="00F0442A"/>
    <w:rsid w:val="00F41F75"/>
    <w:rsid w:val="00F46BC2"/>
    <w:rsid w:val="00F612BB"/>
    <w:rsid w:val="00F6440E"/>
    <w:rsid w:val="00F652D7"/>
    <w:rsid w:val="00F7431E"/>
    <w:rsid w:val="00F82F11"/>
    <w:rsid w:val="00F87FBB"/>
    <w:rsid w:val="00F904AD"/>
    <w:rsid w:val="00FC7F92"/>
    <w:rsid w:val="00FD1AF2"/>
    <w:rsid w:val="00FD2A78"/>
    <w:rsid w:val="00FD7BEB"/>
    <w:rsid w:val="00FD7F2C"/>
    <w:rsid w:val="00FF044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F62"/>
  </w:style>
  <w:style w:type="paragraph" w:styleId="1">
    <w:name w:val="heading 1"/>
    <w:basedOn w:val="a"/>
    <w:link w:val="10"/>
    <w:uiPriority w:val="9"/>
    <w:qFormat/>
    <w:rsid w:val="00874B4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74B46"/>
    <w:rPr>
      <w:rFonts w:ascii="Times New Roman" w:eastAsia="Times New Roman" w:hAnsi="Times New Roman" w:cs="Times New Roman"/>
      <w:b/>
      <w:bCs/>
      <w:kern w:val="36"/>
      <w:sz w:val="48"/>
      <w:szCs w:val="48"/>
      <w:lang w:eastAsia="uk-UA"/>
    </w:rPr>
  </w:style>
  <w:style w:type="paragraph" w:styleId="a3">
    <w:name w:val="Normal (Web)"/>
    <w:basedOn w:val="a"/>
    <w:uiPriority w:val="99"/>
    <w:unhideWhenUsed/>
    <w:rsid w:val="00874B4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874B46"/>
    <w:rPr>
      <w:b/>
      <w:bCs/>
    </w:rPr>
  </w:style>
  <w:style w:type="paragraph" w:styleId="a5">
    <w:name w:val="List Paragraph"/>
    <w:basedOn w:val="a"/>
    <w:uiPriority w:val="34"/>
    <w:qFormat/>
    <w:rsid w:val="008B06F3"/>
    <w:pPr>
      <w:ind w:left="720"/>
      <w:contextualSpacing/>
    </w:pPr>
  </w:style>
  <w:style w:type="paragraph" w:styleId="a6">
    <w:name w:val="No Spacing"/>
    <w:uiPriority w:val="1"/>
    <w:qFormat/>
    <w:rsid w:val="009F6EAB"/>
    <w:pPr>
      <w:spacing w:after="0" w:line="240" w:lineRule="auto"/>
    </w:pPr>
  </w:style>
  <w:style w:type="paragraph" w:styleId="a7">
    <w:name w:val="footer"/>
    <w:basedOn w:val="a"/>
    <w:link w:val="a8"/>
    <w:uiPriority w:val="99"/>
    <w:unhideWhenUsed/>
    <w:rsid w:val="00464443"/>
    <w:pPr>
      <w:tabs>
        <w:tab w:val="center" w:pos="4677"/>
        <w:tab w:val="right" w:pos="9355"/>
      </w:tabs>
    </w:pPr>
    <w:rPr>
      <w:rFonts w:ascii="Calibri" w:eastAsia="Calibri" w:hAnsi="Calibri" w:cs="Times New Roman"/>
      <w:lang w:val="ru-RU"/>
    </w:rPr>
  </w:style>
  <w:style w:type="character" w:customStyle="1" w:styleId="a8">
    <w:name w:val="Нижний колонтитул Знак"/>
    <w:basedOn w:val="a0"/>
    <w:link w:val="a7"/>
    <w:uiPriority w:val="99"/>
    <w:rsid w:val="00464443"/>
    <w:rPr>
      <w:rFonts w:ascii="Calibri" w:eastAsia="Calibri" w:hAnsi="Calibri" w:cs="Times New Roman"/>
      <w:lang w:val="ru-RU"/>
    </w:rPr>
  </w:style>
  <w:style w:type="character" w:customStyle="1" w:styleId="apple-converted-space">
    <w:name w:val="apple-converted-space"/>
    <w:basedOn w:val="a0"/>
    <w:rsid w:val="00453B1F"/>
  </w:style>
  <w:style w:type="paragraph" w:styleId="HTML">
    <w:name w:val="HTML Preformatted"/>
    <w:basedOn w:val="a"/>
    <w:link w:val="HTML0"/>
    <w:uiPriority w:val="99"/>
    <w:unhideWhenUsed/>
    <w:rsid w:val="000930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rsid w:val="00093090"/>
    <w:rPr>
      <w:rFonts w:ascii="Courier New" w:eastAsia="Times New Roman" w:hAnsi="Courier New" w:cs="Courier New"/>
      <w:sz w:val="20"/>
      <w:szCs w:val="20"/>
      <w:lang w:eastAsia="uk-UA"/>
    </w:rPr>
  </w:style>
  <w:style w:type="paragraph" w:customStyle="1" w:styleId="Normalny1">
    <w:name w:val="Normalny1"/>
    <w:rsid w:val="00A629E6"/>
    <w:pPr>
      <w:suppressAutoHyphens/>
      <w:spacing w:after="0"/>
    </w:pPr>
    <w:rPr>
      <w:rFonts w:ascii="Arial" w:eastAsia="Times New Roman" w:hAnsi="Arial" w:cs="Arial"/>
      <w:color w:val="000000"/>
      <w:lang w:val="pl-PL" w:eastAsia="zh-CN"/>
    </w:rPr>
  </w:style>
  <w:style w:type="paragraph" w:styleId="a9">
    <w:name w:val="Balloon Text"/>
    <w:basedOn w:val="a"/>
    <w:link w:val="aa"/>
    <w:uiPriority w:val="99"/>
    <w:semiHidden/>
    <w:unhideWhenUsed/>
    <w:rsid w:val="00A2216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2216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57455369">
      <w:bodyDiv w:val="1"/>
      <w:marLeft w:val="0"/>
      <w:marRight w:val="0"/>
      <w:marTop w:val="0"/>
      <w:marBottom w:val="0"/>
      <w:divBdr>
        <w:top w:val="none" w:sz="0" w:space="0" w:color="auto"/>
        <w:left w:val="none" w:sz="0" w:space="0" w:color="auto"/>
        <w:bottom w:val="none" w:sz="0" w:space="0" w:color="auto"/>
        <w:right w:val="none" w:sz="0" w:space="0" w:color="auto"/>
      </w:divBdr>
      <w:divsChild>
        <w:div w:id="1993489203">
          <w:marLeft w:val="0"/>
          <w:marRight w:val="0"/>
          <w:marTop w:val="0"/>
          <w:marBottom w:val="0"/>
          <w:divBdr>
            <w:top w:val="none" w:sz="0" w:space="0" w:color="auto"/>
            <w:left w:val="none" w:sz="0" w:space="0" w:color="auto"/>
            <w:bottom w:val="none" w:sz="0" w:space="0" w:color="auto"/>
            <w:right w:val="none" w:sz="0" w:space="0" w:color="auto"/>
          </w:divBdr>
        </w:div>
      </w:divsChild>
    </w:div>
    <w:div w:id="604312903">
      <w:bodyDiv w:val="1"/>
      <w:marLeft w:val="0"/>
      <w:marRight w:val="0"/>
      <w:marTop w:val="0"/>
      <w:marBottom w:val="0"/>
      <w:divBdr>
        <w:top w:val="none" w:sz="0" w:space="0" w:color="auto"/>
        <w:left w:val="none" w:sz="0" w:space="0" w:color="auto"/>
        <w:bottom w:val="none" w:sz="0" w:space="0" w:color="auto"/>
        <w:right w:val="none" w:sz="0" w:space="0" w:color="auto"/>
      </w:divBdr>
    </w:div>
    <w:div w:id="1675571497">
      <w:bodyDiv w:val="1"/>
      <w:marLeft w:val="0"/>
      <w:marRight w:val="0"/>
      <w:marTop w:val="0"/>
      <w:marBottom w:val="0"/>
      <w:divBdr>
        <w:top w:val="none" w:sz="0" w:space="0" w:color="auto"/>
        <w:left w:val="none" w:sz="0" w:space="0" w:color="auto"/>
        <w:bottom w:val="none" w:sz="0" w:space="0" w:color="auto"/>
        <w:right w:val="none" w:sz="0" w:space="0" w:color="auto"/>
      </w:divBdr>
    </w:div>
    <w:div w:id="1809469450">
      <w:bodyDiv w:val="1"/>
      <w:marLeft w:val="0"/>
      <w:marRight w:val="0"/>
      <w:marTop w:val="0"/>
      <w:marBottom w:val="0"/>
      <w:divBdr>
        <w:top w:val="none" w:sz="0" w:space="0" w:color="auto"/>
        <w:left w:val="none" w:sz="0" w:space="0" w:color="auto"/>
        <w:bottom w:val="none" w:sz="0" w:space="0" w:color="auto"/>
        <w:right w:val="none" w:sz="0" w:space="0" w:color="auto"/>
      </w:divBdr>
    </w:div>
    <w:div w:id="2023966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3" Type="http://schemas.openxmlformats.org/officeDocument/2006/relationships/styles" Target="styles.xml"/><Relationship Id="rId7" Type="http://schemas.openxmlformats.org/officeDocument/2006/relationships/chart" Target="charts/chart2.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hart" Target="charts/chart1.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5.xml"/><Relationship Id="rId4" Type="http://schemas.openxmlformats.org/officeDocument/2006/relationships/settings" Target="settings.xml"/><Relationship Id="rId9" Type="http://schemas.openxmlformats.org/officeDocument/2006/relationships/chart" Target="charts/chart4.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oleObject" Target="file:///C:\Users\SEM15\Desktop\&#1088;&#1086;&#1073;&#1089;&#1090;&#1110;&#1083;\&#1057;&#1074;&#1108;&#1090;&#1072;\Desktop\&#1092;&#1083;&#1077;&#1096;&#1082;&#1072;\&#1056;&#1030;&#1047;&#1053;&#1045;\&#1076;&#1080;&#1072;&#1075;&#1088;&#1072;&#1084;&#1072;.xlsx" TargetMode="External"/></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_____Microsoft_Office_Excel4.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uk-UA"/>
  <c:chart>
    <c:title>
      <c:tx>
        <c:rich>
          <a:bodyPr/>
          <a:lstStyle/>
          <a:p>
            <a:pPr>
              <a:defRPr/>
            </a:pPr>
            <a:r>
              <a:rPr lang="uk-UA"/>
              <a:t>СТРУКТУРА  ДОХОДІВ  БЮДЖЕТУ ЗА 2019 РІК</a:t>
            </a:r>
          </a:p>
        </c:rich>
      </c:tx>
      <c:layout>
        <c:manualLayout>
          <c:xMode val="edge"/>
          <c:yMode val="edge"/>
          <c:x val="6.8414260717410524E-2"/>
          <c:y val="2.3809523809523895E-2"/>
        </c:manualLayout>
      </c:layout>
    </c:title>
    <c:view3D>
      <c:rotX val="30"/>
      <c:perspective val="30"/>
    </c:view3D>
    <c:plotArea>
      <c:layout/>
      <c:pie3DChart>
        <c:varyColors val="1"/>
        <c:ser>
          <c:idx val="0"/>
          <c:order val="0"/>
          <c:tx>
            <c:strRef>
              <c:f>Лист1!$B$1</c:f>
              <c:strCache>
                <c:ptCount val="1"/>
                <c:pt idx="0">
                  <c:v>Продажи</c:v>
                </c:pt>
              </c:strCache>
            </c:strRef>
          </c:tx>
          <c:explosion val="17"/>
          <c:dLbls>
            <c:dLbl>
              <c:idx val="0"/>
              <c:layout/>
              <c:tx>
                <c:rich>
                  <a:bodyPr/>
                  <a:lstStyle/>
                  <a:p>
                    <a:r>
                      <a:rPr lang="en-US"/>
                      <a:t>56606,2</a:t>
                    </a:r>
                    <a:r>
                      <a:rPr lang="uk-UA"/>
                      <a:t>тис.грн.</a:t>
                    </a:r>
                    <a:endParaRPr lang="en-US"/>
                  </a:p>
                </c:rich>
              </c:tx>
              <c:showVal val="1"/>
            </c:dLbl>
            <c:dLbl>
              <c:idx val="1"/>
              <c:layout>
                <c:manualLayout>
                  <c:x val="0.14312819658871948"/>
                  <c:y val="-0.18147950256218079"/>
                </c:manualLayout>
              </c:layout>
              <c:tx>
                <c:rich>
                  <a:bodyPr/>
                  <a:lstStyle/>
                  <a:p>
                    <a:r>
                      <a:rPr lang="en-US"/>
                      <a:t>7747,0</a:t>
                    </a:r>
                    <a:r>
                      <a:rPr lang="uk-UA"/>
                      <a:t> тис.грн.</a:t>
                    </a:r>
                    <a:endParaRPr lang="en-US"/>
                  </a:p>
                </c:rich>
              </c:tx>
              <c:showVal val="1"/>
            </c:dLbl>
            <c:dLbl>
              <c:idx val="2"/>
              <c:layout/>
              <c:tx>
                <c:rich>
                  <a:bodyPr/>
                  <a:lstStyle/>
                  <a:p>
                    <a:r>
                      <a:rPr lang="en-US"/>
                      <a:t>31997,6</a:t>
                    </a:r>
                    <a:r>
                      <a:rPr lang="uk-UA"/>
                      <a:t> тис.грн.</a:t>
                    </a:r>
                    <a:endParaRPr lang="en-US"/>
                  </a:p>
                </c:rich>
              </c:tx>
              <c:showVal val="1"/>
            </c:dLbl>
            <c:showVal val="1"/>
            <c:showLeaderLines val="1"/>
          </c:dLbls>
          <c:cat>
            <c:strRef>
              <c:f>Лист1!$A$2:$A$4</c:f>
              <c:strCache>
                <c:ptCount val="3"/>
                <c:pt idx="0">
                  <c:v>Загальний фонд</c:v>
                </c:pt>
                <c:pt idx="1">
                  <c:v>Спеціальний фонд</c:v>
                </c:pt>
                <c:pt idx="2">
                  <c:v>Офіційні трансферти</c:v>
                </c:pt>
              </c:strCache>
            </c:strRef>
          </c:cat>
          <c:val>
            <c:numRef>
              <c:f>Лист1!$B$2:$B$4</c:f>
              <c:numCache>
                <c:formatCode>0.0</c:formatCode>
                <c:ptCount val="3"/>
                <c:pt idx="0" formatCode="General">
                  <c:v>56606.2</c:v>
                </c:pt>
                <c:pt idx="1">
                  <c:v>7747</c:v>
                </c:pt>
                <c:pt idx="2" formatCode="General">
                  <c:v>31997.599999999897</c:v>
                </c:pt>
              </c:numCache>
            </c:numRef>
          </c:val>
        </c:ser>
      </c:pie3DChart>
    </c:plotArea>
    <c:legend>
      <c:legendPos val="r"/>
      <c:layout/>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uk-UA"/>
  <c:chart>
    <c:view3D>
      <c:rAngAx val="1"/>
    </c:view3D>
    <c:plotArea>
      <c:layout/>
      <c:bar3DChart>
        <c:barDir val="col"/>
        <c:grouping val="stacked"/>
        <c:ser>
          <c:idx val="0"/>
          <c:order val="0"/>
          <c:tx>
            <c:strRef>
              <c:f>Лист1!$B$1</c:f>
              <c:strCache>
                <c:ptCount val="1"/>
                <c:pt idx="0">
                  <c:v>Столбец2</c:v>
                </c:pt>
              </c:strCache>
            </c:strRef>
          </c:tx>
          <c:dLbls>
            <c:dLbl>
              <c:idx val="0"/>
              <c:layout>
                <c:manualLayout>
                  <c:x val="6.289308176100716E-3"/>
                  <c:y val="-0.14682539682539841"/>
                </c:manualLayout>
              </c:layout>
              <c:tx>
                <c:rich>
                  <a:bodyPr/>
                  <a:lstStyle/>
                  <a:p>
                    <a:r>
                      <a:rPr lang="en-US"/>
                      <a:t>46704,6</a:t>
                    </a:r>
                    <a:r>
                      <a:rPr lang="uk-UA"/>
                      <a:t>тис.грн.</a:t>
                    </a:r>
                    <a:endParaRPr lang="en-US"/>
                  </a:p>
                </c:rich>
              </c:tx>
              <c:showVal val="1"/>
              <c:showSerName val="1"/>
            </c:dLbl>
            <c:dLbl>
              <c:idx val="1"/>
              <c:layout>
                <c:manualLayout>
                  <c:x val="1.6771488469601841E-2"/>
                  <c:y val="-0.22619047619047641"/>
                </c:manualLayout>
              </c:layout>
              <c:tx>
                <c:rich>
                  <a:bodyPr/>
                  <a:lstStyle/>
                  <a:p>
                    <a:r>
                      <a:rPr lang="en-US"/>
                      <a:t>56606,2</a:t>
                    </a:r>
                    <a:r>
                      <a:rPr lang="uk-UA"/>
                      <a:t>тис.грн.</a:t>
                    </a:r>
                    <a:endParaRPr lang="en-US"/>
                  </a:p>
                </c:rich>
              </c:tx>
              <c:showVal val="1"/>
            </c:dLbl>
            <c:delete val="1"/>
          </c:dLbls>
          <c:cat>
            <c:strRef>
              <c:f>Лист1!$A$2:$A$3</c:f>
              <c:strCache>
                <c:ptCount val="2"/>
                <c:pt idx="0">
                  <c:v>2018 рік</c:v>
                </c:pt>
                <c:pt idx="1">
                  <c:v>2019 рік</c:v>
                </c:pt>
              </c:strCache>
            </c:strRef>
          </c:cat>
          <c:val>
            <c:numRef>
              <c:f>Лист1!$B$2:$B$3</c:f>
              <c:numCache>
                <c:formatCode>General</c:formatCode>
                <c:ptCount val="2"/>
                <c:pt idx="0">
                  <c:v>46704.6</c:v>
                </c:pt>
                <c:pt idx="1">
                  <c:v>56606.2</c:v>
                </c:pt>
              </c:numCache>
            </c:numRef>
          </c:val>
        </c:ser>
        <c:ser>
          <c:idx val="1"/>
          <c:order val="1"/>
          <c:tx>
            <c:strRef>
              <c:f>Лист1!$C$1</c:f>
              <c:strCache>
                <c:ptCount val="1"/>
                <c:pt idx="0">
                  <c:v>Ряд 2</c:v>
                </c:pt>
              </c:strCache>
            </c:strRef>
          </c:tx>
          <c:cat>
            <c:strRef>
              <c:f>Лист1!$A$2:$A$3</c:f>
              <c:strCache>
                <c:ptCount val="2"/>
                <c:pt idx="0">
                  <c:v>2018 рік</c:v>
                </c:pt>
                <c:pt idx="1">
                  <c:v>2019 рік</c:v>
                </c:pt>
              </c:strCache>
            </c:strRef>
          </c:cat>
          <c:val>
            <c:numRef>
              <c:f>Лист1!$C$2:$C$3</c:f>
              <c:numCache>
                <c:formatCode>General</c:formatCode>
                <c:ptCount val="2"/>
                <c:pt idx="0">
                  <c:v>2.4</c:v>
                </c:pt>
                <c:pt idx="1">
                  <c:v>4.4000000000000004</c:v>
                </c:pt>
              </c:numCache>
            </c:numRef>
          </c:val>
        </c:ser>
        <c:ser>
          <c:idx val="2"/>
          <c:order val="2"/>
          <c:tx>
            <c:strRef>
              <c:f>Лист1!$D$1</c:f>
              <c:strCache>
                <c:ptCount val="1"/>
                <c:pt idx="0">
                  <c:v>Столбец1</c:v>
                </c:pt>
              </c:strCache>
            </c:strRef>
          </c:tx>
          <c:cat>
            <c:strRef>
              <c:f>Лист1!$A$2:$A$3</c:f>
              <c:strCache>
                <c:ptCount val="2"/>
                <c:pt idx="0">
                  <c:v>2018 рік</c:v>
                </c:pt>
                <c:pt idx="1">
                  <c:v>2019 рік</c:v>
                </c:pt>
              </c:strCache>
            </c:strRef>
          </c:cat>
          <c:val>
            <c:numRef>
              <c:f>Лист1!$D$2:$D$3</c:f>
            </c:numRef>
          </c:val>
        </c:ser>
        <c:shape val="box"/>
        <c:axId val="89977216"/>
        <c:axId val="89978752"/>
        <c:axId val="0"/>
      </c:bar3DChart>
      <c:catAx>
        <c:axId val="89977216"/>
        <c:scaling>
          <c:orientation val="minMax"/>
        </c:scaling>
        <c:axPos val="b"/>
        <c:tickLblPos val="nextTo"/>
        <c:crossAx val="89978752"/>
        <c:crosses val="autoZero"/>
        <c:auto val="1"/>
        <c:lblAlgn val="ctr"/>
        <c:lblOffset val="100"/>
      </c:catAx>
      <c:valAx>
        <c:axId val="89978752"/>
        <c:scaling>
          <c:orientation val="minMax"/>
        </c:scaling>
        <c:axPos val="l"/>
        <c:majorGridlines/>
        <c:numFmt formatCode="General" sourceLinked="1"/>
        <c:tickLblPos val="nextTo"/>
        <c:crossAx val="89977216"/>
        <c:crosses val="autoZero"/>
        <c:crossBetween val="between"/>
      </c:valAx>
    </c:plotArea>
    <c:plotVisOnly val="1"/>
  </c:chart>
  <c:externalData r:id="rId1"/>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uk-UA"/>
  <c:chart>
    <c:title>
      <c:tx>
        <c:rich>
          <a:bodyPr/>
          <a:lstStyle/>
          <a:p>
            <a:pPr>
              <a:defRPr/>
            </a:pPr>
            <a:r>
              <a:rPr lang="uk-UA"/>
              <a:t>ДОХОДИ БЮДЖЕТУ ЗА  2019 РІК </a:t>
            </a:r>
          </a:p>
          <a:p>
            <a:pPr>
              <a:defRPr/>
            </a:pPr>
            <a:r>
              <a:rPr lang="uk-UA"/>
              <a:t>ЗАГАЛЬНИЙ ФОНД</a:t>
            </a:r>
          </a:p>
        </c:rich>
      </c:tx>
      <c:layout/>
    </c:title>
    <c:view3D>
      <c:rotX val="30"/>
      <c:perspective val="30"/>
    </c:view3D>
    <c:plotArea>
      <c:layout>
        <c:manualLayout>
          <c:layoutTarget val="inner"/>
          <c:xMode val="edge"/>
          <c:yMode val="edge"/>
          <c:x val="1.7377977820985202E-3"/>
          <c:y val="0.28207791797109738"/>
          <c:w val="0.83604057678329569"/>
          <c:h val="0.71792194453954683"/>
        </c:manualLayout>
      </c:layout>
      <c:pie3DChart>
        <c:varyColors val="1"/>
        <c:ser>
          <c:idx val="0"/>
          <c:order val="0"/>
          <c:tx>
            <c:strRef>
              <c:f>[1]Лист1!$B$2:$B$3</c:f>
              <c:strCache>
                <c:ptCount val="1"/>
              </c:strCache>
            </c:strRef>
          </c:tx>
          <c:dLbls>
            <c:dLbl>
              <c:idx val="0"/>
              <c:layout/>
              <c:tx>
                <c:rich>
                  <a:bodyPr/>
                  <a:lstStyle/>
                  <a:p>
                    <a:r>
                      <a:rPr lang="uk-UA"/>
                      <a:t>27156,5 тис.грн.</a:t>
                    </a:r>
                    <a:endParaRPr lang="en-US"/>
                  </a:p>
                </c:rich>
              </c:tx>
              <c:showVal val="1"/>
            </c:dLbl>
            <c:dLbl>
              <c:idx val="1"/>
              <c:layout>
                <c:manualLayout>
                  <c:x val="-7.7767438161139124E-2"/>
                  <c:y val="-0.18847936937175791"/>
                </c:manualLayout>
              </c:layout>
              <c:tx>
                <c:rich>
                  <a:bodyPr/>
                  <a:lstStyle/>
                  <a:p>
                    <a:r>
                      <a:rPr lang="uk-UA"/>
                      <a:t>4681,0тис.грн.</a:t>
                    </a:r>
                    <a:endParaRPr lang="en-US"/>
                  </a:p>
                </c:rich>
              </c:tx>
              <c:showVal val="1"/>
            </c:dLbl>
            <c:dLbl>
              <c:idx val="2"/>
              <c:layout/>
              <c:tx>
                <c:rich>
                  <a:bodyPr/>
                  <a:lstStyle/>
                  <a:p>
                    <a:r>
                      <a:rPr lang="uk-UA"/>
                      <a:t>15680,0 тис.грн.</a:t>
                    </a:r>
                    <a:endParaRPr lang="en-US"/>
                  </a:p>
                </c:rich>
              </c:tx>
              <c:showVal val="1"/>
            </c:dLbl>
            <c:dLbl>
              <c:idx val="3"/>
              <c:layout/>
              <c:tx>
                <c:rich>
                  <a:bodyPr/>
                  <a:lstStyle/>
                  <a:p>
                    <a:r>
                      <a:rPr lang="uk-UA"/>
                      <a:t>8022</a:t>
                    </a:r>
                    <a:r>
                      <a:rPr lang="en-US"/>
                      <a:t>,</a:t>
                    </a:r>
                    <a:r>
                      <a:rPr lang="uk-UA"/>
                      <a:t>2 тис.грн.</a:t>
                    </a:r>
                    <a:endParaRPr lang="en-US"/>
                  </a:p>
                </c:rich>
              </c:tx>
              <c:showVal val="1"/>
            </c:dLbl>
            <c:dLbl>
              <c:idx val="4"/>
              <c:layout/>
              <c:tx>
                <c:rich>
                  <a:bodyPr/>
                  <a:lstStyle/>
                  <a:p>
                    <a:r>
                      <a:rPr lang="uk-UA"/>
                      <a:t>1066,5тис.грн.</a:t>
                    </a:r>
                    <a:endParaRPr lang="en-US"/>
                  </a:p>
                </c:rich>
              </c:tx>
              <c:showVal val="1"/>
            </c:dLbl>
            <c:showVal val="1"/>
            <c:showLeaderLines val="1"/>
          </c:dLbls>
          <c:cat>
            <c:strRef>
              <c:f>[1]Лист1!$A$4:$A$8</c:f>
              <c:strCache>
                <c:ptCount val="5"/>
                <c:pt idx="0">
                  <c:v>ПДФО</c:v>
                </c:pt>
                <c:pt idx="1">
                  <c:v>Акцизний податок</c:v>
                </c:pt>
                <c:pt idx="2">
                  <c:v>Податок на майно</c:v>
                </c:pt>
                <c:pt idx="3">
                  <c:v>Єдиний податок</c:v>
                </c:pt>
                <c:pt idx="4">
                  <c:v>Інші надходження</c:v>
                </c:pt>
              </c:strCache>
            </c:strRef>
          </c:cat>
          <c:val>
            <c:numRef>
              <c:f>[1]Лист1!$B$4:$B$8</c:f>
              <c:numCache>
                <c:formatCode>General</c:formatCode>
                <c:ptCount val="5"/>
                <c:pt idx="0">
                  <c:v>10097</c:v>
                </c:pt>
                <c:pt idx="1">
                  <c:v>1453.6</c:v>
                </c:pt>
                <c:pt idx="2">
                  <c:v>4842.5</c:v>
                </c:pt>
                <c:pt idx="3">
                  <c:v>3151</c:v>
                </c:pt>
                <c:pt idx="4">
                  <c:v>4520.1000000000004</c:v>
                </c:pt>
              </c:numCache>
            </c:numRef>
          </c:val>
        </c:ser>
      </c:pie3DChart>
    </c:plotArea>
    <c:legend>
      <c:legendPos val="r"/>
      <c:layout>
        <c:manualLayout>
          <c:xMode val="edge"/>
          <c:yMode val="edge"/>
          <c:x val="0.80222194447916262"/>
          <c:y val="0.41569256673104582"/>
          <c:w val="0.19602467992154454"/>
          <c:h val="0.29149003073882268"/>
        </c:manualLayout>
      </c:layout>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uk-UA"/>
  <c:chart>
    <c:view3D>
      <c:rAngAx val="1"/>
    </c:view3D>
    <c:plotArea>
      <c:layout>
        <c:manualLayout>
          <c:layoutTarget val="inner"/>
          <c:xMode val="edge"/>
          <c:yMode val="edge"/>
          <c:x val="0.10561533974919801"/>
          <c:y val="2.4216347956505492E-2"/>
          <c:w val="0.76877241907261595"/>
          <c:h val="0.58488751406074158"/>
        </c:manualLayout>
      </c:layout>
      <c:bar3DChart>
        <c:barDir val="col"/>
        <c:grouping val="clustered"/>
        <c:ser>
          <c:idx val="0"/>
          <c:order val="0"/>
          <c:tx>
            <c:strRef>
              <c:f>Лист1!$B$1</c:f>
              <c:strCache>
                <c:ptCount val="1"/>
                <c:pt idx="0">
                  <c:v>2018</c:v>
                </c:pt>
              </c:strCache>
            </c:strRef>
          </c:tx>
          <c:dLbls>
            <c:dLbl>
              <c:idx val="0"/>
              <c:layout>
                <c:manualLayout>
                  <c:x val="1.8324536804594604E-3"/>
                  <c:y val="0.38363776862917531"/>
                </c:manualLayout>
              </c:layout>
              <c:showVal val="1"/>
            </c:dLbl>
            <c:dLbl>
              <c:idx val="1"/>
              <c:layout>
                <c:manualLayout>
                  <c:x val="0"/>
                  <c:y val="0.16389639974248643"/>
                </c:manualLayout>
              </c:layout>
              <c:showVal val="1"/>
            </c:dLbl>
            <c:dLbl>
              <c:idx val="2"/>
              <c:layout>
                <c:manualLayout>
                  <c:x val="-2.3148148148148147E-3"/>
                  <c:y val="0.13477088948787094"/>
                </c:manualLayout>
              </c:layout>
              <c:showVal val="1"/>
            </c:dLbl>
            <c:dLbl>
              <c:idx val="3"/>
              <c:layout>
                <c:manualLayout>
                  <c:x val="-2.3148148148148147E-3"/>
                  <c:y val="5.8400718778077267E-2"/>
                </c:manualLayout>
              </c:layout>
              <c:showVal val="1"/>
            </c:dLbl>
            <c:txPr>
              <a:bodyPr rot="-5400000" vert="horz"/>
              <a:lstStyle/>
              <a:p>
                <a:pPr>
                  <a:defRPr/>
                </a:pPr>
                <a:endParaRPr lang="uk-UA"/>
              </a:p>
            </c:txPr>
            <c:showVal val="1"/>
          </c:dLbls>
          <c:cat>
            <c:strRef>
              <c:f>Лист1!$A$2:$A$6</c:f>
              <c:strCache>
                <c:ptCount val="5"/>
                <c:pt idx="0">
                  <c:v>ПДФО</c:v>
                </c:pt>
                <c:pt idx="1">
                  <c:v>податок на майно</c:v>
                </c:pt>
                <c:pt idx="2">
                  <c:v>єдиний податок</c:v>
                </c:pt>
                <c:pt idx="3">
                  <c:v>внутрішні податки на товари та послуги (акцизний податок)</c:v>
                </c:pt>
                <c:pt idx="4">
                  <c:v>інші податки</c:v>
                </c:pt>
              </c:strCache>
            </c:strRef>
          </c:cat>
          <c:val>
            <c:numRef>
              <c:f>Лист1!$B$2:$B$6</c:f>
              <c:numCache>
                <c:formatCode>General</c:formatCode>
                <c:ptCount val="5"/>
                <c:pt idx="0">
                  <c:v>23460.9</c:v>
                </c:pt>
                <c:pt idx="1">
                  <c:v>10434.700000000004</c:v>
                </c:pt>
                <c:pt idx="2">
                  <c:v>8184.5</c:v>
                </c:pt>
                <c:pt idx="3">
                  <c:v>3881.9</c:v>
                </c:pt>
                <c:pt idx="4">
                  <c:v>742.6</c:v>
                </c:pt>
              </c:numCache>
            </c:numRef>
          </c:val>
        </c:ser>
        <c:ser>
          <c:idx val="1"/>
          <c:order val="1"/>
          <c:tx>
            <c:strRef>
              <c:f>Лист1!$C$1</c:f>
              <c:strCache>
                <c:ptCount val="1"/>
                <c:pt idx="0">
                  <c:v>2019</c:v>
                </c:pt>
              </c:strCache>
            </c:strRef>
          </c:tx>
          <c:spPr>
            <a:solidFill>
              <a:schemeClr val="accent3"/>
            </a:solidFill>
          </c:spPr>
          <c:dLbls>
            <c:dLbl>
              <c:idx val="0"/>
              <c:layout>
                <c:manualLayout>
                  <c:x val="6.2208398133748134E-3"/>
                  <c:y val="0.388669144783298"/>
                </c:manualLayout>
              </c:layout>
              <c:showVal val="1"/>
            </c:dLbl>
            <c:dLbl>
              <c:idx val="1"/>
              <c:layout>
                <c:manualLayout>
                  <c:x val="4.1472265422498704E-3"/>
                  <c:y val="0.24695684613027497"/>
                </c:manualLayout>
              </c:layout>
              <c:showVal val="1"/>
            </c:dLbl>
            <c:dLbl>
              <c:idx val="2"/>
              <c:layout>
                <c:manualLayout>
                  <c:x val="0"/>
                  <c:y val="0.132973944294699"/>
                </c:manualLayout>
              </c:layout>
              <c:showVal val="1"/>
            </c:dLbl>
            <c:dLbl>
              <c:idx val="3"/>
              <c:layout>
                <c:manualLayout>
                  <c:x val="2.3148148148148147E-3"/>
                  <c:y val="6.8283917340521666E-2"/>
                </c:manualLayout>
              </c:layout>
              <c:showVal val="1"/>
            </c:dLbl>
            <c:dLbl>
              <c:idx val="4"/>
              <c:layout>
                <c:manualLayout>
                  <c:x val="6.94426217556146E-3"/>
                  <c:y val="3.8185792813634212E-3"/>
                </c:manualLayout>
              </c:layout>
              <c:showVal val="1"/>
            </c:dLbl>
            <c:txPr>
              <a:bodyPr rot="-5400000" vert="horz"/>
              <a:lstStyle/>
              <a:p>
                <a:pPr>
                  <a:defRPr/>
                </a:pPr>
                <a:endParaRPr lang="uk-UA"/>
              </a:p>
            </c:txPr>
            <c:showVal val="1"/>
          </c:dLbls>
          <c:cat>
            <c:strRef>
              <c:f>Лист1!$A$2:$A$6</c:f>
              <c:strCache>
                <c:ptCount val="5"/>
                <c:pt idx="0">
                  <c:v>ПДФО</c:v>
                </c:pt>
                <c:pt idx="1">
                  <c:v>податок на майно</c:v>
                </c:pt>
                <c:pt idx="2">
                  <c:v>єдиний податок</c:v>
                </c:pt>
                <c:pt idx="3">
                  <c:v>внутрішні податки на товари та послуги (акцизний податок)</c:v>
                </c:pt>
                <c:pt idx="4">
                  <c:v>інші податки</c:v>
                </c:pt>
              </c:strCache>
            </c:strRef>
          </c:cat>
          <c:val>
            <c:numRef>
              <c:f>Лист1!$C$2:$C$6</c:f>
              <c:numCache>
                <c:formatCode>0.0</c:formatCode>
                <c:ptCount val="5"/>
                <c:pt idx="0" formatCode="General">
                  <c:v>27156.5</c:v>
                </c:pt>
                <c:pt idx="1">
                  <c:v>15680</c:v>
                </c:pt>
                <c:pt idx="2" formatCode="General">
                  <c:v>8022.2</c:v>
                </c:pt>
                <c:pt idx="3" formatCode="General">
                  <c:v>4681</c:v>
                </c:pt>
                <c:pt idx="4" formatCode="General">
                  <c:v>1066.5</c:v>
                </c:pt>
              </c:numCache>
            </c:numRef>
          </c:val>
        </c:ser>
        <c:ser>
          <c:idx val="2"/>
          <c:order val="2"/>
          <c:tx>
            <c:strRef>
              <c:f>Лист1!$D$1</c:f>
              <c:strCache>
                <c:ptCount val="1"/>
                <c:pt idx="0">
                  <c:v>Столбец1</c:v>
                </c:pt>
              </c:strCache>
            </c:strRef>
          </c:tx>
          <c:cat>
            <c:strRef>
              <c:f>Лист1!$A$2:$A$6</c:f>
              <c:strCache>
                <c:ptCount val="5"/>
                <c:pt idx="0">
                  <c:v>ПДФО</c:v>
                </c:pt>
                <c:pt idx="1">
                  <c:v>податок на майно</c:v>
                </c:pt>
                <c:pt idx="2">
                  <c:v>єдиний податок</c:v>
                </c:pt>
                <c:pt idx="3">
                  <c:v>внутрішні податки на товари та послуги (акцизний податок)</c:v>
                </c:pt>
                <c:pt idx="4">
                  <c:v>інші податки</c:v>
                </c:pt>
              </c:strCache>
            </c:strRef>
          </c:cat>
          <c:val>
            <c:numRef>
              <c:f>Лист1!$D$2:$D$6</c:f>
            </c:numRef>
          </c:val>
          <c:shape val="box"/>
        </c:ser>
        <c:shape val="pyramid"/>
        <c:axId val="120343936"/>
        <c:axId val="120362112"/>
        <c:axId val="0"/>
      </c:bar3DChart>
      <c:catAx>
        <c:axId val="120343936"/>
        <c:scaling>
          <c:orientation val="minMax"/>
        </c:scaling>
        <c:axPos val="b"/>
        <c:tickLblPos val="nextTo"/>
        <c:crossAx val="120362112"/>
        <c:crosses val="autoZero"/>
        <c:auto val="1"/>
        <c:lblAlgn val="ctr"/>
        <c:lblOffset val="100"/>
      </c:catAx>
      <c:valAx>
        <c:axId val="120362112"/>
        <c:scaling>
          <c:orientation val="minMax"/>
        </c:scaling>
        <c:axPos val="l"/>
        <c:majorGridlines/>
        <c:numFmt formatCode="General" sourceLinked="1"/>
        <c:tickLblPos val="nextTo"/>
        <c:crossAx val="120343936"/>
        <c:crosses val="autoZero"/>
        <c:crossBetween val="between"/>
      </c:valAx>
    </c:plotArea>
    <c:legend>
      <c:legendPos val="r"/>
      <c:layout/>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uk-UA"/>
  <c:chart>
    <c:title>
      <c:tx>
        <c:rich>
          <a:bodyPr/>
          <a:lstStyle/>
          <a:p>
            <a:pPr>
              <a:defRPr/>
            </a:pPr>
            <a:r>
              <a:rPr lang="uk-UA"/>
              <a:t>СТРУКТУРА ВИДАТКІВ БЮДЖЕТУ ЗА 2019 РІК</a:t>
            </a:r>
          </a:p>
          <a:p>
            <a:pPr>
              <a:defRPr/>
            </a:pPr>
            <a:r>
              <a:rPr lang="uk-UA"/>
              <a:t>                     </a:t>
            </a:r>
          </a:p>
          <a:p>
            <a:pPr>
              <a:defRPr/>
            </a:pPr>
            <a:r>
              <a:rPr lang="uk-UA"/>
              <a:t>                                                                       </a:t>
            </a:r>
            <a:r>
              <a:rPr lang="uk-UA" sz="1400" b="0">
                <a:latin typeface="Times New Roman" pitchFamily="18" charset="0"/>
                <a:cs typeface="Times New Roman" pitchFamily="18" charset="0"/>
              </a:rPr>
              <a:t>тис.грн.</a:t>
            </a:r>
          </a:p>
        </c:rich>
      </c:tx>
      <c:layout>
        <c:manualLayout>
          <c:xMode val="edge"/>
          <c:yMode val="edge"/>
          <c:x val="0.14134754595185556"/>
          <c:y val="0"/>
        </c:manualLayout>
      </c:layout>
    </c:title>
    <c:view3D>
      <c:rotX val="30"/>
      <c:perspective val="30"/>
    </c:view3D>
    <c:plotArea>
      <c:layout>
        <c:manualLayout>
          <c:layoutTarget val="inner"/>
          <c:xMode val="edge"/>
          <c:yMode val="edge"/>
          <c:x val="0"/>
          <c:y val="5.8034050091564642E-2"/>
          <c:w val="0.69906323730973163"/>
          <c:h val="0.92793922498818415"/>
        </c:manualLayout>
      </c:layout>
      <c:pie3DChart>
        <c:varyColors val="1"/>
        <c:ser>
          <c:idx val="0"/>
          <c:order val="0"/>
          <c:tx>
            <c:strRef>
              <c:f>Лист1!$B$1</c:f>
              <c:strCache>
                <c:ptCount val="1"/>
                <c:pt idx="0">
                  <c:v>СТРУКТУРА ВИДАТКІВ БЮДЖЕТУ ЗА 2019 РІК</c:v>
                </c:pt>
              </c:strCache>
            </c:strRef>
          </c:tx>
          <c:dLbls>
            <c:dLbl>
              <c:idx val="1"/>
              <c:layout>
                <c:manualLayout>
                  <c:x val="-0.16901480347115874"/>
                  <c:y val="-0.21570021138662107"/>
                </c:manualLayout>
              </c:layout>
              <c:tx>
                <c:rich>
                  <a:bodyPr/>
                  <a:lstStyle/>
                  <a:p>
                    <a:r>
                      <a:rPr lang="en-US"/>
                      <a:t>459</a:t>
                    </a:r>
                    <a:r>
                      <a:rPr lang="uk-UA"/>
                      <a:t>3</a:t>
                    </a:r>
                    <a:r>
                      <a:rPr lang="en-US"/>
                      <a:t>0</a:t>
                    </a:r>
                    <a:r>
                      <a:rPr lang="uk-UA"/>
                      <a:t>,0</a:t>
                    </a:r>
                    <a:endParaRPr lang="en-US"/>
                  </a:p>
                </c:rich>
              </c:tx>
              <c:showVal val="1"/>
            </c:dLbl>
            <c:dLbl>
              <c:idx val="2"/>
              <c:layout>
                <c:manualLayout>
                  <c:x val="2.6353796127704616E-2"/>
                  <c:y val="-0.1657784081337659"/>
                </c:manualLayout>
              </c:layout>
              <c:showVal val="1"/>
            </c:dLbl>
            <c:dLbl>
              <c:idx val="3"/>
              <c:layout>
                <c:manualLayout>
                  <c:x val="6.7956413564690329E-2"/>
                  <c:y val="-7.3826206506795403E-2"/>
                </c:manualLayout>
              </c:layout>
              <c:showVal val="1"/>
            </c:dLbl>
            <c:dLbl>
              <c:idx val="6"/>
              <c:layout>
                <c:manualLayout>
                  <c:x val="6.3497124115228731E-2"/>
                  <c:y val="1.7258392573051038E-2"/>
                </c:manualLayout>
              </c:layout>
              <c:tx>
                <c:rich>
                  <a:bodyPr/>
                  <a:lstStyle/>
                  <a:p>
                    <a:r>
                      <a:rPr lang="en-US"/>
                      <a:t>4186</a:t>
                    </a:r>
                    <a:r>
                      <a:rPr lang="uk-UA"/>
                      <a:t>,0</a:t>
                    </a:r>
                    <a:endParaRPr lang="en-US"/>
                  </a:p>
                </c:rich>
              </c:tx>
              <c:showVal val="1"/>
            </c:dLbl>
            <c:dLbl>
              <c:idx val="7"/>
              <c:layout>
                <c:manualLayout>
                  <c:x val="8.4175197855245146E-2"/>
                  <c:y val="4.7372441616153504E-2"/>
                </c:manualLayout>
              </c:layout>
              <c:showVal val="1"/>
            </c:dLbl>
            <c:dLbl>
              <c:idx val="8"/>
              <c:layout>
                <c:manualLayout>
                  <c:x val="5.4100879044024573E-2"/>
                  <c:y val="6.3271643474233238E-2"/>
                </c:manualLayout>
              </c:layout>
              <c:showVal val="1"/>
            </c:dLbl>
            <c:txPr>
              <a:bodyPr/>
              <a:lstStyle/>
              <a:p>
                <a:pPr>
                  <a:defRPr baseline="0">
                    <a:solidFill>
                      <a:sysClr val="windowText" lastClr="000000"/>
                    </a:solidFill>
                  </a:defRPr>
                </a:pPr>
                <a:endParaRPr lang="uk-UA"/>
              </a:p>
            </c:txPr>
            <c:showVal val="1"/>
            <c:showLeaderLines val="1"/>
          </c:dLbls>
          <c:cat>
            <c:strRef>
              <c:f>Лист1!$A$2:$A$10</c:f>
              <c:strCache>
                <c:ptCount val="9"/>
                <c:pt idx="0">
                  <c:v>апарат управління</c:v>
                </c:pt>
                <c:pt idx="1">
                  <c:v>освіта</c:v>
                </c:pt>
                <c:pt idx="2">
                  <c:v>соціальний захист населення</c:v>
                </c:pt>
                <c:pt idx="3">
                  <c:v>культура і мистецтво</c:v>
                </c:pt>
                <c:pt idx="4">
                  <c:v>житлово-комунальне господарство</c:v>
                </c:pt>
                <c:pt idx="5">
                  <c:v>фізична культура і спорт</c:v>
                </c:pt>
                <c:pt idx="6">
                  <c:v>економічна діяльність</c:v>
                </c:pt>
                <c:pt idx="7">
                  <c:v>інші видатки</c:v>
                </c:pt>
                <c:pt idx="8">
                  <c:v>передані видатки до інших бюджетів</c:v>
                </c:pt>
              </c:strCache>
            </c:strRef>
          </c:cat>
          <c:val>
            <c:numRef>
              <c:f>Лист1!$B$2:$B$10</c:f>
              <c:numCache>
                <c:formatCode>General</c:formatCode>
                <c:ptCount val="9"/>
                <c:pt idx="0">
                  <c:v>15813.2</c:v>
                </c:pt>
                <c:pt idx="1">
                  <c:v>45960</c:v>
                </c:pt>
                <c:pt idx="2">
                  <c:v>2953.2</c:v>
                </c:pt>
                <c:pt idx="3">
                  <c:v>3612.5</c:v>
                </c:pt>
                <c:pt idx="4">
                  <c:v>7788.9</c:v>
                </c:pt>
                <c:pt idx="5">
                  <c:v>530.20000000000005</c:v>
                </c:pt>
                <c:pt idx="6">
                  <c:v>4186</c:v>
                </c:pt>
                <c:pt idx="7">
                  <c:v>5023.7</c:v>
                </c:pt>
                <c:pt idx="8">
                  <c:v>9626.5</c:v>
                </c:pt>
              </c:numCache>
            </c:numRef>
          </c:val>
        </c:ser>
      </c:pie3DChart>
    </c:plotArea>
    <c:legend>
      <c:legendPos val="r"/>
      <c:layout>
        <c:manualLayout>
          <c:xMode val="edge"/>
          <c:yMode val="edge"/>
          <c:x val="0.72588055130168461"/>
          <c:y val="0.42990689747596844"/>
          <c:w val="0.26186830015313933"/>
          <c:h val="0.54267890426740162"/>
        </c:manualLayout>
      </c:layout>
    </c:legend>
    <c:plotVisOnly val="1"/>
  </c:chart>
  <c:spPr>
    <a:noFill/>
  </c:spPr>
  <c:externalData r:id="rId1"/>
  <c:userShapes r:id="rId2"/>
</c:chartSpace>
</file>

<file path=word/drawings/drawing1.xml><?xml version="1.0" encoding="utf-8"?>
<c:userShapes xmlns:c="http://schemas.openxmlformats.org/drawingml/2006/chart">
  <cdr:relSizeAnchor xmlns:cdr="http://schemas.openxmlformats.org/drawingml/2006/chartDrawing">
    <cdr:from>
      <cdr:x>0.33704</cdr:x>
      <cdr:y>0.40909</cdr:y>
    </cdr:from>
    <cdr:to>
      <cdr:x>0.72973</cdr:x>
      <cdr:y>0.78693</cdr:y>
    </cdr:to>
    <cdr:sp macro="" textlink="">
      <cdr:nvSpPr>
        <cdr:cNvPr id="2" name="Стрелка вправо 1"/>
        <cdr:cNvSpPr/>
      </cdr:nvSpPr>
      <cdr:spPr>
        <a:xfrm xmlns:a="http://schemas.openxmlformats.org/drawingml/2006/main">
          <a:off x="2019300" y="1371600"/>
          <a:ext cx="2352675" cy="1266826"/>
        </a:xfrm>
        <a:prstGeom xmlns:a="http://schemas.openxmlformats.org/drawingml/2006/main" prst="rightArrow">
          <a:avLst/>
        </a:prstGeom>
        <a:solidFill xmlns:a="http://schemas.openxmlformats.org/drawingml/2006/main">
          <a:schemeClr val="accent2"/>
        </a:solidFill>
        <a:scene3d xmlns:a="http://schemas.openxmlformats.org/drawingml/2006/main">
          <a:camera prst="isometricRightUp"/>
          <a:lightRig rig="threePt" dir="t"/>
        </a:scene3d>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horz"/>
        <a:lstStyle xmlns:a="http://schemas.openxmlformats.org/drawingml/2006/main"/>
        <a:p xmlns:a="http://schemas.openxmlformats.org/drawingml/2006/main">
          <a:endParaRPr lang="uk-UA" sz="1400">
            <a:solidFill>
              <a:sysClr val="windowText" lastClr="000000"/>
            </a:solidFill>
            <a:latin typeface="Times New Roman" pitchFamily="18" charset="0"/>
            <a:cs typeface="Times New Roman" pitchFamily="18" charset="0"/>
          </a:endParaRPr>
        </a:p>
        <a:p xmlns:a="http://schemas.openxmlformats.org/drawingml/2006/main">
          <a:r>
            <a:rPr lang="uk-UA" sz="1400">
              <a:solidFill>
                <a:sysClr val="windowText" lastClr="000000"/>
              </a:solidFill>
              <a:latin typeface="Times New Roman" pitchFamily="18" charset="0"/>
              <a:cs typeface="Times New Roman" pitchFamily="18" charset="0"/>
            </a:rPr>
            <a:t>+9901,7тис.грн. (21,2%)</a:t>
          </a:r>
        </a:p>
      </cdr:txBody>
    </cdr:sp>
  </cdr:relSizeAnchor>
</c:userShapes>
</file>

<file path=word/drawings/drawing2.xml><?xml version="1.0" encoding="utf-8"?>
<c:userShapes xmlns:c="http://schemas.openxmlformats.org/drawingml/2006/chart">
  <cdr:relSizeAnchor xmlns:cdr="http://schemas.openxmlformats.org/drawingml/2006/chartDrawing">
    <cdr:from>
      <cdr:x>0.22971</cdr:x>
      <cdr:y>0.23529</cdr:y>
    </cdr:from>
    <cdr:to>
      <cdr:x>0.37672</cdr:x>
      <cdr:y>0.48082</cdr:y>
    </cdr:to>
    <cdr:sp macro="" textlink="">
      <cdr:nvSpPr>
        <cdr:cNvPr id="2" name="TextBox 1"/>
        <cdr:cNvSpPr txBox="1"/>
      </cdr:nvSpPr>
      <cdr:spPr>
        <a:xfrm xmlns:a="http://schemas.openxmlformats.org/drawingml/2006/main">
          <a:off x="1428750" y="876300"/>
          <a:ext cx="914400" cy="914400"/>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endParaRPr lang="uk-UA" sz="1100"/>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158B9B-0AB4-4E64-B809-98CE47E72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1161</TotalTime>
  <Pages>19</Pages>
  <Words>26330</Words>
  <Characters>15009</Characters>
  <Application>Microsoft Office Word</Application>
  <DocSecurity>0</DocSecurity>
  <Lines>125</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User10</dc:creator>
  <cp:lastModifiedBy>Користувач Windows</cp:lastModifiedBy>
  <cp:revision>133</cp:revision>
  <cp:lastPrinted>2020-03-02T09:54:00Z</cp:lastPrinted>
  <dcterms:created xsi:type="dcterms:W3CDTF">2017-01-19T08:13:00Z</dcterms:created>
  <dcterms:modified xsi:type="dcterms:W3CDTF">2020-04-24T06:54:00Z</dcterms:modified>
</cp:coreProperties>
</file>