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right"/>
        <w:tblCellMar>
          <w:left w:w="0" w:type="dxa"/>
          <w:right w:w="0" w:type="dxa"/>
        </w:tblCellMar>
        <w:tblLook w:val="04A0"/>
      </w:tblPr>
      <w:tblGrid>
        <w:gridCol w:w="4484"/>
        <w:gridCol w:w="5155"/>
      </w:tblGrid>
      <w:tr w:rsidR="008932F0" w:rsidRPr="00F9129E" w:rsidTr="00AD33E8">
        <w:trPr>
          <w:jc w:val="right"/>
        </w:trPr>
        <w:tc>
          <w:tcPr>
            <w:tcW w:w="2326" w:type="pct"/>
            <w:hideMark/>
          </w:tcPr>
          <w:p w:rsidR="008932F0" w:rsidRPr="008932F0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pct"/>
            <w:hideMark/>
          </w:tcPr>
          <w:p w:rsidR="00E84449" w:rsidRDefault="00F9129E" w:rsidP="00E84449">
            <w:pPr>
              <w:pStyle w:val="a9"/>
              <w:rPr>
                <w:rFonts w:ascii="Times New Roman" w:hAnsi="Times New Roman" w:cs="Times New Roman"/>
              </w:rPr>
            </w:pPr>
            <w:r w:rsidRPr="00F9129E">
              <w:rPr>
                <w:rFonts w:ascii="Times New Roman" w:hAnsi="Times New Roman" w:cs="Times New Roman"/>
              </w:rPr>
              <w:t xml:space="preserve">                                 </w:t>
            </w:r>
            <w:r w:rsidR="008932F0" w:rsidRPr="00F9129E">
              <w:rPr>
                <w:rFonts w:ascii="Times New Roman" w:hAnsi="Times New Roman" w:cs="Times New Roman"/>
              </w:rPr>
              <w:t>Додаток</w:t>
            </w:r>
            <w:r w:rsidRPr="00F9129E">
              <w:rPr>
                <w:rFonts w:ascii="Times New Roman" w:hAnsi="Times New Roman" w:cs="Times New Roman"/>
              </w:rPr>
              <w:t xml:space="preserve"> </w:t>
            </w:r>
            <w:r w:rsidR="007B5B39">
              <w:rPr>
                <w:rFonts w:ascii="Times New Roman" w:hAnsi="Times New Roman" w:cs="Times New Roman"/>
              </w:rPr>
              <w:t>1</w:t>
            </w:r>
            <w:r w:rsidR="008932F0" w:rsidRPr="00F9129E">
              <w:rPr>
                <w:rFonts w:ascii="Times New Roman" w:hAnsi="Times New Roman" w:cs="Times New Roman"/>
              </w:rPr>
              <w:br/>
            </w:r>
            <w:r w:rsidRPr="00F9129E">
              <w:rPr>
                <w:rFonts w:ascii="Times New Roman" w:hAnsi="Times New Roman" w:cs="Times New Roman"/>
              </w:rPr>
              <w:t xml:space="preserve">до аналізу впливу регуляторного акта до </w:t>
            </w:r>
            <w:proofErr w:type="spellStart"/>
            <w:r w:rsidRPr="00F9129E">
              <w:rPr>
                <w:rFonts w:ascii="Times New Roman" w:hAnsi="Times New Roman" w:cs="Times New Roman"/>
              </w:rPr>
              <w:t>про</w:t>
            </w:r>
            <w:r w:rsidR="00320C42">
              <w:rPr>
                <w:rFonts w:ascii="Times New Roman" w:hAnsi="Times New Roman" w:cs="Times New Roman"/>
              </w:rPr>
              <w:t>є</w:t>
            </w:r>
            <w:r w:rsidRPr="00F9129E">
              <w:rPr>
                <w:rFonts w:ascii="Times New Roman" w:hAnsi="Times New Roman" w:cs="Times New Roman"/>
              </w:rPr>
              <w:t>кту</w:t>
            </w:r>
            <w:proofErr w:type="spellEnd"/>
            <w:r w:rsidRPr="00F9129E">
              <w:rPr>
                <w:rFonts w:ascii="Times New Roman" w:hAnsi="Times New Roman" w:cs="Times New Roman"/>
              </w:rPr>
              <w:t xml:space="preserve"> рішення «</w:t>
            </w:r>
            <w:r w:rsidR="00421460" w:rsidRPr="00421460">
              <w:rPr>
                <w:rFonts w:ascii="Times New Roman" w:hAnsi="Times New Roman" w:cs="Times New Roman"/>
                <w:bCs/>
              </w:rPr>
              <w:t xml:space="preserve">Про встановлення ставок та пільг зі сплати податку на нерухоме майно, відмінне від земельної ділянки на території   Семенівської селищної ради </w:t>
            </w:r>
            <w:proofErr w:type="spellStart"/>
            <w:r w:rsidR="00421460" w:rsidRPr="00421460">
              <w:rPr>
                <w:rFonts w:ascii="Times New Roman" w:hAnsi="Times New Roman" w:cs="Times New Roman"/>
                <w:bCs/>
              </w:rPr>
              <w:t>Семенівського</w:t>
            </w:r>
            <w:proofErr w:type="spellEnd"/>
            <w:r w:rsidR="00421460" w:rsidRPr="00421460">
              <w:rPr>
                <w:rFonts w:ascii="Times New Roman" w:hAnsi="Times New Roman" w:cs="Times New Roman"/>
                <w:bCs/>
              </w:rPr>
              <w:t xml:space="preserve"> райо</w:t>
            </w:r>
            <w:r w:rsidR="006B7DFB">
              <w:rPr>
                <w:rFonts w:ascii="Times New Roman" w:hAnsi="Times New Roman" w:cs="Times New Roman"/>
                <w:bCs/>
              </w:rPr>
              <w:t>ну  Полтавської області на 202</w:t>
            </w:r>
            <w:r w:rsidR="00320C42">
              <w:rPr>
                <w:rFonts w:ascii="Times New Roman" w:hAnsi="Times New Roman" w:cs="Times New Roman"/>
                <w:bCs/>
              </w:rPr>
              <w:t>1</w:t>
            </w:r>
            <w:r w:rsidR="00421460" w:rsidRPr="00421460">
              <w:rPr>
                <w:rFonts w:ascii="Times New Roman" w:hAnsi="Times New Roman" w:cs="Times New Roman"/>
                <w:bCs/>
              </w:rPr>
              <w:t>рік</w:t>
            </w:r>
            <w:r w:rsidRPr="00F9129E">
              <w:rPr>
                <w:rFonts w:ascii="Times New Roman" w:hAnsi="Times New Roman" w:cs="Times New Roman"/>
              </w:rPr>
              <w:t>»</w:t>
            </w:r>
          </w:p>
          <w:p w:rsidR="00EA2BAF" w:rsidRPr="00F9129E" w:rsidRDefault="00EA2BAF" w:rsidP="00E84449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</w:tbl>
    <w:p w:rsidR="008932F0" w:rsidRDefault="008932F0" w:rsidP="008932F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bookmarkStart w:id="0" w:name="n177"/>
      <w:bookmarkEnd w:id="0"/>
      <w:r w:rsidRPr="008932F0">
        <w:rPr>
          <w:rFonts w:ascii="Times New Roman" w:eastAsia="Times New Roman" w:hAnsi="Times New Roman" w:cs="Times New Roman"/>
          <w:b/>
          <w:bCs/>
          <w:color w:val="000000"/>
          <w:sz w:val="28"/>
        </w:rPr>
        <w:t>ВИТРАТИ </w:t>
      </w:r>
      <w:r w:rsidRPr="008932F0">
        <w:rPr>
          <w:rFonts w:ascii="Times New Roman" w:eastAsia="Times New Roman" w:hAnsi="Times New Roman" w:cs="Times New Roman"/>
          <w:sz w:val="24"/>
          <w:szCs w:val="24"/>
        </w:rPr>
        <w:br/>
      </w:r>
      <w:r w:rsidRPr="008932F0">
        <w:rPr>
          <w:rFonts w:ascii="Times New Roman" w:eastAsia="Times New Roman" w:hAnsi="Times New Roman" w:cs="Times New Roman"/>
          <w:b/>
          <w:bCs/>
          <w:color w:val="000000"/>
          <w:sz w:val="28"/>
        </w:rPr>
        <w:t>на одного суб’єкта господарювання великого і середнього підприємництва, які виникають внаслідок дії регуляторного акта</w:t>
      </w:r>
    </w:p>
    <w:p w:rsidR="00EC7735" w:rsidRDefault="00EC7735" w:rsidP="008932F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tbl>
      <w:tblPr>
        <w:tblW w:w="4997" w:type="pct"/>
        <w:jc w:val="center"/>
        <w:tblInd w:w="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66"/>
        <w:gridCol w:w="5567"/>
        <w:gridCol w:w="1853"/>
        <w:gridCol w:w="957"/>
      </w:tblGrid>
      <w:tr w:rsidR="008932F0" w:rsidRPr="008932F0" w:rsidTr="00F9129E">
        <w:trPr>
          <w:jc w:val="center"/>
        </w:trPr>
        <w:tc>
          <w:tcPr>
            <w:tcW w:w="65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n178"/>
            <w:bookmarkEnd w:id="1"/>
            <w:r w:rsidRPr="008932F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Порядковий номер</w:t>
            </w:r>
          </w:p>
        </w:tc>
        <w:tc>
          <w:tcPr>
            <w:tcW w:w="2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2F0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</w:t>
            </w:r>
          </w:p>
        </w:tc>
        <w:tc>
          <w:tcPr>
            <w:tcW w:w="9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2F0">
              <w:rPr>
                <w:rFonts w:ascii="Times New Roman" w:eastAsia="Times New Roman" w:hAnsi="Times New Roman" w:cs="Times New Roman"/>
                <w:sz w:val="24"/>
                <w:szCs w:val="24"/>
              </w:rPr>
              <w:t>За перший рік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2F0">
              <w:rPr>
                <w:rFonts w:ascii="Times New Roman" w:eastAsia="Times New Roman" w:hAnsi="Times New Roman" w:cs="Times New Roman"/>
                <w:sz w:val="24"/>
                <w:szCs w:val="24"/>
              </w:rPr>
              <w:t>За п’ять років</w:t>
            </w:r>
          </w:p>
        </w:tc>
      </w:tr>
      <w:tr w:rsidR="008932F0" w:rsidRPr="00CB5E3F" w:rsidTr="00F9129E">
        <w:trPr>
          <w:trHeight w:val="1261"/>
          <w:jc w:val="center"/>
        </w:trPr>
        <w:tc>
          <w:tcPr>
            <w:tcW w:w="656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2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2F0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 на придбання основних фондів, обладнання та приладів, сервісне обслуговування, навчання/підвищення кваліфікації персоналу тощо, гривень</w:t>
            </w:r>
          </w:p>
        </w:tc>
        <w:tc>
          <w:tcPr>
            <w:tcW w:w="96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71C7" w:rsidRPr="008932F0" w:rsidRDefault="00B871C7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71C7" w:rsidRPr="008932F0" w:rsidRDefault="00B871C7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-</w:t>
            </w:r>
          </w:p>
        </w:tc>
      </w:tr>
      <w:tr w:rsidR="008932F0" w:rsidRPr="008932F0" w:rsidTr="00F9129E">
        <w:trPr>
          <w:jc w:val="center"/>
        </w:trPr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2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942249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Податки та збори (зміна розміру податків/зборів, виникнення необхідності у сплаті податків/зборів), гриве</w:t>
            </w:r>
            <w:r w:rsidR="0063324C" w:rsidRPr="00A906A5">
              <w:rPr>
                <w:rFonts w:ascii="Times New Roman" w:eastAsia="Times New Roman" w:hAnsi="Times New Roman" w:cs="Times New Roman"/>
                <w:sz w:val="24"/>
                <w:szCs w:val="24"/>
              </w:rPr>
              <w:t>нь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18" w:rsidRPr="00942249" w:rsidRDefault="00FF7EBC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942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5B5" w:rsidRPr="006B7DFB" w:rsidRDefault="00AF24EA" w:rsidP="00AA1BF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42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CF45B5" w:rsidRPr="00942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942249" w:rsidRPr="00942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8932F0" w:rsidRPr="008932F0" w:rsidTr="00F9129E">
        <w:trPr>
          <w:trHeight w:val="840"/>
          <w:jc w:val="center"/>
        </w:trPr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2F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942249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249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Витрати, пов’язані із веденням обліку, підготовкою та поданням звітності державним органам, гривень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942249" w:rsidRDefault="00320C42" w:rsidP="00942249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942249" w:rsidRDefault="003010F2" w:rsidP="00942249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942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-</w:t>
            </w:r>
          </w:p>
        </w:tc>
      </w:tr>
      <w:tr w:rsidR="00807A56" w:rsidRPr="008932F0" w:rsidTr="00F9129E">
        <w:trPr>
          <w:jc w:val="center"/>
        </w:trPr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A56" w:rsidRPr="008932F0" w:rsidRDefault="00807A56" w:rsidP="008932F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A56" w:rsidRPr="008932F0" w:rsidRDefault="00807A56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A56" w:rsidRPr="008932F0" w:rsidRDefault="00807A56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A56" w:rsidRPr="008932F0" w:rsidRDefault="00807A56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32F0" w:rsidRPr="008932F0" w:rsidTr="00F9129E">
        <w:trPr>
          <w:trHeight w:val="1110"/>
          <w:jc w:val="center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2F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2F0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Витрати, пов’язані з адмініструванням заходів державного нагляду (контролю) (перевірок, штрафних санкцій, виконання рішень/ приписів тощо), гривень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71C7" w:rsidRPr="008932F0" w:rsidRDefault="00B871C7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71C7" w:rsidRPr="008932F0" w:rsidRDefault="00B871C7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-</w:t>
            </w:r>
          </w:p>
        </w:tc>
      </w:tr>
      <w:tr w:rsidR="00807A56" w:rsidRPr="008932F0" w:rsidTr="00F9129E">
        <w:trPr>
          <w:trHeight w:val="15"/>
          <w:jc w:val="center"/>
        </w:trPr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A56" w:rsidRPr="008932F0" w:rsidRDefault="00807A56" w:rsidP="008932F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A56" w:rsidRPr="008932F0" w:rsidRDefault="00807A56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A56" w:rsidRPr="008932F0" w:rsidRDefault="00807A56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A56" w:rsidRPr="008932F0" w:rsidRDefault="00807A56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32F0" w:rsidRPr="008932F0" w:rsidTr="00F9129E">
        <w:trPr>
          <w:trHeight w:val="1905"/>
          <w:jc w:val="center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2F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2F0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 на отримання адміністративних послуг (дозволів, ліцензій, сертифікатів, атестатів, погоджень, висновків, проведення незалежних/обов’язкових експертиз, сертифікації, атестації тощо) та інших послуг (проведення наукових, інших експертиз, страхування тощо), гривень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71C7" w:rsidRDefault="00B871C7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71C7" w:rsidRPr="008932F0" w:rsidRDefault="00B871C7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71C7" w:rsidRDefault="00B871C7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71C7" w:rsidRPr="008932F0" w:rsidRDefault="00B871C7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-</w:t>
            </w:r>
          </w:p>
        </w:tc>
      </w:tr>
      <w:tr w:rsidR="00807A56" w:rsidRPr="008932F0" w:rsidTr="00EA2BAF">
        <w:trPr>
          <w:trHeight w:val="1474"/>
          <w:jc w:val="center"/>
        </w:trPr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A56" w:rsidRPr="008932F0" w:rsidRDefault="0063324C" w:rsidP="008932F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A56" w:rsidRPr="008932F0" w:rsidRDefault="0063324C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2F0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 на оборотні активи (матеріали, канцелярські товари тощо), гривень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71C7" w:rsidRPr="008932F0" w:rsidRDefault="00B871C7" w:rsidP="00B871C7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Незначні витрати(друк та заповнення бланку декларації на 4 аркушах</w:t>
            </w:r>
            <w:r w:rsidR="0063324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A56" w:rsidRDefault="00807A56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7EBC" w:rsidRDefault="00FF7EBC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7EBC" w:rsidRPr="008932F0" w:rsidRDefault="00FF7EBC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- </w:t>
            </w:r>
          </w:p>
        </w:tc>
      </w:tr>
      <w:tr w:rsidR="008932F0" w:rsidRPr="008932F0" w:rsidTr="00F9129E">
        <w:trPr>
          <w:jc w:val="center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32F0" w:rsidRPr="008932F0" w:rsidTr="00F9129E">
        <w:trPr>
          <w:trHeight w:val="795"/>
          <w:jc w:val="center"/>
        </w:trPr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2F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2F0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Витрати, пов’язані із наймом додаткового персоналу, гривень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63324C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63324C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-</w:t>
            </w:r>
          </w:p>
        </w:tc>
      </w:tr>
      <w:tr w:rsidR="00807A56" w:rsidRPr="008932F0" w:rsidTr="00F9129E">
        <w:trPr>
          <w:trHeight w:val="45"/>
          <w:jc w:val="center"/>
        </w:trPr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A56" w:rsidRPr="008932F0" w:rsidRDefault="00807A56" w:rsidP="008932F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A56" w:rsidRPr="008932F0" w:rsidRDefault="00807A56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A56" w:rsidRPr="008932F0" w:rsidRDefault="00807A56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A56" w:rsidRPr="008932F0" w:rsidRDefault="00807A56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32F0" w:rsidRPr="008932F0" w:rsidTr="00F9129E">
        <w:trPr>
          <w:jc w:val="center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2F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2F0">
              <w:rPr>
                <w:rFonts w:ascii="Times New Roman" w:eastAsia="Times New Roman" w:hAnsi="Times New Roman" w:cs="Times New Roman"/>
                <w:sz w:val="24"/>
                <w:szCs w:val="24"/>
              </w:rPr>
              <w:t>Інше (уточнити), гривень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63324C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63324C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-</w:t>
            </w:r>
          </w:p>
        </w:tc>
      </w:tr>
      <w:tr w:rsidR="008932F0" w:rsidRPr="008932F0" w:rsidTr="00F9129E">
        <w:trPr>
          <w:jc w:val="center"/>
        </w:trPr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2F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942249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249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РАЗОМ (сума рядків: 1 + 2 + 3 + 4 + 5 + 6 + 7 + 8), гривень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942249" w:rsidRDefault="00320C42" w:rsidP="00942249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C2355D" w:rsidP="00942249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2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-</w:t>
            </w:r>
          </w:p>
        </w:tc>
      </w:tr>
      <w:tr w:rsidR="008932F0" w:rsidRPr="008932F0" w:rsidTr="00F9129E">
        <w:trPr>
          <w:trHeight w:val="1095"/>
          <w:jc w:val="center"/>
        </w:trPr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2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Pr="008932F0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2F0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суб’єктів господарювання великого та середнього підприємництва, на яких буде поширено регулювання, одиниць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24C" w:rsidRPr="008932F0" w:rsidRDefault="0063324C" w:rsidP="00A32A71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301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A32A7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2F0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24C" w:rsidRPr="008932F0" w:rsidRDefault="0063324C" w:rsidP="00942249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942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-</w:t>
            </w:r>
          </w:p>
        </w:tc>
      </w:tr>
      <w:tr w:rsidR="00807A56" w:rsidRPr="008932F0" w:rsidTr="00F9129E">
        <w:trPr>
          <w:trHeight w:val="30"/>
          <w:jc w:val="center"/>
        </w:trPr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A56" w:rsidRPr="008932F0" w:rsidRDefault="00807A56" w:rsidP="008932F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A56" w:rsidRPr="008932F0" w:rsidRDefault="00807A56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A56" w:rsidRPr="008932F0" w:rsidRDefault="00807A56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A56" w:rsidRPr="008932F0" w:rsidRDefault="00807A56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71C7" w:rsidRPr="008932F0" w:rsidTr="00F9129E">
        <w:trPr>
          <w:jc w:val="center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32F0" w:rsidRPr="008932F0" w:rsidRDefault="008932F0" w:rsidP="008932F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2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32F0" w:rsidRPr="00942249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22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Сумарні витрати суб’єктів господарювання великого та середнього підприємництва, на виконання регулювання (вартість регулювання) (рядок 9 х рядок 10), гривень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32F0" w:rsidRPr="00942249" w:rsidRDefault="008932F0" w:rsidP="008932F0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3324C" w:rsidRPr="00942249" w:rsidRDefault="00320C42" w:rsidP="00942249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-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32F0" w:rsidRPr="00942249" w:rsidRDefault="008932F0" w:rsidP="00893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769CC" w:rsidRPr="00942249" w:rsidRDefault="006769CC" w:rsidP="00893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769CC" w:rsidRPr="00942249" w:rsidRDefault="00942249" w:rsidP="00893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231822" w:rsidRPr="00231822" w:rsidRDefault="00231822" w:rsidP="00231822">
      <w:pPr>
        <w:spacing w:after="15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31822">
        <w:rPr>
          <w:rFonts w:ascii="Times New Roman" w:eastAsia="Times New Roman" w:hAnsi="Times New Roman" w:cs="Times New Roman"/>
          <w:sz w:val="24"/>
          <w:szCs w:val="24"/>
        </w:rPr>
        <w:t>Розрахунок відповідних витрат на одного суб’єкта господарювання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30"/>
        <w:gridCol w:w="100"/>
        <w:gridCol w:w="1673"/>
        <w:gridCol w:w="1575"/>
        <w:gridCol w:w="98"/>
        <w:gridCol w:w="1673"/>
      </w:tblGrid>
      <w:tr w:rsidR="00231822" w:rsidRPr="00231822" w:rsidTr="00231822">
        <w:tc>
          <w:tcPr>
            <w:tcW w:w="2399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n180"/>
            <w:bookmarkEnd w:id="2"/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Вид витрат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У перший рік</w:t>
            </w:r>
          </w:p>
        </w:tc>
        <w:tc>
          <w:tcPr>
            <w:tcW w:w="86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Періодичні (за рік)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 за п’ять років</w:t>
            </w:r>
          </w:p>
        </w:tc>
      </w:tr>
      <w:tr w:rsidR="00231822" w:rsidRPr="00231822" w:rsidTr="00231822">
        <w:trPr>
          <w:trHeight w:val="1245"/>
        </w:trPr>
        <w:tc>
          <w:tcPr>
            <w:tcW w:w="2399" w:type="pct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 на придбання основних фондів, обладнання та приладів, сервісне обслуговування, навчання/підвищення кваліфікації персоналу тощо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0D8E" w:rsidRPr="00231822" w:rsidRDefault="007E0D8E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7" w:type="pct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0D8E" w:rsidRPr="00231822" w:rsidRDefault="007E0D8E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0D8E" w:rsidRPr="00231822" w:rsidRDefault="007E0D8E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1822" w:rsidRPr="00231822" w:rsidTr="00231822">
        <w:trPr>
          <w:trHeight w:val="495"/>
        </w:trPr>
        <w:tc>
          <w:tcPr>
            <w:tcW w:w="239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1822" w:rsidRPr="00231822" w:rsidTr="00231822">
        <w:tc>
          <w:tcPr>
            <w:tcW w:w="234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n181"/>
            <w:bookmarkEnd w:id="3"/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Вид витрат</w:t>
            </w:r>
          </w:p>
        </w:tc>
        <w:tc>
          <w:tcPr>
            <w:tcW w:w="1735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 на сплату податків та зборів (змінених/нововведених) (за рік)</w:t>
            </w:r>
          </w:p>
        </w:tc>
        <w:tc>
          <w:tcPr>
            <w:tcW w:w="918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 за п’ять років</w:t>
            </w:r>
          </w:p>
        </w:tc>
      </w:tr>
      <w:tr w:rsidR="00231822" w:rsidRPr="00231822" w:rsidTr="00231822">
        <w:trPr>
          <w:trHeight w:val="1005"/>
        </w:trPr>
        <w:tc>
          <w:tcPr>
            <w:tcW w:w="234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Pr="00231822" w:rsidRDefault="00231822" w:rsidP="00631D55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Податки та збори (</w:t>
            </w:r>
            <w:r w:rsidR="00631D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податок на нерухоме майно, відмінне від земельної ділянки </w:t>
            </w: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pct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8E" w:rsidRPr="00231822" w:rsidRDefault="00CD17EC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8" w:type="pct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Pr="00231822" w:rsidRDefault="00CD17EC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1822" w:rsidRPr="00231822" w:rsidTr="00EA2BAF">
        <w:trPr>
          <w:trHeight w:val="502"/>
        </w:trPr>
        <w:tc>
          <w:tcPr>
            <w:tcW w:w="2347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31822" w:rsidRPr="00231822" w:rsidRDefault="00231822" w:rsidP="00231822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vanish/>
          <w:sz w:val="24"/>
          <w:szCs w:val="24"/>
        </w:rPr>
      </w:pPr>
      <w:bookmarkStart w:id="4" w:name="n182"/>
      <w:bookmarkEnd w:id="4"/>
    </w:p>
    <w:tbl>
      <w:tblPr>
        <w:tblW w:w="5023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69"/>
        <w:gridCol w:w="1780"/>
        <w:gridCol w:w="1780"/>
        <w:gridCol w:w="1681"/>
        <w:gridCol w:w="1483"/>
      </w:tblGrid>
      <w:tr w:rsidR="00231822" w:rsidRPr="00231822" w:rsidTr="00ED13C9">
        <w:trPr>
          <w:trHeight w:val="1324"/>
        </w:trPr>
        <w:tc>
          <w:tcPr>
            <w:tcW w:w="153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Вид витрат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Витрати* на ведення обліку, підготовку та подання звітності (за рік)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 на оплату штрафних санкцій за рік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Разом за рік</w:t>
            </w:r>
          </w:p>
        </w:tc>
        <w:tc>
          <w:tcPr>
            <w:tcW w:w="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 за п’ять років</w:t>
            </w:r>
          </w:p>
        </w:tc>
      </w:tr>
      <w:tr w:rsidR="00231822" w:rsidRPr="00231822" w:rsidTr="00ED13C9">
        <w:trPr>
          <w:trHeight w:val="1407"/>
        </w:trPr>
        <w:tc>
          <w:tcPr>
            <w:tcW w:w="1532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Витрати, пов’язані із веденням обліку, підготовкою та поданням звітності державним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органам (витрати часу персоналу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D8E" w:rsidRDefault="007E0D8E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C42" w:rsidRPr="00942249" w:rsidRDefault="00320C4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Pr="00942249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147" w:rsidRPr="00942249" w:rsidRDefault="00156147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24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Pr="00942249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147" w:rsidRPr="00942249" w:rsidRDefault="00320C4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Pr="00942249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147" w:rsidRPr="00942249" w:rsidRDefault="00942249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1822" w:rsidRPr="00231822" w:rsidTr="00ED13C9">
        <w:trPr>
          <w:trHeight w:val="413"/>
        </w:trPr>
        <w:tc>
          <w:tcPr>
            <w:tcW w:w="1532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31822" w:rsidRPr="00231822" w:rsidRDefault="00231822" w:rsidP="0023182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bookmarkStart w:id="5" w:name="n183"/>
      <w:bookmarkEnd w:id="5"/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3056"/>
        <w:gridCol w:w="689"/>
        <w:gridCol w:w="1085"/>
        <w:gridCol w:w="421"/>
        <w:gridCol w:w="463"/>
        <w:gridCol w:w="1085"/>
        <w:gridCol w:w="293"/>
        <w:gridCol w:w="689"/>
        <w:gridCol w:w="591"/>
        <w:gridCol w:w="100"/>
        <w:gridCol w:w="1177"/>
      </w:tblGrid>
      <w:tr w:rsidR="00231822" w:rsidRPr="00231822" w:rsidTr="00DA4BB5">
        <w:tc>
          <w:tcPr>
            <w:tcW w:w="158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n184"/>
            <w:bookmarkEnd w:id="6"/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Вид витрат</w:t>
            </w:r>
          </w:p>
        </w:tc>
        <w:tc>
          <w:tcPr>
            <w:tcW w:w="113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Витрати* на адміністрування заходів державного нагляду (контролю) (за рік)</w:t>
            </w:r>
          </w:p>
        </w:tc>
        <w:tc>
          <w:tcPr>
            <w:tcW w:w="954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31822" w:rsidRPr="00231822" w:rsidRDefault="00231822" w:rsidP="00ED13C9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 на оплату штрафних санкцій та усунення виявлених порушень (за рік)</w:t>
            </w:r>
          </w:p>
        </w:tc>
        <w:tc>
          <w:tcPr>
            <w:tcW w:w="66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Разом за рік</w:t>
            </w:r>
          </w:p>
        </w:tc>
        <w:tc>
          <w:tcPr>
            <w:tcW w:w="66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 за п’ять років</w:t>
            </w:r>
          </w:p>
        </w:tc>
      </w:tr>
      <w:tr w:rsidR="00231822" w:rsidRPr="00231822" w:rsidTr="00DA4BB5">
        <w:trPr>
          <w:trHeight w:val="2160"/>
        </w:trPr>
        <w:tc>
          <w:tcPr>
            <w:tcW w:w="158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Витрати, пов’язані з адмініструванням заходів державного нагляду (контролю) (перевірок, штрафних санкцій, виконання рішень/ приписів тощо)</w:t>
            </w:r>
          </w:p>
        </w:tc>
        <w:tc>
          <w:tcPr>
            <w:tcW w:w="1137" w:type="pct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Default="00231822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147" w:rsidRDefault="00156147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147" w:rsidRPr="00231822" w:rsidRDefault="00156147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-</w:t>
            </w:r>
          </w:p>
        </w:tc>
        <w:tc>
          <w:tcPr>
            <w:tcW w:w="954" w:type="pct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Default="00231822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147" w:rsidRDefault="00156147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147" w:rsidRPr="00231822" w:rsidRDefault="00156147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-</w:t>
            </w:r>
          </w:p>
        </w:tc>
        <w:tc>
          <w:tcPr>
            <w:tcW w:w="663" w:type="pct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Default="00231822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147" w:rsidRDefault="00156147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147" w:rsidRDefault="00156147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-</w:t>
            </w:r>
          </w:p>
          <w:p w:rsidR="00156147" w:rsidRPr="00231822" w:rsidRDefault="00156147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Default="00231822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147" w:rsidRDefault="00156147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147" w:rsidRPr="00231822" w:rsidRDefault="00156147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-</w:t>
            </w:r>
          </w:p>
        </w:tc>
      </w:tr>
      <w:tr w:rsidR="00ED13C9" w:rsidRPr="00231822" w:rsidTr="00EA2BAF">
        <w:trPr>
          <w:trHeight w:val="308"/>
        </w:trPr>
        <w:tc>
          <w:tcPr>
            <w:tcW w:w="1584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D13C9" w:rsidRPr="00231822" w:rsidRDefault="00ED13C9" w:rsidP="00EA2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D13C9" w:rsidRPr="00231822" w:rsidRDefault="00ED13C9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D13C9" w:rsidRPr="00231822" w:rsidRDefault="00ED13C9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D13C9" w:rsidRPr="00231822" w:rsidRDefault="00ED13C9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D13C9" w:rsidRPr="00231822" w:rsidRDefault="00ED13C9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1822" w:rsidRPr="00231822" w:rsidTr="00981435">
        <w:tc>
          <w:tcPr>
            <w:tcW w:w="158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n185"/>
            <w:bookmarkStart w:id="8" w:name="n186"/>
            <w:bookmarkEnd w:id="7"/>
            <w:bookmarkEnd w:id="8"/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Вид витрат</w:t>
            </w:r>
          </w:p>
        </w:tc>
        <w:tc>
          <w:tcPr>
            <w:tcW w:w="9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 на проходження відповідних процедур (витрати часу, витрати на експертизи, тощо)</w:t>
            </w:r>
          </w:p>
        </w:tc>
        <w:tc>
          <w:tcPr>
            <w:tcW w:w="102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 безпосередньо на дозволи, ліцензії, сертифікати, страхові поліси (за рік - стартовий)</w:t>
            </w:r>
          </w:p>
        </w:tc>
        <w:tc>
          <w:tcPr>
            <w:tcW w:w="86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Разом за рік (стартовий)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 за п’ять років</w:t>
            </w:r>
          </w:p>
        </w:tc>
      </w:tr>
      <w:tr w:rsidR="00231822" w:rsidRPr="00231822" w:rsidTr="00273D32">
        <w:tc>
          <w:tcPr>
            <w:tcW w:w="158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 на отримання адміністративних послуг (дозволів, ліцензій, сертифікатів, атестатів, погоджень, висновків, проведення незалежних / обов’язкових експертиз, сертифікації, атестації тощо) та інших послуг (проведення наукових, інших експертиз, страхування тощо)</w:t>
            </w:r>
          </w:p>
        </w:tc>
        <w:tc>
          <w:tcPr>
            <w:tcW w:w="919" w:type="pct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Default="00231822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147" w:rsidRDefault="00156147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147" w:rsidRPr="00231822" w:rsidRDefault="00156147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-</w:t>
            </w:r>
          </w:p>
        </w:tc>
        <w:tc>
          <w:tcPr>
            <w:tcW w:w="1020" w:type="pct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Default="00231822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147" w:rsidRDefault="00156147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147" w:rsidRPr="00231822" w:rsidRDefault="00156147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-</w:t>
            </w:r>
          </w:p>
        </w:tc>
        <w:tc>
          <w:tcPr>
            <w:tcW w:w="867" w:type="pct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Default="00231822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147" w:rsidRDefault="00156147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147" w:rsidRDefault="00156147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-</w:t>
            </w:r>
          </w:p>
          <w:p w:rsidR="00156147" w:rsidRDefault="00156147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147" w:rsidRPr="00231822" w:rsidRDefault="00156147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Default="00231822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147" w:rsidRDefault="00156147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147" w:rsidRPr="00231822" w:rsidRDefault="00156147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-</w:t>
            </w:r>
          </w:p>
        </w:tc>
      </w:tr>
      <w:tr w:rsidR="00231822" w:rsidRPr="00231822" w:rsidTr="00273D32">
        <w:tc>
          <w:tcPr>
            <w:tcW w:w="1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n187"/>
            <w:bookmarkEnd w:id="9"/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Вид витрат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За рік (стартовий)</w:t>
            </w:r>
          </w:p>
        </w:tc>
        <w:tc>
          <w:tcPr>
            <w:tcW w:w="10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Періодичні </w:t>
            </w: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(за наступний рік)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 за п’ять років</w:t>
            </w:r>
          </w:p>
        </w:tc>
      </w:tr>
      <w:tr w:rsidR="00231822" w:rsidRPr="00231822" w:rsidTr="00273D32">
        <w:tc>
          <w:tcPr>
            <w:tcW w:w="1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 на оборотні активи (матеріали, канцелярські товари тощо)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Pr="00231822" w:rsidRDefault="00156147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Незначні витрати (друк та заповнення декларації на 4 аркушах) </w:t>
            </w:r>
          </w:p>
        </w:tc>
        <w:tc>
          <w:tcPr>
            <w:tcW w:w="10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147" w:rsidRPr="00231822" w:rsidRDefault="00156147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6147" w:rsidRPr="00231822" w:rsidRDefault="00156147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D13C9" w:rsidRDefault="00ED13C9" w:rsidP="00231822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vanish/>
          <w:sz w:val="24"/>
          <w:szCs w:val="24"/>
        </w:rPr>
      </w:pPr>
      <w:bookmarkStart w:id="10" w:name="n188"/>
      <w:bookmarkEnd w:id="10"/>
    </w:p>
    <w:p w:rsidR="00231822" w:rsidRPr="00231822" w:rsidRDefault="00231822" w:rsidP="00231822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3" w:type="pct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3840"/>
        <w:gridCol w:w="4038"/>
        <w:gridCol w:w="1777"/>
      </w:tblGrid>
      <w:tr w:rsidR="00231822" w:rsidRPr="00231822" w:rsidTr="00DA4BB5">
        <w:tc>
          <w:tcPr>
            <w:tcW w:w="198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Вид витрат</w:t>
            </w:r>
          </w:p>
        </w:tc>
        <w:tc>
          <w:tcPr>
            <w:tcW w:w="20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 на оплату праці додатково найманого персоналу (за рік)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 за </w:t>
            </w: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п’ять років</w:t>
            </w:r>
          </w:p>
        </w:tc>
      </w:tr>
      <w:tr w:rsidR="00231822" w:rsidRPr="00231822" w:rsidTr="00DA4BB5">
        <w:trPr>
          <w:trHeight w:val="810"/>
        </w:trPr>
        <w:tc>
          <w:tcPr>
            <w:tcW w:w="1989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3C9" w:rsidRPr="00231822" w:rsidRDefault="00231822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Витрати, пов’язані із наймом додаткового персоналу</w:t>
            </w:r>
          </w:p>
        </w:tc>
        <w:tc>
          <w:tcPr>
            <w:tcW w:w="209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Pr="00231822" w:rsidRDefault="00156147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822" w:rsidRPr="00231822" w:rsidRDefault="00156147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D13C9" w:rsidRPr="00231822" w:rsidTr="00DA4BB5">
        <w:trPr>
          <w:trHeight w:val="45"/>
        </w:trPr>
        <w:tc>
          <w:tcPr>
            <w:tcW w:w="198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D13C9" w:rsidRPr="00231822" w:rsidRDefault="00ED13C9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D13C9" w:rsidRPr="00231822" w:rsidRDefault="00ED13C9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D13C9" w:rsidRPr="00231822" w:rsidRDefault="00ED13C9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1460" w:rsidRDefault="00421460">
      <w:bookmarkStart w:id="11" w:name="n232"/>
      <w:bookmarkStart w:id="12" w:name="n231"/>
      <w:bookmarkStart w:id="13" w:name="n189"/>
      <w:bookmarkEnd w:id="11"/>
      <w:bookmarkEnd w:id="12"/>
      <w:bookmarkEnd w:id="13"/>
    </w:p>
    <w:tbl>
      <w:tblPr>
        <w:tblW w:w="5012" w:type="pct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95"/>
        <w:gridCol w:w="5167"/>
      </w:tblGrid>
      <w:tr w:rsidR="00231822" w:rsidRPr="00231822" w:rsidTr="00642AE6">
        <w:tc>
          <w:tcPr>
            <w:tcW w:w="2326" w:type="pct"/>
            <w:tcBorders>
              <w:top w:val="nil"/>
              <w:left w:val="nil"/>
              <w:bottom w:val="nil"/>
            </w:tcBorders>
            <w:hideMark/>
          </w:tcPr>
          <w:p w:rsidR="008C4690" w:rsidRDefault="00421460" w:rsidP="008C4690">
            <w:r>
              <w:br w:type="page"/>
            </w:r>
            <w:r>
              <w:br w:type="page"/>
            </w:r>
          </w:p>
          <w:p w:rsidR="00421460" w:rsidRPr="008C4690" w:rsidRDefault="008C4690" w:rsidP="008C469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Селищний голова                                                                    </w:t>
            </w:r>
          </w:p>
          <w:p w:rsidR="00231822" w:rsidRPr="00231822" w:rsidRDefault="00393A3D" w:rsidP="008C469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4" w:type="pct"/>
            <w:tcBorders>
              <w:top w:val="nil"/>
              <w:bottom w:val="nil"/>
              <w:right w:val="nil"/>
            </w:tcBorders>
            <w:hideMark/>
          </w:tcPr>
          <w:p w:rsidR="008C4690" w:rsidRDefault="008C4690" w:rsidP="008C469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</w:t>
            </w:r>
          </w:p>
          <w:p w:rsidR="00231822" w:rsidRPr="008C4690" w:rsidRDefault="008C4690" w:rsidP="008C469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Л.П.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Милашевич</w:t>
            </w:r>
            <w:proofErr w:type="spellEnd"/>
          </w:p>
        </w:tc>
      </w:tr>
    </w:tbl>
    <w:p w:rsidR="006B7DFB" w:rsidRDefault="006B7DFB" w:rsidP="00421460">
      <w:pPr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bookmarkStart w:id="14" w:name="n190"/>
      <w:bookmarkEnd w:id="14"/>
    </w:p>
    <w:p w:rsidR="006B7DFB" w:rsidRDefault="006B7DF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21460" w:rsidRDefault="00421460" w:rsidP="00421460">
      <w:pPr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23182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3182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31822">
        <w:rPr>
          <w:rFonts w:ascii="Times New Roman" w:eastAsia="Times New Roman" w:hAnsi="Times New Roman" w:cs="Times New Roman"/>
          <w:sz w:val="24"/>
          <w:szCs w:val="24"/>
        </w:rPr>
        <w:br/>
      </w:r>
      <w:r w:rsidRPr="00F9129E">
        <w:rPr>
          <w:rFonts w:ascii="Times New Roman" w:eastAsia="Times New Roman" w:hAnsi="Times New Roman" w:cs="Times New Roman"/>
        </w:rPr>
        <w:t>до аналізу впливу регуляторног</w:t>
      </w:r>
      <w:r>
        <w:rPr>
          <w:rFonts w:ascii="Times New Roman" w:eastAsia="Times New Roman" w:hAnsi="Times New Roman" w:cs="Times New Roman"/>
        </w:rPr>
        <w:t xml:space="preserve">о акта до </w:t>
      </w:r>
      <w:proofErr w:type="spellStart"/>
      <w:r>
        <w:rPr>
          <w:rFonts w:ascii="Times New Roman" w:eastAsia="Times New Roman" w:hAnsi="Times New Roman" w:cs="Times New Roman"/>
        </w:rPr>
        <w:t>про</w:t>
      </w:r>
      <w:r w:rsidR="00320C42">
        <w:rPr>
          <w:rFonts w:ascii="Times New Roman" w:eastAsia="Times New Roman" w:hAnsi="Times New Roman" w:cs="Times New Roman"/>
        </w:rPr>
        <w:t>є</w:t>
      </w:r>
      <w:r>
        <w:rPr>
          <w:rFonts w:ascii="Times New Roman" w:eastAsia="Times New Roman" w:hAnsi="Times New Roman" w:cs="Times New Roman"/>
        </w:rPr>
        <w:t>кту</w:t>
      </w:r>
      <w:proofErr w:type="spellEnd"/>
      <w:r>
        <w:rPr>
          <w:rFonts w:ascii="Times New Roman" w:eastAsia="Times New Roman" w:hAnsi="Times New Roman" w:cs="Times New Roman"/>
        </w:rPr>
        <w:t xml:space="preserve"> рішення «</w:t>
      </w:r>
      <w:r w:rsidRPr="00421460">
        <w:rPr>
          <w:rFonts w:ascii="Times New Roman" w:hAnsi="Times New Roman" w:cs="Times New Roman"/>
          <w:bCs/>
        </w:rPr>
        <w:t xml:space="preserve">Про встановлення ставок та пільг зі сплати податку на нерухоме майно, відмінне від земельної ділянки на території   Семенівської селищної ради </w:t>
      </w:r>
      <w:proofErr w:type="spellStart"/>
      <w:r w:rsidRPr="00421460">
        <w:rPr>
          <w:rFonts w:ascii="Times New Roman" w:hAnsi="Times New Roman" w:cs="Times New Roman"/>
          <w:bCs/>
        </w:rPr>
        <w:t>Семенівського</w:t>
      </w:r>
      <w:proofErr w:type="spellEnd"/>
      <w:r w:rsidRPr="00421460">
        <w:rPr>
          <w:rFonts w:ascii="Times New Roman" w:hAnsi="Times New Roman" w:cs="Times New Roman"/>
          <w:bCs/>
        </w:rPr>
        <w:t xml:space="preserve"> рай</w:t>
      </w:r>
      <w:r w:rsidR="006B7DFB">
        <w:rPr>
          <w:rFonts w:ascii="Times New Roman" w:hAnsi="Times New Roman" w:cs="Times New Roman"/>
          <w:bCs/>
        </w:rPr>
        <w:t>ону  Полтавської області на 202</w:t>
      </w:r>
      <w:r w:rsidR="00320C42">
        <w:rPr>
          <w:rFonts w:ascii="Times New Roman" w:hAnsi="Times New Roman" w:cs="Times New Roman"/>
          <w:bCs/>
        </w:rPr>
        <w:t>1</w:t>
      </w:r>
      <w:r w:rsidRPr="00421460">
        <w:rPr>
          <w:rFonts w:ascii="Times New Roman" w:hAnsi="Times New Roman" w:cs="Times New Roman"/>
          <w:bCs/>
        </w:rPr>
        <w:t xml:space="preserve"> рік</w:t>
      </w:r>
      <w:r w:rsidRPr="00F9129E">
        <w:rPr>
          <w:rFonts w:ascii="Times New Roman" w:eastAsia="Times New Roman" w:hAnsi="Times New Roman" w:cs="Times New Roman"/>
        </w:rPr>
        <w:t>»</w:t>
      </w:r>
    </w:p>
    <w:p w:rsidR="00421460" w:rsidRDefault="00421460" w:rsidP="0023182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31822" w:rsidRDefault="00231822" w:rsidP="0023182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231822">
        <w:rPr>
          <w:rFonts w:ascii="Times New Roman" w:eastAsia="Times New Roman" w:hAnsi="Times New Roman" w:cs="Times New Roman"/>
          <w:b/>
          <w:bCs/>
          <w:color w:val="000000"/>
          <w:sz w:val="28"/>
        </w:rPr>
        <w:t>БЮДЖЕТНІ ВИТРАТИ </w:t>
      </w:r>
      <w:r w:rsidRPr="00231822">
        <w:rPr>
          <w:rFonts w:ascii="Times New Roman" w:eastAsia="Times New Roman" w:hAnsi="Times New Roman" w:cs="Times New Roman"/>
          <w:sz w:val="24"/>
          <w:szCs w:val="24"/>
        </w:rPr>
        <w:br/>
      </w:r>
      <w:r w:rsidRPr="00231822">
        <w:rPr>
          <w:rFonts w:ascii="Times New Roman" w:eastAsia="Times New Roman" w:hAnsi="Times New Roman" w:cs="Times New Roman"/>
          <w:b/>
          <w:bCs/>
          <w:color w:val="000000"/>
          <w:sz w:val="28"/>
        </w:rPr>
        <w:t>на адміністрування регулювання для суб’єктів великого і середнього підприємництва</w:t>
      </w:r>
    </w:p>
    <w:p w:rsidR="00320C42" w:rsidRDefault="00320C42" w:rsidP="0023182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72323D" w:rsidRDefault="00320C42" w:rsidP="0072323D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760FB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   </w:t>
      </w:r>
      <w:r w:rsidR="0072323D">
        <w:rPr>
          <w:rFonts w:ascii="Times New Roman" w:eastAsia="Times New Roman" w:hAnsi="Times New Roman" w:cs="Times New Roman"/>
          <w:sz w:val="28"/>
          <w:szCs w:val="28"/>
        </w:rPr>
        <w:t xml:space="preserve">Державний контроль правильності, повноти і своєчасності нарахування та сплати </w:t>
      </w:r>
      <w:r w:rsidR="009E2B2D">
        <w:rPr>
          <w:rFonts w:ascii="Times New Roman" w:eastAsia="Times New Roman" w:hAnsi="Times New Roman" w:cs="Times New Roman"/>
          <w:sz w:val="28"/>
          <w:szCs w:val="28"/>
        </w:rPr>
        <w:t>податкових зобов’</w:t>
      </w:r>
      <w:r w:rsidR="0072323D">
        <w:rPr>
          <w:rFonts w:ascii="Times New Roman" w:eastAsia="Times New Roman" w:hAnsi="Times New Roman" w:cs="Times New Roman"/>
          <w:sz w:val="28"/>
          <w:szCs w:val="28"/>
        </w:rPr>
        <w:t>язань по місцевих податках та зборах, в межах повноважень, визначених Податковим кодексом України, здійснюють органи державної податкової служби.</w:t>
      </w:r>
    </w:p>
    <w:p w:rsidR="00320C42" w:rsidRPr="001760FB" w:rsidRDefault="00320C42" w:rsidP="00320C4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74"/>
        <w:gridCol w:w="2397"/>
        <w:gridCol w:w="2242"/>
        <w:gridCol w:w="2536"/>
      </w:tblGrid>
      <w:tr w:rsidR="00231822" w:rsidRPr="00231822" w:rsidTr="00320C42">
        <w:tc>
          <w:tcPr>
            <w:tcW w:w="247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5" w:name="n191"/>
            <w:bookmarkStart w:id="16" w:name="n196"/>
            <w:bookmarkStart w:id="17" w:name="n197"/>
            <w:bookmarkEnd w:id="15"/>
            <w:bookmarkEnd w:id="16"/>
            <w:bookmarkEnd w:id="17"/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1822" w:rsidRPr="00231822" w:rsidTr="00320C42">
        <w:tc>
          <w:tcPr>
            <w:tcW w:w="247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E74AF" w:rsidRDefault="007E74AF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bookmarkStart w:id="18" w:name="n229"/>
      <w:bookmarkEnd w:id="18"/>
    </w:p>
    <w:p w:rsidR="006B7DFB" w:rsidRDefault="006B7DFB" w:rsidP="00393A3D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</w:p>
    <w:p w:rsidR="006B7DFB" w:rsidRDefault="006B7DFB" w:rsidP="00393A3D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</w:p>
    <w:p w:rsidR="006B7DFB" w:rsidRDefault="006B7DFB" w:rsidP="00393A3D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</w:p>
    <w:p w:rsidR="008C4690" w:rsidRDefault="008C4690" w:rsidP="008C4690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Селищний голова                                                                      Л.П.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Милашевич</w:t>
      </w:r>
      <w:proofErr w:type="spellEnd"/>
    </w:p>
    <w:p w:rsidR="00393A3D" w:rsidRPr="0071271F" w:rsidRDefault="00393A3D" w:rsidP="00393A3D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r w:rsidRPr="0071271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393A3D" w:rsidRPr="0071271F" w:rsidRDefault="00393A3D" w:rsidP="00393A3D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</w:p>
    <w:p w:rsidR="007E74AF" w:rsidRDefault="007E74AF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6B7DFB" w:rsidRDefault="006B7DFB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7E74AF" w:rsidRDefault="007E74AF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320C42" w:rsidRDefault="00320C42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320C42" w:rsidRDefault="00320C42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320C42" w:rsidRDefault="00320C42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320C42" w:rsidRDefault="00320C42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320C42" w:rsidRDefault="00320C42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320C42" w:rsidRDefault="00320C42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320C42" w:rsidRDefault="00320C42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320C42" w:rsidRDefault="00320C42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320C42" w:rsidRDefault="00320C42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320C42" w:rsidRDefault="00320C42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320C42" w:rsidRDefault="00320C42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D016A1" w:rsidRDefault="00D016A1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D016A1" w:rsidRDefault="00D016A1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D016A1" w:rsidRDefault="00D016A1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D016A1" w:rsidRDefault="00D016A1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D016A1" w:rsidRDefault="00D016A1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D016A1" w:rsidRDefault="00D016A1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D016A1" w:rsidRDefault="00D016A1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D016A1" w:rsidRDefault="00D016A1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320C42" w:rsidRDefault="00320C42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320C42" w:rsidRDefault="00320C42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320C42" w:rsidRDefault="00320C42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7E74AF" w:rsidRDefault="007E74AF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D016A1" w:rsidRDefault="00D016A1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D016A1" w:rsidRDefault="00D016A1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D016A1" w:rsidRDefault="00D016A1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84"/>
        <w:gridCol w:w="5155"/>
      </w:tblGrid>
      <w:tr w:rsidR="00231822" w:rsidRPr="00231822" w:rsidTr="001D453C">
        <w:tc>
          <w:tcPr>
            <w:tcW w:w="2326" w:type="pct"/>
            <w:hideMark/>
          </w:tcPr>
          <w:p w:rsidR="00231822" w:rsidRPr="00231822" w:rsidRDefault="00EA2BAF" w:rsidP="00231822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br w:type="page"/>
            </w:r>
            <w:bookmarkStart w:id="19" w:name="n228"/>
            <w:bookmarkStart w:id="20" w:name="n198"/>
            <w:bookmarkEnd w:id="19"/>
            <w:bookmarkEnd w:id="20"/>
          </w:p>
        </w:tc>
        <w:tc>
          <w:tcPr>
            <w:tcW w:w="2674" w:type="pct"/>
            <w:hideMark/>
          </w:tcPr>
          <w:p w:rsidR="00231822" w:rsidRDefault="00231822" w:rsidP="001D453C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Додаток </w:t>
            </w:r>
            <w:r w:rsidR="00D016A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1D453C" w:rsidRPr="00F9129E">
              <w:rPr>
                <w:rFonts w:ascii="Times New Roman" w:eastAsia="Times New Roman" w:hAnsi="Times New Roman" w:cs="Times New Roman"/>
              </w:rPr>
              <w:t xml:space="preserve">до аналізу впливу регуляторного акта до </w:t>
            </w:r>
            <w:proofErr w:type="spellStart"/>
            <w:r w:rsidR="001D453C" w:rsidRPr="00F9129E">
              <w:rPr>
                <w:rFonts w:ascii="Times New Roman" w:eastAsia="Times New Roman" w:hAnsi="Times New Roman" w:cs="Times New Roman"/>
              </w:rPr>
              <w:t>про</w:t>
            </w:r>
            <w:r w:rsidR="00320C42">
              <w:rPr>
                <w:rFonts w:ascii="Times New Roman" w:eastAsia="Times New Roman" w:hAnsi="Times New Roman" w:cs="Times New Roman"/>
              </w:rPr>
              <w:t>є</w:t>
            </w:r>
            <w:r w:rsidR="001D453C" w:rsidRPr="00F9129E">
              <w:rPr>
                <w:rFonts w:ascii="Times New Roman" w:eastAsia="Times New Roman" w:hAnsi="Times New Roman" w:cs="Times New Roman"/>
              </w:rPr>
              <w:t>кту</w:t>
            </w:r>
            <w:proofErr w:type="spellEnd"/>
            <w:r w:rsidR="001D453C" w:rsidRPr="00F9129E">
              <w:rPr>
                <w:rFonts w:ascii="Times New Roman" w:eastAsia="Times New Roman" w:hAnsi="Times New Roman" w:cs="Times New Roman"/>
              </w:rPr>
              <w:t xml:space="preserve"> рішення «</w:t>
            </w:r>
            <w:r w:rsidR="00421460" w:rsidRPr="00421460">
              <w:rPr>
                <w:rFonts w:ascii="Times New Roman" w:hAnsi="Times New Roman" w:cs="Times New Roman"/>
                <w:bCs/>
              </w:rPr>
              <w:t xml:space="preserve">Про встановлення ставок та пільг зі сплати податку на нерухоме майно, відмінне від земельної ділянки на території   Семенівської селищної ради </w:t>
            </w:r>
            <w:proofErr w:type="spellStart"/>
            <w:r w:rsidR="00421460" w:rsidRPr="00421460">
              <w:rPr>
                <w:rFonts w:ascii="Times New Roman" w:hAnsi="Times New Roman" w:cs="Times New Roman"/>
                <w:bCs/>
              </w:rPr>
              <w:t>Семенівського</w:t>
            </w:r>
            <w:proofErr w:type="spellEnd"/>
            <w:r w:rsidR="00421460" w:rsidRPr="00421460">
              <w:rPr>
                <w:rFonts w:ascii="Times New Roman" w:hAnsi="Times New Roman" w:cs="Times New Roman"/>
                <w:bCs/>
              </w:rPr>
              <w:t xml:space="preserve"> ра</w:t>
            </w:r>
            <w:r w:rsidR="006B7DFB">
              <w:rPr>
                <w:rFonts w:ascii="Times New Roman" w:hAnsi="Times New Roman" w:cs="Times New Roman"/>
                <w:bCs/>
              </w:rPr>
              <w:t>йону  Полтавської області на 202</w:t>
            </w:r>
            <w:r w:rsidR="00320C42">
              <w:rPr>
                <w:rFonts w:ascii="Times New Roman" w:hAnsi="Times New Roman" w:cs="Times New Roman"/>
                <w:bCs/>
              </w:rPr>
              <w:t>1</w:t>
            </w:r>
            <w:r w:rsidR="00421460" w:rsidRPr="00421460">
              <w:rPr>
                <w:rFonts w:ascii="Times New Roman" w:hAnsi="Times New Roman" w:cs="Times New Roman"/>
                <w:bCs/>
              </w:rPr>
              <w:t xml:space="preserve"> рік</w:t>
            </w:r>
            <w:r w:rsidR="001D453C" w:rsidRPr="00F9129E">
              <w:rPr>
                <w:rFonts w:ascii="Times New Roman" w:eastAsia="Times New Roman" w:hAnsi="Times New Roman" w:cs="Times New Roman"/>
              </w:rPr>
              <w:t>»</w:t>
            </w:r>
          </w:p>
          <w:p w:rsidR="001D453C" w:rsidRPr="00231822" w:rsidRDefault="001D453C" w:rsidP="001D453C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31822" w:rsidRPr="00231822" w:rsidRDefault="00231822" w:rsidP="0023182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bookmarkStart w:id="21" w:name="n199"/>
      <w:bookmarkEnd w:id="21"/>
      <w:r w:rsidRPr="00231822">
        <w:rPr>
          <w:rFonts w:ascii="Times New Roman" w:eastAsia="Times New Roman" w:hAnsi="Times New Roman" w:cs="Times New Roman"/>
          <w:b/>
          <w:bCs/>
          <w:color w:val="000000"/>
          <w:sz w:val="28"/>
        </w:rPr>
        <w:t>ТЕСТ </w:t>
      </w:r>
      <w:r w:rsidRPr="00231822">
        <w:rPr>
          <w:rFonts w:ascii="Times New Roman" w:eastAsia="Times New Roman" w:hAnsi="Times New Roman" w:cs="Times New Roman"/>
          <w:sz w:val="24"/>
          <w:szCs w:val="24"/>
        </w:rPr>
        <w:br/>
      </w:r>
      <w:r w:rsidRPr="00231822">
        <w:rPr>
          <w:rFonts w:ascii="Times New Roman" w:eastAsia="Times New Roman" w:hAnsi="Times New Roman" w:cs="Times New Roman"/>
          <w:b/>
          <w:bCs/>
          <w:color w:val="000000"/>
          <w:sz w:val="28"/>
        </w:rPr>
        <w:t>малого підприємництва (М-Тест)</w:t>
      </w:r>
    </w:p>
    <w:p w:rsidR="00231822" w:rsidRPr="00231822" w:rsidRDefault="00231822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bookmarkStart w:id="22" w:name="n200"/>
      <w:bookmarkEnd w:id="22"/>
      <w:r w:rsidRPr="00231822">
        <w:rPr>
          <w:rFonts w:ascii="Times New Roman" w:eastAsia="Times New Roman" w:hAnsi="Times New Roman" w:cs="Times New Roman"/>
          <w:sz w:val="24"/>
          <w:szCs w:val="24"/>
        </w:rPr>
        <w:t xml:space="preserve">1. Консультації з представниками </w:t>
      </w:r>
      <w:proofErr w:type="spellStart"/>
      <w:r w:rsidRPr="00231822">
        <w:rPr>
          <w:rFonts w:ascii="Times New Roman" w:eastAsia="Times New Roman" w:hAnsi="Times New Roman" w:cs="Times New Roman"/>
          <w:sz w:val="24"/>
          <w:szCs w:val="24"/>
        </w:rPr>
        <w:t>мікро</w:t>
      </w:r>
      <w:proofErr w:type="spellEnd"/>
      <w:r w:rsidR="00393A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1822">
        <w:rPr>
          <w:rFonts w:ascii="Times New Roman" w:eastAsia="Times New Roman" w:hAnsi="Times New Roman" w:cs="Times New Roman"/>
          <w:sz w:val="24"/>
          <w:szCs w:val="24"/>
        </w:rPr>
        <w:t>- та малого підприємництва щодо оцінки впливу регулювання</w:t>
      </w:r>
    </w:p>
    <w:p w:rsidR="00231822" w:rsidRDefault="00231822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bookmarkStart w:id="23" w:name="n201"/>
      <w:bookmarkEnd w:id="23"/>
      <w:r w:rsidRPr="00231822">
        <w:rPr>
          <w:rFonts w:ascii="Times New Roman" w:eastAsia="Times New Roman" w:hAnsi="Times New Roman" w:cs="Times New Roman"/>
          <w:sz w:val="24"/>
          <w:szCs w:val="24"/>
        </w:rPr>
        <w:t xml:space="preserve">Консультації щодо визначення впливу запропонованого регулювання на суб’єктів малого підприємництва та визначення детального переліку </w:t>
      </w:r>
      <w:r w:rsidRPr="00D4707D">
        <w:rPr>
          <w:rFonts w:ascii="Times New Roman" w:eastAsia="Times New Roman" w:hAnsi="Times New Roman" w:cs="Times New Roman"/>
          <w:sz w:val="24"/>
          <w:szCs w:val="24"/>
        </w:rPr>
        <w:t>процедур, виконання яких необхідно для здійснення регулювання, пр</w:t>
      </w:r>
      <w:r w:rsidR="004F4037">
        <w:rPr>
          <w:rFonts w:ascii="Times New Roman" w:eastAsia="Times New Roman" w:hAnsi="Times New Roman" w:cs="Times New Roman"/>
          <w:sz w:val="24"/>
          <w:szCs w:val="24"/>
        </w:rPr>
        <w:t>оведено розробником у період з 30.</w:t>
      </w:r>
      <w:r w:rsidR="00FF7EBC" w:rsidRPr="00D4707D">
        <w:rPr>
          <w:rFonts w:ascii="Times New Roman" w:eastAsia="Times New Roman" w:hAnsi="Times New Roman" w:cs="Times New Roman"/>
          <w:sz w:val="24"/>
          <w:szCs w:val="24"/>
        </w:rPr>
        <w:t xml:space="preserve"> 04. </w:t>
      </w:r>
      <w:r w:rsidRPr="00D4707D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016A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4F4037">
        <w:rPr>
          <w:rFonts w:ascii="Times New Roman" w:eastAsia="Times New Roman" w:hAnsi="Times New Roman" w:cs="Times New Roman"/>
          <w:sz w:val="24"/>
          <w:szCs w:val="24"/>
        </w:rPr>
        <w:t xml:space="preserve"> р. по </w:t>
      </w:r>
      <w:r w:rsidR="00D4707D" w:rsidRPr="00D4707D">
        <w:rPr>
          <w:rFonts w:ascii="Times New Roman" w:eastAsia="Times New Roman" w:hAnsi="Times New Roman" w:cs="Times New Roman"/>
          <w:sz w:val="24"/>
          <w:szCs w:val="24"/>
        </w:rPr>
        <w:t>2</w:t>
      </w:r>
      <w:r w:rsidR="00D016A1">
        <w:rPr>
          <w:rFonts w:ascii="Times New Roman" w:eastAsia="Times New Roman" w:hAnsi="Times New Roman" w:cs="Times New Roman"/>
          <w:sz w:val="24"/>
          <w:szCs w:val="24"/>
        </w:rPr>
        <w:t>8</w:t>
      </w:r>
      <w:r w:rsidR="004F4037">
        <w:rPr>
          <w:rFonts w:ascii="Times New Roman" w:eastAsia="Times New Roman" w:hAnsi="Times New Roman" w:cs="Times New Roman"/>
          <w:sz w:val="24"/>
          <w:szCs w:val="24"/>
        </w:rPr>
        <w:t>. 05.</w:t>
      </w:r>
      <w:r w:rsidRPr="00D4707D">
        <w:rPr>
          <w:rFonts w:ascii="Times New Roman" w:eastAsia="Times New Roman" w:hAnsi="Times New Roman" w:cs="Times New Roman"/>
          <w:sz w:val="24"/>
          <w:szCs w:val="24"/>
        </w:rPr>
        <w:t>20</w:t>
      </w:r>
      <w:r w:rsidR="004F4037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D4707D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0E43A9" w:rsidRPr="00231822" w:rsidRDefault="000E43A9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74"/>
        <w:gridCol w:w="3841"/>
        <w:gridCol w:w="1870"/>
        <w:gridCol w:w="2264"/>
      </w:tblGrid>
      <w:tr w:rsidR="00231822" w:rsidRPr="00231822" w:rsidTr="00786A66">
        <w:trPr>
          <w:trHeight w:val="2115"/>
          <w:jc w:val="center"/>
        </w:trPr>
        <w:tc>
          <w:tcPr>
            <w:tcW w:w="86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4" w:name="n202"/>
            <w:bookmarkEnd w:id="24"/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Порядковий номер</w:t>
            </w:r>
          </w:p>
        </w:tc>
        <w:tc>
          <w:tcPr>
            <w:tcW w:w="199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E43A9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консультації (публічні консультації прямі (круглі столи, наради, робочі зустрічі тощо), </w:t>
            </w:r>
            <w:proofErr w:type="spellStart"/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інтернет-консультації</w:t>
            </w:r>
            <w:proofErr w:type="spellEnd"/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прямі (</w:t>
            </w:r>
            <w:proofErr w:type="spellStart"/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інтернет-форуми</w:t>
            </w:r>
            <w:proofErr w:type="spellEnd"/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, соціальні мережі тощо), запити (до підприємців, експертів, науковців тощо)</w:t>
            </w:r>
          </w:p>
        </w:tc>
        <w:tc>
          <w:tcPr>
            <w:tcW w:w="96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учасників консультацій, осіб</w:t>
            </w:r>
          </w:p>
        </w:tc>
        <w:tc>
          <w:tcPr>
            <w:tcW w:w="11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31822" w:rsidRPr="00231822" w:rsidRDefault="00231822" w:rsidP="00231822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82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Основні результати консультацій (опис)</w:t>
            </w:r>
          </w:p>
        </w:tc>
      </w:tr>
      <w:tr w:rsidR="002529AB" w:rsidRPr="00231822" w:rsidTr="00786A66">
        <w:trPr>
          <w:trHeight w:val="1080"/>
          <w:jc w:val="center"/>
        </w:trPr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529AB" w:rsidRPr="001253EB" w:rsidRDefault="002529AB" w:rsidP="00786A6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  <w:tc>
          <w:tcPr>
            <w:tcW w:w="199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529AB" w:rsidRPr="002529AB" w:rsidRDefault="002529AB" w:rsidP="00AA1BF6">
            <w:pPr>
              <w:tabs>
                <w:tab w:val="left" w:pos="720"/>
                <w:tab w:val="left" w:pos="288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3D292C">
              <w:rPr>
                <w:rFonts w:ascii="Times New Roman CYR" w:hAnsi="Times New Roman CYR" w:cs="Times New Roman CYR"/>
              </w:rPr>
              <w:t xml:space="preserve">Телефонні </w:t>
            </w:r>
            <w:r w:rsidRPr="00B0441C">
              <w:rPr>
                <w:rFonts w:ascii="Times New Roman CYR" w:hAnsi="Times New Roman CYR" w:cs="Times New Roman CYR"/>
              </w:rPr>
              <w:t>розмови</w:t>
            </w:r>
            <w:r>
              <w:rPr>
                <w:rFonts w:ascii="Times New Roman CYR" w:hAnsi="Times New Roman CYR" w:cs="Times New Roman CYR"/>
              </w:rPr>
              <w:t xml:space="preserve"> з </w:t>
            </w:r>
            <w:r w:rsidRPr="00222E23">
              <w:rPr>
                <w:rFonts w:ascii="Times New Roman CYR" w:hAnsi="Times New Roman CYR" w:cs="Times New Roman CYR"/>
              </w:rPr>
              <w:t>представниками малого підприємництві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Pr="00B0441C">
              <w:rPr>
                <w:rFonts w:ascii="Times New Roman CYR" w:hAnsi="Times New Roman CYR" w:cs="Times New Roman CYR"/>
              </w:rPr>
              <w:t>з суб’єктами підприємницької діяльності</w:t>
            </w:r>
            <w:r w:rsidR="00D016A1"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529AB" w:rsidRPr="00FB5F4F" w:rsidRDefault="00D016A1" w:rsidP="00AA1BF6">
            <w:pPr>
              <w:tabs>
                <w:tab w:val="left" w:pos="720"/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529AB" w:rsidRPr="003D292C" w:rsidRDefault="002529AB" w:rsidP="00D016A1">
            <w:pPr>
              <w:tabs>
                <w:tab w:val="left" w:pos="720"/>
                <w:tab w:val="left" w:pos="2880"/>
              </w:tabs>
              <w:autoSpaceDE w:val="0"/>
              <w:autoSpaceDN w:val="0"/>
              <w:adjustRightInd w:val="0"/>
              <w:rPr>
                <w:rFonts w:ascii="Calibri" w:hAnsi="Calibri" w:cs="Calibri"/>
                <w:lang w:val="ru-RU"/>
              </w:rPr>
            </w:pPr>
            <w:r w:rsidRPr="003D292C">
              <w:rPr>
                <w:rFonts w:ascii="Times New Roman CYR" w:hAnsi="Times New Roman CYR" w:cs="Times New Roman CYR"/>
              </w:rPr>
              <w:t xml:space="preserve">Доведення до відома опитуваних обґрунтування необхідності прийняття зазначеного </w:t>
            </w:r>
            <w:proofErr w:type="spellStart"/>
            <w:r w:rsidRPr="003D292C">
              <w:rPr>
                <w:rFonts w:ascii="Times New Roman CYR" w:hAnsi="Times New Roman CYR" w:cs="Times New Roman CYR"/>
              </w:rPr>
              <w:t>про</w:t>
            </w:r>
            <w:r w:rsidR="00D016A1">
              <w:rPr>
                <w:rFonts w:ascii="Times New Roman CYR" w:hAnsi="Times New Roman CYR" w:cs="Times New Roman CYR"/>
              </w:rPr>
              <w:t>є</w:t>
            </w:r>
            <w:r w:rsidRPr="003D292C">
              <w:rPr>
                <w:rFonts w:ascii="Times New Roman CYR" w:hAnsi="Times New Roman CYR" w:cs="Times New Roman CYR"/>
              </w:rPr>
              <w:t>кту</w:t>
            </w:r>
            <w:proofErr w:type="spellEnd"/>
            <w:r w:rsidRPr="003D292C">
              <w:rPr>
                <w:rFonts w:ascii="Times New Roman CYR" w:hAnsi="Times New Roman CYR" w:cs="Times New Roman CYR"/>
              </w:rPr>
              <w:t xml:space="preserve"> регуляторного акту</w:t>
            </w:r>
          </w:p>
        </w:tc>
      </w:tr>
    </w:tbl>
    <w:p w:rsidR="000E43A9" w:rsidRDefault="000E43A9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bookmarkStart w:id="25" w:name="n203"/>
      <w:bookmarkEnd w:id="25"/>
    </w:p>
    <w:p w:rsidR="000E43A9" w:rsidRDefault="000E43A9" w:rsidP="00231822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F3344" w:rsidRDefault="008F3344" w:rsidP="00231822">
      <w:pPr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bookmarkStart w:id="26" w:name="n208"/>
      <w:bookmarkEnd w:id="26"/>
    </w:p>
    <w:p w:rsidR="008F3344" w:rsidRDefault="008F3344" w:rsidP="00231822">
      <w:pPr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C4690" w:rsidRDefault="008C4690" w:rsidP="008C4690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Селищний голова                                                                      Л.П.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Милашевич</w:t>
      </w:r>
      <w:proofErr w:type="spellEnd"/>
    </w:p>
    <w:p w:rsidR="006B7DFB" w:rsidRPr="0071271F" w:rsidRDefault="006B7DFB" w:rsidP="00365B9F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</w:p>
    <w:sectPr w:rsidR="006B7DFB" w:rsidRPr="0071271F" w:rsidSect="00EA2BAF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CD4" w:rsidRDefault="000D4CD4" w:rsidP="008932F0">
      <w:pPr>
        <w:spacing w:after="0" w:line="240" w:lineRule="auto"/>
      </w:pPr>
      <w:r>
        <w:separator/>
      </w:r>
    </w:p>
  </w:endnote>
  <w:endnote w:type="continuationSeparator" w:id="1">
    <w:p w:rsidR="000D4CD4" w:rsidRDefault="000D4CD4" w:rsidP="00893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CD4" w:rsidRDefault="000D4CD4" w:rsidP="008932F0">
      <w:pPr>
        <w:spacing w:after="0" w:line="240" w:lineRule="auto"/>
      </w:pPr>
      <w:r>
        <w:separator/>
      </w:r>
    </w:p>
  </w:footnote>
  <w:footnote w:type="continuationSeparator" w:id="1">
    <w:p w:rsidR="000D4CD4" w:rsidRDefault="000D4CD4" w:rsidP="008932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932F0"/>
    <w:rsid w:val="00007F57"/>
    <w:rsid w:val="00044431"/>
    <w:rsid w:val="00045404"/>
    <w:rsid w:val="00050325"/>
    <w:rsid w:val="000858B1"/>
    <w:rsid w:val="000B3531"/>
    <w:rsid w:val="000D4CD4"/>
    <w:rsid w:val="000E43A9"/>
    <w:rsid w:val="000F04DC"/>
    <w:rsid w:val="00121B13"/>
    <w:rsid w:val="00136547"/>
    <w:rsid w:val="00144E56"/>
    <w:rsid w:val="00156147"/>
    <w:rsid w:val="001760FB"/>
    <w:rsid w:val="00190CFA"/>
    <w:rsid w:val="001D453C"/>
    <w:rsid w:val="00231822"/>
    <w:rsid w:val="00242114"/>
    <w:rsid w:val="002529AB"/>
    <w:rsid w:val="00273D32"/>
    <w:rsid w:val="002B5682"/>
    <w:rsid w:val="002F1859"/>
    <w:rsid w:val="003010F2"/>
    <w:rsid w:val="00307140"/>
    <w:rsid w:val="0031280C"/>
    <w:rsid w:val="00315BF9"/>
    <w:rsid w:val="00320C42"/>
    <w:rsid w:val="00365B9F"/>
    <w:rsid w:val="00367B5E"/>
    <w:rsid w:val="00383CFB"/>
    <w:rsid w:val="003927A1"/>
    <w:rsid w:val="00393A3D"/>
    <w:rsid w:val="00421460"/>
    <w:rsid w:val="00422090"/>
    <w:rsid w:val="0046263E"/>
    <w:rsid w:val="004E774F"/>
    <w:rsid w:val="004F4037"/>
    <w:rsid w:val="00520689"/>
    <w:rsid w:val="00541A87"/>
    <w:rsid w:val="005930C2"/>
    <w:rsid w:val="005B2D1C"/>
    <w:rsid w:val="005C759A"/>
    <w:rsid w:val="005D5B66"/>
    <w:rsid w:val="00631D55"/>
    <w:rsid w:val="0063324C"/>
    <w:rsid w:val="00635CE0"/>
    <w:rsid w:val="00642AE6"/>
    <w:rsid w:val="006743D9"/>
    <w:rsid w:val="006769CC"/>
    <w:rsid w:val="00692ED4"/>
    <w:rsid w:val="006969D4"/>
    <w:rsid w:val="006A3C25"/>
    <w:rsid w:val="006B7DFB"/>
    <w:rsid w:val="00714556"/>
    <w:rsid w:val="00717130"/>
    <w:rsid w:val="0072323D"/>
    <w:rsid w:val="00732BD1"/>
    <w:rsid w:val="00756D93"/>
    <w:rsid w:val="00786A66"/>
    <w:rsid w:val="00786DFE"/>
    <w:rsid w:val="00790A4E"/>
    <w:rsid w:val="00795268"/>
    <w:rsid w:val="007B5B39"/>
    <w:rsid w:val="007C59A8"/>
    <w:rsid w:val="007E0D8E"/>
    <w:rsid w:val="007E74AF"/>
    <w:rsid w:val="00807A56"/>
    <w:rsid w:val="00854F36"/>
    <w:rsid w:val="00883682"/>
    <w:rsid w:val="008932F0"/>
    <w:rsid w:val="008C4690"/>
    <w:rsid w:val="008D237A"/>
    <w:rsid w:val="008E30E7"/>
    <w:rsid w:val="008E6180"/>
    <w:rsid w:val="008F3344"/>
    <w:rsid w:val="008F55E1"/>
    <w:rsid w:val="00940E4A"/>
    <w:rsid w:val="00942249"/>
    <w:rsid w:val="009542A7"/>
    <w:rsid w:val="0098097E"/>
    <w:rsid w:val="00981435"/>
    <w:rsid w:val="00981740"/>
    <w:rsid w:val="00992A62"/>
    <w:rsid w:val="009C78D0"/>
    <w:rsid w:val="009E2B2D"/>
    <w:rsid w:val="00A261EE"/>
    <w:rsid w:val="00A32A71"/>
    <w:rsid w:val="00A60A94"/>
    <w:rsid w:val="00A906A5"/>
    <w:rsid w:val="00AA1BF6"/>
    <w:rsid w:val="00AA358F"/>
    <w:rsid w:val="00AC41B1"/>
    <w:rsid w:val="00AC6633"/>
    <w:rsid w:val="00AD33E8"/>
    <w:rsid w:val="00AD5943"/>
    <w:rsid w:val="00AF0712"/>
    <w:rsid w:val="00AF24EA"/>
    <w:rsid w:val="00B411DD"/>
    <w:rsid w:val="00B74867"/>
    <w:rsid w:val="00B871C7"/>
    <w:rsid w:val="00B90F1B"/>
    <w:rsid w:val="00BA30CE"/>
    <w:rsid w:val="00BC314C"/>
    <w:rsid w:val="00BC51CD"/>
    <w:rsid w:val="00BE093D"/>
    <w:rsid w:val="00BE4505"/>
    <w:rsid w:val="00C2355D"/>
    <w:rsid w:val="00C24C70"/>
    <w:rsid w:val="00C51C78"/>
    <w:rsid w:val="00C70D72"/>
    <w:rsid w:val="00C87041"/>
    <w:rsid w:val="00CB2D71"/>
    <w:rsid w:val="00CB5E3F"/>
    <w:rsid w:val="00CD17EC"/>
    <w:rsid w:val="00CD5EF6"/>
    <w:rsid w:val="00CD6267"/>
    <w:rsid w:val="00CD75BF"/>
    <w:rsid w:val="00CD7C67"/>
    <w:rsid w:val="00CF45B5"/>
    <w:rsid w:val="00D016A1"/>
    <w:rsid w:val="00D108C3"/>
    <w:rsid w:val="00D13034"/>
    <w:rsid w:val="00D35F67"/>
    <w:rsid w:val="00D4707D"/>
    <w:rsid w:val="00DA4BB5"/>
    <w:rsid w:val="00DD3FB7"/>
    <w:rsid w:val="00DD536E"/>
    <w:rsid w:val="00E15922"/>
    <w:rsid w:val="00E84449"/>
    <w:rsid w:val="00E87D18"/>
    <w:rsid w:val="00E92BE5"/>
    <w:rsid w:val="00EA2BAF"/>
    <w:rsid w:val="00EA5AC1"/>
    <w:rsid w:val="00EB6DD6"/>
    <w:rsid w:val="00EC7735"/>
    <w:rsid w:val="00ED13C9"/>
    <w:rsid w:val="00ED2AEE"/>
    <w:rsid w:val="00ED7E87"/>
    <w:rsid w:val="00F01976"/>
    <w:rsid w:val="00F12160"/>
    <w:rsid w:val="00F16325"/>
    <w:rsid w:val="00F322A5"/>
    <w:rsid w:val="00F9129E"/>
    <w:rsid w:val="00FD323F"/>
    <w:rsid w:val="00FE75B0"/>
    <w:rsid w:val="00FF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893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8932F0"/>
  </w:style>
  <w:style w:type="paragraph" w:customStyle="1" w:styleId="rvps2">
    <w:name w:val="rvps2"/>
    <w:basedOn w:val="a"/>
    <w:rsid w:val="00893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893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">
    <w:name w:val="rvps8"/>
    <w:basedOn w:val="a"/>
    <w:rsid w:val="00893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2">
    <w:name w:val="rvts82"/>
    <w:basedOn w:val="a0"/>
    <w:rsid w:val="008932F0"/>
  </w:style>
  <w:style w:type="character" w:customStyle="1" w:styleId="rvts46">
    <w:name w:val="rvts46"/>
    <w:basedOn w:val="a0"/>
    <w:rsid w:val="008932F0"/>
  </w:style>
  <w:style w:type="character" w:styleId="a3">
    <w:name w:val="Hyperlink"/>
    <w:basedOn w:val="a0"/>
    <w:uiPriority w:val="99"/>
    <w:semiHidden/>
    <w:unhideWhenUsed/>
    <w:rsid w:val="008932F0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8932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932F0"/>
  </w:style>
  <w:style w:type="paragraph" w:styleId="a6">
    <w:name w:val="footer"/>
    <w:basedOn w:val="a"/>
    <w:link w:val="a7"/>
    <w:uiPriority w:val="99"/>
    <w:semiHidden/>
    <w:unhideWhenUsed/>
    <w:rsid w:val="008932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932F0"/>
  </w:style>
  <w:style w:type="paragraph" w:customStyle="1" w:styleId="rvps3">
    <w:name w:val="rvps3"/>
    <w:basedOn w:val="a"/>
    <w:rsid w:val="00231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58">
    <w:name w:val="rvts58"/>
    <w:basedOn w:val="a0"/>
    <w:rsid w:val="00231822"/>
  </w:style>
  <w:style w:type="character" w:customStyle="1" w:styleId="rvts11">
    <w:name w:val="rvts11"/>
    <w:basedOn w:val="a0"/>
    <w:rsid w:val="00231822"/>
  </w:style>
  <w:style w:type="character" w:customStyle="1" w:styleId="rvts9">
    <w:name w:val="rvts9"/>
    <w:basedOn w:val="a0"/>
    <w:rsid w:val="00231822"/>
  </w:style>
  <w:style w:type="paragraph" w:customStyle="1" w:styleId="rvps6">
    <w:name w:val="rvps6"/>
    <w:basedOn w:val="a"/>
    <w:rsid w:val="00231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231822"/>
  </w:style>
  <w:style w:type="character" w:styleId="a8">
    <w:name w:val="Subtle Emphasis"/>
    <w:basedOn w:val="a0"/>
    <w:uiPriority w:val="19"/>
    <w:qFormat/>
    <w:rsid w:val="00EC7735"/>
    <w:rPr>
      <w:i/>
      <w:iCs/>
      <w:color w:val="808080" w:themeColor="text1" w:themeTint="7F"/>
    </w:rPr>
  </w:style>
  <w:style w:type="paragraph" w:styleId="a9">
    <w:name w:val="No Spacing"/>
    <w:uiPriority w:val="1"/>
    <w:qFormat/>
    <w:rsid w:val="00786A66"/>
    <w:pPr>
      <w:spacing w:after="0" w:line="240" w:lineRule="auto"/>
    </w:pPr>
    <w:rPr>
      <w:rFonts w:eastAsiaTheme="minorHAnsi"/>
      <w:lang w:eastAsia="en-US"/>
    </w:rPr>
  </w:style>
  <w:style w:type="paragraph" w:styleId="aa">
    <w:name w:val="Body Text"/>
    <w:basedOn w:val="a"/>
    <w:link w:val="ab"/>
    <w:unhideWhenUsed/>
    <w:rsid w:val="009542A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9542A7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75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89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7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22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56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45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481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05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301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54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1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0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8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161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620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47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8049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67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69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398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20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18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30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545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08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0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2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9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F3C93-3BAF-4A6F-9A51-4C58D6031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4096</Words>
  <Characters>2336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19</cp:revision>
  <cp:lastPrinted>2020-05-22T07:06:00Z</cp:lastPrinted>
  <dcterms:created xsi:type="dcterms:W3CDTF">2019-04-23T08:41:00Z</dcterms:created>
  <dcterms:modified xsi:type="dcterms:W3CDTF">2020-05-22T07:14:00Z</dcterms:modified>
</cp:coreProperties>
</file>