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3D1" w:rsidRPr="00402460" w:rsidRDefault="004543D1" w:rsidP="004543D1">
      <w:pPr>
        <w:jc w:val="center"/>
      </w:pPr>
      <w:r>
        <w:rPr>
          <w:noProof/>
        </w:rPr>
        <w:drawing>
          <wp:inline distT="0" distB="0" distL="0" distR="0">
            <wp:extent cx="371475" cy="485775"/>
            <wp:effectExtent l="19050" t="0" r="9525"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4543D1" w:rsidRPr="00402460" w:rsidRDefault="004543D1" w:rsidP="004543D1">
      <w:pPr>
        <w:tabs>
          <w:tab w:val="left" w:pos="8400"/>
        </w:tabs>
        <w:jc w:val="center"/>
        <w:rPr>
          <w:b/>
          <w:sz w:val="28"/>
          <w:szCs w:val="28"/>
        </w:rPr>
      </w:pPr>
      <w:r w:rsidRPr="00402460">
        <w:rPr>
          <w:b/>
          <w:sz w:val="28"/>
          <w:szCs w:val="28"/>
        </w:rPr>
        <w:t>СЕМЕНІВСЬКА СЕЛИЩНА РАДА</w:t>
      </w:r>
    </w:p>
    <w:p w:rsidR="004543D1" w:rsidRPr="00402460" w:rsidRDefault="004543D1" w:rsidP="004543D1">
      <w:pPr>
        <w:jc w:val="center"/>
        <w:rPr>
          <w:b/>
          <w:sz w:val="28"/>
          <w:szCs w:val="28"/>
        </w:rPr>
      </w:pPr>
      <w:r w:rsidRPr="00402460">
        <w:rPr>
          <w:b/>
          <w:sz w:val="28"/>
          <w:szCs w:val="28"/>
        </w:rPr>
        <w:t>КРЕМЕНЧУЦЬКОГО РАЙОНУ ПОЛТАВСЬКОЇ ОБЛАСТІ</w:t>
      </w:r>
    </w:p>
    <w:p w:rsidR="004543D1" w:rsidRPr="00402460" w:rsidRDefault="00DE7DE4" w:rsidP="004543D1">
      <w:pPr>
        <w:jc w:val="center"/>
        <w:rPr>
          <w:sz w:val="28"/>
          <w:szCs w:val="28"/>
        </w:rPr>
      </w:pPr>
      <w:r>
        <w:rPr>
          <w:color w:val="000000"/>
          <w:sz w:val="28"/>
          <w:szCs w:val="28"/>
          <w:lang w:val="uk-UA"/>
        </w:rPr>
        <w:t>________</w:t>
      </w:r>
      <w:r w:rsidR="004543D1" w:rsidRPr="00402460">
        <w:rPr>
          <w:color w:val="000000"/>
          <w:sz w:val="28"/>
          <w:szCs w:val="28"/>
        </w:rPr>
        <w:t xml:space="preserve"> сесія восьмого скликання</w:t>
      </w:r>
    </w:p>
    <w:p w:rsidR="004543D1" w:rsidRDefault="004543D1" w:rsidP="004543D1">
      <w:pPr>
        <w:pStyle w:val="aa"/>
        <w:spacing w:before="0" w:after="0"/>
        <w:jc w:val="center"/>
      </w:pPr>
      <w:r>
        <w:t> </w:t>
      </w:r>
    </w:p>
    <w:p w:rsidR="004543D1" w:rsidRDefault="004543D1" w:rsidP="004543D1">
      <w:pPr>
        <w:pStyle w:val="aa"/>
        <w:spacing w:before="0" w:after="0"/>
        <w:jc w:val="center"/>
      </w:pPr>
      <w:r>
        <w:rPr>
          <w:b/>
          <w:bCs/>
          <w:color w:val="000000"/>
          <w:sz w:val="28"/>
          <w:szCs w:val="28"/>
        </w:rPr>
        <w:t xml:space="preserve">П Р О Є К Т   Р І Ш Е Н </w:t>
      </w:r>
      <w:proofErr w:type="spellStart"/>
      <w:proofErr w:type="gramStart"/>
      <w:r>
        <w:rPr>
          <w:b/>
          <w:bCs/>
          <w:color w:val="000000"/>
          <w:sz w:val="28"/>
          <w:szCs w:val="28"/>
        </w:rPr>
        <w:t>Н</w:t>
      </w:r>
      <w:proofErr w:type="spellEnd"/>
      <w:proofErr w:type="gramEnd"/>
      <w:r>
        <w:rPr>
          <w:b/>
          <w:bCs/>
          <w:color w:val="000000"/>
          <w:sz w:val="28"/>
          <w:szCs w:val="28"/>
        </w:rPr>
        <w:t xml:space="preserve"> Я</w:t>
      </w:r>
    </w:p>
    <w:p w:rsidR="00D335AB" w:rsidRPr="00AE425F" w:rsidRDefault="00D335AB" w:rsidP="004543D1">
      <w:pPr>
        <w:rPr>
          <w:sz w:val="28"/>
          <w:szCs w:val="28"/>
          <w:lang w:val="uk-UA"/>
        </w:rPr>
      </w:pPr>
    </w:p>
    <w:p w:rsidR="00D335AB" w:rsidRPr="00AE425F" w:rsidRDefault="00D335AB" w:rsidP="00D335AB">
      <w:pPr>
        <w:rPr>
          <w:sz w:val="28"/>
          <w:szCs w:val="28"/>
          <w:lang w:val="uk-UA"/>
        </w:rPr>
      </w:pPr>
      <w:r w:rsidRPr="00AE425F">
        <w:rPr>
          <w:sz w:val="28"/>
          <w:szCs w:val="28"/>
          <w:lang w:val="uk-UA"/>
        </w:rPr>
        <w:t>«___» __________ 20</w:t>
      </w:r>
      <w:r>
        <w:rPr>
          <w:sz w:val="28"/>
          <w:szCs w:val="28"/>
          <w:lang w:val="uk-UA"/>
        </w:rPr>
        <w:t>21</w:t>
      </w:r>
      <w:r w:rsidRPr="00AE425F">
        <w:rPr>
          <w:sz w:val="28"/>
          <w:szCs w:val="28"/>
          <w:lang w:val="uk-UA"/>
        </w:rPr>
        <w:t xml:space="preserve"> року                                                      </w:t>
      </w:r>
      <w:r>
        <w:rPr>
          <w:sz w:val="28"/>
          <w:szCs w:val="28"/>
          <w:lang w:val="uk-UA"/>
        </w:rPr>
        <w:t>№________</w:t>
      </w:r>
    </w:p>
    <w:p w:rsidR="00D335AB" w:rsidRPr="00AE425F" w:rsidRDefault="00D335AB" w:rsidP="00D335AB">
      <w:pPr>
        <w:rPr>
          <w:sz w:val="28"/>
          <w:szCs w:val="28"/>
          <w:lang w:val="uk-UA"/>
        </w:rPr>
      </w:pPr>
    </w:p>
    <w:p w:rsidR="00D335AB" w:rsidRDefault="00D335AB" w:rsidP="00D335AB">
      <w:pPr>
        <w:jc w:val="both"/>
        <w:rPr>
          <w:b/>
          <w:bCs/>
          <w:sz w:val="28"/>
          <w:szCs w:val="28"/>
          <w:lang w:val="uk-UA"/>
        </w:rPr>
      </w:pPr>
      <w:r w:rsidRPr="00AE425F">
        <w:rPr>
          <w:b/>
          <w:bCs/>
          <w:sz w:val="28"/>
          <w:szCs w:val="28"/>
          <w:lang w:val="uk-UA"/>
        </w:rPr>
        <w:t>Про встановлення</w:t>
      </w:r>
      <w:r>
        <w:rPr>
          <w:b/>
          <w:bCs/>
          <w:sz w:val="28"/>
          <w:szCs w:val="28"/>
          <w:lang w:val="uk-UA"/>
        </w:rPr>
        <w:t xml:space="preserve"> транспортного податку, </w:t>
      </w:r>
    </w:p>
    <w:p w:rsidR="00D335AB" w:rsidRPr="00AE425F" w:rsidRDefault="00D335AB" w:rsidP="00D335AB">
      <w:pPr>
        <w:jc w:val="both"/>
        <w:rPr>
          <w:b/>
          <w:sz w:val="28"/>
          <w:szCs w:val="28"/>
          <w:lang w:val="uk-UA"/>
        </w:rPr>
      </w:pPr>
      <w:r>
        <w:rPr>
          <w:b/>
          <w:bCs/>
          <w:sz w:val="28"/>
          <w:szCs w:val="28"/>
          <w:lang w:val="uk-UA"/>
        </w:rPr>
        <w:t>як складової податку на майно</w:t>
      </w:r>
    </w:p>
    <w:p w:rsidR="00D335AB" w:rsidRPr="00AE425F" w:rsidRDefault="00D335AB" w:rsidP="00D335AB">
      <w:pPr>
        <w:rPr>
          <w:b/>
          <w:sz w:val="28"/>
          <w:szCs w:val="28"/>
          <w:lang w:val="uk-UA"/>
        </w:rPr>
      </w:pPr>
    </w:p>
    <w:p w:rsidR="00D335AB" w:rsidRPr="00AE425F" w:rsidRDefault="00D335AB" w:rsidP="00D335AB">
      <w:pPr>
        <w:ind w:firstLine="708"/>
        <w:jc w:val="both"/>
        <w:rPr>
          <w:sz w:val="28"/>
          <w:szCs w:val="28"/>
          <w:lang w:val="uk-UA"/>
        </w:rPr>
      </w:pPr>
      <w:r>
        <w:rPr>
          <w:sz w:val="28"/>
          <w:szCs w:val="28"/>
          <w:lang w:val="uk-UA"/>
        </w:rPr>
        <w:t xml:space="preserve">Керуючись п.24 ч.1 с. 26, ч.1 ст.59, ч.1 ст.69 закону України </w:t>
      </w:r>
      <w:r w:rsidRPr="00AE425F">
        <w:rPr>
          <w:sz w:val="28"/>
          <w:szCs w:val="28"/>
          <w:lang w:val="uk-UA"/>
        </w:rPr>
        <w:t>«Про місцеве самоврядування  в Україні»,</w:t>
      </w:r>
      <w:r>
        <w:rPr>
          <w:sz w:val="28"/>
          <w:szCs w:val="28"/>
          <w:lang w:val="uk-UA"/>
        </w:rPr>
        <w:t xml:space="preserve"> п.п. 10.</w:t>
      </w:r>
      <w:r w:rsidRPr="0019051A">
        <w:rPr>
          <w:sz w:val="28"/>
          <w:szCs w:val="28"/>
          <w:lang w:val="uk-UA"/>
        </w:rPr>
        <w:t>2</w:t>
      </w:r>
      <w:r>
        <w:rPr>
          <w:sz w:val="28"/>
          <w:szCs w:val="28"/>
          <w:vertAlign w:val="superscript"/>
          <w:lang w:val="uk-UA"/>
        </w:rPr>
        <w:t>1</w:t>
      </w:r>
      <w:r>
        <w:rPr>
          <w:sz w:val="28"/>
          <w:szCs w:val="28"/>
          <w:lang w:val="uk-UA"/>
        </w:rPr>
        <w:t xml:space="preserve"> ст.10, п.п.12.3 ст.12, ст.267 Податкового кодексу України, ст.64 Бюджетного кодексу України, Законом України</w:t>
      </w:r>
      <w:r w:rsidR="00361B1C">
        <w:rPr>
          <w:sz w:val="28"/>
          <w:szCs w:val="28"/>
          <w:lang w:val="uk-UA"/>
        </w:rPr>
        <w:t xml:space="preserve"> </w:t>
      </w:r>
      <w:r>
        <w:rPr>
          <w:sz w:val="28"/>
          <w:szCs w:val="28"/>
          <w:lang w:val="uk-UA"/>
        </w:rPr>
        <w:t xml:space="preserve"> </w:t>
      </w:r>
      <w:r w:rsidRPr="00053751">
        <w:rPr>
          <w:sz w:val="28"/>
          <w:szCs w:val="28"/>
          <w:lang w:val="uk-UA"/>
        </w:rPr>
        <w:t>“</w:t>
      </w:r>
      <w:r>
        <w:rPr>
          <w:sz w:val="28"/>
          <w:szCs w:val="28"/>
          <w:lang w:val="uk-UA"/>
        </w:rPr>
        <w:t>Про засади державної регуляторної політики у сфері господарської діяльності</w:t>
      </w:r>
      <w:r w:rsidRPr="00053751">
        <w:rPr>
          <w:sz w:val="28"/>
          <w:szCs w:val="28"/>
          <w:lang w:val="uk-UA"/>
        </w:rPr>
        <w:t>”</w:t>
      </w:r>
      <w:r>
        <w:rPr>
          <w:sz w:val="28"/>
          <w:szCs w:val="28"/>
          <w:lang w:val="uk-UA"/>
        </w:rPr>
        <w:t xml:space="preserve"> та з метою зміцнення матеріальної та фінансової бази місцевого самоврядування,  а також сприяння соціально-економічного розвитку громади  </w:t>
      </w:r>
      <w:r w:rsidRPr="0019051A">
        <w:rPr>
          <w:sz w:val="28"/>
          <w:szCs w:val="28"/>
          <w:lang w:val="uk-UA"/>
        </w:rPr>
        <w:t>селищна</w:t>
      </w:r>
      <w:r w:rsidRPr="00AE425F">
        <w:rPr>
          <w:sz w:val="28"/>
          <w:szCs w:val="28"/>
          <w:lang w:val="uk-UA"/>
        </w:rPr>
        <w:t xml:space="preserve"> рада, </w:t>
      </w:r>
    </w:p>
    <w:p w:rsidR="006A436C" w:rsidRPr="00FF082F" w:rsidRDefault="006A436C" w:rsidP="006A436C">
      <w:pPr>
        <w:jc w:val="center"/>
        <w:rPr>
          <w:lang w:val="uk-UA"/>
        </w:rPr>
      </w:pPr>
    </w:p>
    <w:p w:rsidR="00D4700D" w:rsidRPr="00FF082F" w:rsidRDefault="00D4700D" w:rsidP="00D4700D">
      <w:pPr>
        <w:jc w:val="center"/>
        <w:rPr>
          <w:b/>
          <w:sz w:val="28"/>
          <w:szCs w:val="28"/>
          <w:lang w:val="uk-UA"/>
        </w:rPr>
      </w:pPr>
      <w:r w:rsidRPr="00FF082F">
        <w:rPr>
          <w:b/>
          <w:sz w:val="28"/>
          <w:szCs w:val="28"/>
          <w:lang w:val="uk-UA"/>
        </w:rPr>
        <w:t>В И Р І Ш И Л А:</w:t>
      </w:r>
    </w:p>
    <w:p w:rsidR="008B5867" w:rsidRPr="00FF082F" w:rsidRDefault="008B5867" w:rsidP="00D4700D">
      <w:pPr>
        <w:jc w:val="center"/>
        <w:rPr>
          <w:b/>
          <w:sz w:val="28"/>
          <w:szCs w:val="28"/>
          <w:lang w:val="uk-UA"/>
        </w:rPr>
      </w:pPr>
    </w:p>
    <w:p w:rsidR="006049DA" w:rsidRPr="00FF082F" w:rsidRDefault="00914F7C" w:rsidP="006049DA">
      <w:pPr>
        <w:widowControl w:val="0"/>
        <w:suppressAutoHyphens/>
        <w:ind w:firstLine="567"/>
        <w:jc w:val="both"/>
        <w:rPr>
          <w:sz w:val="28"/>
          <w:szCs w:val="28"/>
          <w:lang w:val="uk-UA"/>
        </w:rPr>
      </w:pPr>
      <w:r w:rsidRPr="00FF082F">
        <w:rPr>
          <w:sz w:val="28"/>
          <w:szCs w:val="28"/>
          <w:lang w:val="uk-UA"/>
        </w:rPr>
        <w:t>1</w:t>
      </w:r>
      <w:r w:rsidR="00D91FB0" w:rsidRPr="00FF082F">
        <w:rPr>
          <w:sz w:val="28"/>
          <w:szCs w:val="28"/>
          <w:lang w:val="uk-UA"/>
        </w:rPr>
        <w:t xml:space="preserve">. </w:t>
      </w:r>
      <w:r w:rsidR="006049DA" w:rsidRPr="00FF082F">
        <w:rPr>
          <w:sz w:val="28"/>
          <w:szCs w:val="28"/>
          <w:lang w:val="uk-UA"/>
        </w:rPr>
        <w:t>Встановити</w:t>
      </w:r>
      <w:r w:rsidR="00DA2B44" w:rsidRPr="00FF082F">
        <w:rPr>
          <w:sz w:val="28"/>
          <w:szCs w:val="28"/>
          <w:lang w:val="uk-UA"/>
        </w:rPr>
        <w:t xml:space="preserve"> на території Се</w:t>
      </w:r>
      <w:r w:rsidR="00303583" w:rsidRPr="00FF082F">
        <w:rPr>
          <w:sz w:val="28"/>
          <w:szCs w:val="28"/>
          <w:lang w:val="uk-UA"/>
        </w:rPr>
        <w:t>м</w:t>
      </w:r>
      <w:r w:rsidR="00DA2B44" w:rsidRPr="00FF082F">
        <w:rPr>
          <w:sz w:val="28"/>
          <w:szCs w:val="28"/>
          <w:lang w:val="uk-UA"/>
        </w:rPr>
        <w:t>е</w:t>
      </w:r>
      <w:r w:rsidR="00303583" w:rsidRPr="00FF082F">
        <w:rPr>
          <w:sz w:val="28"/>
          <w:szCs w:val="28"/>
          <w:lang w:val="uk-UA"/>
        </w:rPr>
        <w:t>нівської селищної ради</w:t>
      </w:r>
      <w:r w:rsidR="006049DA" w:rsidRPr="00FF082F">
        <w:rPr>
          <w:sz w:val="28"/>
          <w:szCs w:val="28"/>
          <w:lang w:val="uk-UA"/>
        </w:rPr>
        <w:t xml:space="preserve">  </w:t>
      </w:r>
      <w:r w:rsidR="006B0EEB" w:rsidRPr="00FF082F">
        <w:rPr>
          <w:sz w:val="28"/>
          <w:szCs w:val="28"/>
          <w:lang w:val="uk-UA"/>
        </w:rPr>
        <w:t>транспортний податок</w:t>
      </w:r>
      <w:r w:rsidR="006049DA" w:rsidRPr="00FF082F">
        <w:rPr>
          <w:sz w:val="28"/>
          <w:szCs w:val="28"/>
          <w:lang w:val="uk-UA"/>
        </w:rPr>
        <w:t xml:space="preserve">. </w:t>
      </w:r>
    </w:p>
    <w:p w:rsidR="006B0EEB" w:rsidRPr="00FF082F" w:rsidRDefault="00587EE4" w:rsidP="006B0EEB">
      <w:pPr>
        <w:widowControl w:val="0"/>
        <w:suppressAutoHyphens/>
        <w:ind w:firstLine="567"/>
        <w:jc w:val="both"/>
        <w:rPr>
          <w:color w:val="000000"/>
          <w:sz w:val="28"/>
          <w:szCs w:val="28"/>
          <w:lang w:val="uk-UA"/>
        </w:rPr>
      </w:pPr>
      <w:r w:rsidRPr="00FF082F">
        <w:rPr>
          <w:sz w:val="28"/>
          <w:szCs w:val="28"/>
          <w:lang w:val="uk-UA"/>
        </w:rPr>
        <w:t xml:space="preserve">2. </w:t>
      </w:r>
      <w:r w:rsidR="006B0EEB" w:rsidRPr="00FF082F">
        <w:rPr>
          <w:color w:val="000000"/>
          <w:sz w:val="28"/>
          <w:szCs w:val="28"/>
          <w:lang w:val="uk-UA"/>
        </w:rPr>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Податкового кодексу України є об’єктами оподаткування.</w:t>
      </w:r>
    </w:p>
    <w:p w:rsidR="006B0EEB" w:rsidRPr="00FF082F" w:rsidRDefault="006B0EEB" w:rsidP="006B0EEB">
      <w:pPr>
        <w:widowControl w:val="0"/>
        <w:suppressAutoHyphens/>
        <w:ind w:firstLine="567"/>
        <w:jc w:val="both"/>
        <w:rPr>
          <w:color w:val="000000"/>
          <w:sz w:val="28"/>
          <w:szCs w:val="28"/>
          <w:lang w:val="uk-UA"/>
        </w:rPr>
      </w:pPr>
      <w:r w:rsidRPr="00FF082F">
        <w:rPr>
          <w:color w:val="000000"/>
          <w:sz w:val="28"/>
          <w:szCs w:val="28"/>
          <w:lang w:val="uk-UA"/>
        </w:rPr>
        <w:t xml:space="preserve"> 3.</w:t>
      </w:r>
      <w:r w:rsidRPr="00FF082F">
        <w:rPr>
          <w:color w:val="000000"/>
          <w:lang w:val="uk-UA"/>
        </w:rPr>
        <w:t xml:space="preserve"> </w:t>
      </w:r>
      <w:r w:rsidRPr="00FF082F">
        <w:rPr>
          <w:color w:val="000000"/>
          <w:sz w:val="28"/>
          <w:szCs w:val="28"/>
          <w:lang w:val="uk-UA"/>
        </w:rPr>
        <w:t xml:space="preserve">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w:t>
      </w:r>
    </w:p>
    <w:p w:rsidR="006B0EEB" w:rsidRPr="00FF082F" w:rsidRDefault="006B0EEB" w:rsidP="006B0EEB">
      <w:pPr>
        <w:widowControl w:val="0"/>
        <w:suppressAutoHyphens/>
        <w:ind w:firstLine="567"/>
        <w:jc w:val="both"/>
        <w:rPr>
          <w:color w:val="000000"/>
          <w:sz w:val="28"/>
          <w:szCs w:val="28"/>
          <w:lang w:val="uk-UA"/>
        </w:rPr>
      </w:pPr>
      <w:r w:rsidRPr="00FF082F">
        <w:rPr>
          <w:color w:val="000000"/>
          <w:sz w:val="28"/>
          <w:szCs w:val="28"/>
          <w:lang w:val="uk-UA"/>
        </w:rPr>
        <w:t xml:space="preserve">4. Базою оподаткування є легковий автомобіль, що є об’єктом оподаткування відповідно до підпункту 267.2.1 пункту 267.2 статті 267 Податкового кодексу України.  </w:t>
      </w:r>
    </w:p>
    <w:p w:rsidR="006B0EEB" w:rsidRPr="00FF082F" w:rsidRDefault="006B0EEB" w:rsidP="006B0EEB">
      <w:pPr>
        <w:widowControl w:val="0"/>
        <w:suppressAutoHyphens/>
        <w:ind w:firstLine="567"/>
        <w:jc w:val="both"/>
        <w:rPr>
          <w:color w:val="000000"/>
          <w:sz w:val="28"/>
          <w:szCs w:val="28"/>
          <w:lang w:val="uk-UA"/>
        </w:rPr>
      </w:pPr>
      <w:r w:rsidRPr="00FF082F">
        <w:rPr>
          <w:color w:val="000000"/>
          <w:sz w:val="28"/>
          <w:szCs w:val="28"/>
          <w:lang w:val="uk-UA"/>
        </w:rPr>
        <w:t>5. Ставка податку встановлюється з розрахунку на календарний рік</w:t>
      </w:r>
      <w:bookmarkStart w:id="0" w:name="n11861"/>
      <w:bookmarkEnd w:id="0"/>
      <w:r w:rsidRPr="00FF082F">
        <w:rPr>
          <w:color w:val="000000"/>
          <w:sz w:val="28"/>
          <w:szCs w:val="28"/>
          <w:lang w:val="uk-UA"/>
        </w:rPr>
        <w:t xml:space="preserve"> у розмірі 25 000 гривень за кожен легковий автомобіль, що є об’єктом оподаткування відповідно до підпункту 267.2.1 пункту 267.2 статті 267 Податкового кодексу України.</w:t>
      </w:r>
    </w:p>
    <w:p w:rsidR="00645DBE" w:rsidRPr="00FF082F" w:rsidRDefault="006B0EEB" w:rsidP="006B0EEB">
      <w:pPr>
        <w:widowControl w:val="0"/>
        <w:suppressAutoHyphens/>
        <w:ind w:firstLine="567"/>
        <w:jc w:val="both"/>
        <w:rPr>
          <w:color w:val="000000"/>
          <w:lang w:val="uk-UA"/>
        </w:rPr>
      </w:pPr>
      <w:r w:rsidRPr="00FF082F">
        <w:rPr>
          <w:color w:val="000000"/>
          <w:sz w:val="28"/>
          <w:szCs w:val="28"/>
          <w:lang w:val="uk-UA"/>
        </w:rPr>
        <w:t xml:space="preserve">6. </w:t>
      </w:r>
      <w:r w:rsidR="00645DBE" w:rsidRPr="00FF082F">
        <w:rPr>
          <w:color w:val="000000"/>
          <w:sz w:val="28"/>
          <w:szCs w:val="28"/>
          <w:lang w:val="uk-UA"/>
        </w:rPr>
        <w:t xml:space="preserve"> Всі питання не врегульовані цим рішенням регулюються відповідно до норм Податкового кодексу України та діючих нормативно-правових актів.</w:t>
      </w:r>
    </w:p>
    <w:p w:rsidR="006049DA" w:rsidRPr="00FF082F" w:rsidRDefault="006B0EEB" w:rsidP="00A86B38">
      <w:pPr>
        <w:widowControl w:val="0"/>
        <w:suppressAutoHyphens/>
        <w:ind w:firstLine="567"/>
        <w:jc w:val="both"/>
        <w:rPr>
          <w:sz w:val="28"/>
          <w:szCs w:val="28"/>
          <w:lang w:val="uk-UA"/>
        </w:rPr>
      </w:pPr>
      <w:r w:rsidRPr="00FF082F">
        <w:rPr>
          <w:sz w:val="28"/>
          <w:szCs w:val="28"/>
          <w:lang w:val="uk-UA"/>
        </w:rPr>
        <w:t>7</w:t>
      </w:r>
      <w:r w:rsidR="006049DA" w:rsidRPr="00FF082F">
        <w:rPr>
          <w:sz w:val="28"/>
          <w:szCs w:val="28"/>
          <w:lang w:val="uk-UA"/>
        </w:rPr>
        <w:t xml:space="preserve">. </w:t>
      </w:r>
      <w:r w:rsidR="00231DEE" w:rsidRPr="00FF082F">
        <w:rPr>
          <w:sz w:val="28"/>
          <w:szCs w:val="28"/>
          <w:lang w:val="uk-UA"/>
        </w:rPr>
        <w:t xml:space="preserve"> </w:t>
      </w:r>
      <w:r w:rsidR="006049DA" w:rsidRPr="00FF082F">
        <w:rPr>
          <w:sz w:val="28"/>
          <w:szCs w:val="28"/>
          <w:lang w:val="uk-UA"/>
        </w:rPr>
        <w:t>Рішення набирає чинності з 1 січня 20</w:t>
      </w:r>
      <w:r w:rsidR="00482324">
        <w:rPr>
          <w:sz w:val="28"/>
          <w:szCs w:val="28"/>
          <w:lang w:val="uk-UA"/>
        </w:rPr>
        <w:t>2</w:t>
      </w:r>
      <w:r w:rsidR="00D335AB">
        <w:rPr>
          <w:sz w:val="28"/>
          <w:szCs w:val="28"/>
          <w:lang w:val="uk-UA"/>
        </w:rPr>
        <w:t>2</w:t>
      </w:r>
      <w:r w:rsidR="006049DA" w:rsidRPr="00FF082F">
        <w:rPr>
          <w:sz w:val="28"/>
          <w:szCs w:val="28"/>
          <w:lang w:val="uk-UA"/>
        </w:rPr>
        <w:t xml:space="preserve"> року.</w:t>
      </w:r>
    </w:p>
    <w:p w:rsidR="006049DA" w:rsidRPr="00FF082F" w:rsidRDefault="006B0EEB" w:rsidP="00A86B38">
      <w:pPr>
        <w:widowControl w:val="0"/>
        <w:suppressAutoHyphens/>
        <w:ind w:firstLine="567"/>
        <w:jc w:val="both"/>
        <w:rPr>
          <w:sz w:val="28"/>
          <w:szCs w:val="28"/>
          <w:lang w:val="uk-UA"/>
        </w:rPr>
      </w:pPr>
      <w:r w:rsidRPr="00FF082F">
        <w:rPr>
          <w:sz w:val="28"/>
          <w:szCs w:val="28"/>
          <w:lang w:val="uk-UA"/>
        </w:rPr>
        <w:t>8</w:t>
      </w:r>
      <w:r w:rsidR="006049DA" w:rsidRPr="00FF082F">
        <w:rPr>
          <w:sz w:val="28"/>
          <w:szCs w:val="28"/>
          <w:lang w:val="uk-UA"/>
        </w:rPr>
        <w:t xml:space="preserve">. Дане рішення оприлюднити на офіційному сайті Семенівської селищної ради. </w:t>
      </w:r>
    </w:p>
    <w:p w:rsidR="00A86B38" w:rsidRDefault="00A86B38" w:rsidP="00A86B38">
      <w:pPr>
        <w:ind w:firstLine="567"/>
        <w:jc w:val="both"/>
        <w:rPr>
          <w:sz w:val="28"/>
          <w:szCs w:val="28"/>
          <w:lang w:val="uk-UA"/>
        </w:rPr>
      </w:pPr>
      <w:r w:rsidRPr="00FF082F">
        <w:rPr>
          <w:sz w:val="28"/>
          <w:szCs w:val="28"/>
          <w:lang w:val="uk-UA"/>
        </w:rPr>
        <w:lastRenderedPageBreak/>
        <w:t xml:space="preserve">9. Визнати таким що втратило чинність </w:t>
      </w:r>
      <w:r w:rsidR="0049231B" w:rsidRPr="00FF082F">
        <w:rPr>
          <w:sz w:val="28"/>
          <w:szCs w:val="28"/>
          <w:lang w:val="uk-UA"/>
        </w:rPr>
        <w:t xml:space="preserve">рішення </w:t>
      </w:r>
      <w:r w:rsidR="00D335AB">
        <w:rPr>
          <w:sz w:val="28"/>
          <w:szCs w:val="28"/>
          <w:lang w:val="uk-UA"/>
        </w:rPr>
        <w:t>56</w:t>
      </w:r>
      <w:r w:rsidR="004B0E2F">
        <w:rPr>
          <w:sz w:val="28"/>
          <w:szCs w:val="28"/>
          <w:lang w:val="uk-UA"/>
        </w:rPr>
        <w:t xml:space="preserve">-ї сесії Семенівської селищної ради від </w:t>
      </w:r>
      <w:r w:rsidR="00D335AB">
        <w:rPr>
          <w:sz w:val="28"/>
          <w:szCs w:val="28"/>
          <w:lang w:val="uk-UA"/>
        </w:rPr>
        <w:t>10</w:t>
      </w:r>
      <w:r w:rsidR="004B0E2F">
        <w:rPr>
          <w:sz w:val="28"/>
          <w:szCs w:val="28"/>
          <w:lang w:val="uk-UA"/>
        </w:rPr>
        <w:t>.0</w:t>
      </w:r>
      <w:r w:rsidR="00D335AB">
        <w:rPr>
          <w:sz w:val="28"/>
          <w:szCs w:val="28"/>
          <w:lang w:val="uk-UA"/>
        </w:rPr>
        <w:t>7</w:t>
      </w:r>
      <w:r w:rsidR="004B0E2F">
        <w:rPr>
          <w:sz w:val="28"/>
          <w:szCs w:val="28"/>
          <w:lang w:val="uk-UA"/>
        </w:rPr>
        <w:t>.20</w:t>
      </w:r>
      <w:r w:rsidR="00D335AB">
        <w:rPr>
          <w:sz w:val="28"/>
          <w:szCs w:val="28"/>
          <w:lang w:val="uk-UA"/>
        </w:rPr>
        <w:t>20</w:t>
      </w:r>
      <w:r w:rsidR="00361B1C">
        <w:rPr>
          <w:sz w:val="28"/>
          <w:szCs w:val="28"/>
          <w:lang w:val="uk-UA"/>
        </w:rPr>
        <w:t xml:space="preserve"> </w:t>
      </w:r>
      <w:r w:rsidR="004B0E2F">
        <w:rPr>
          <w:sz w:val="28"/>
          <w:szCs w:val="28"/>
          <w:lang w:val="uk-UA"/>
        </w:rPr>
        <w:t xml:space="preserve">р. </w:t>
      </w:r>
      <w:r w:rsidRPr="00FF082F">
        <w:rPr>
          <w:sz w:val="28"/>
          <w:szCs w:val="28"/>
          <w:lang w:val="uk-UA"/>
        </w:rPr>
        <w:t xml:space="preserve"> «</w:t>
      </w:r>
      <w:r w:rsidRPr="00FF082F">
        <w:rPr>
          <w:bCs/>
          <w:sz w:val="28"/>
          <w:szCs w:val="28"/>
          <w:lang w:val="uk-UA"/>
        </w:rPr>
        <w:t>Про встановлення транспортного податку на території Семенівської селищної ради Семенівського р</w:t>
      </w:r>
      <w:r w:rsidR="004B0E2F">
        <w:rPr>
          <w:bCs/>
          <w:sz w:val="28"/>
          <w:szCs w:val="28"/>
          <w:lang w:val="uk-UA"/>
        </w:rPr>
        <w:t>айону Полтавської області на 202</w:t>
      </w:r>
      <w:r w:rsidR="00D335AB">
        <w:rPr>
          <w:bCs/>
          <w:sz w:val="28"/>
          <w:szCs w:val="28"/>
          <w:lang w:val="uk-UA"/>
        </w:rPr>
        <w:t>1</w:t>
      </w:r>
      <w:r w:rsidRPr="00FF082F">
        <w:rPr>
          <w:bCs/>
          <w:sz w:val="28"/>
          <w:szCs w:val="28"/>
          <w:lang w:val="uk-UA"/>
        </w:rPr>
        <w:t xml:space="preserve"> рік</w:t>
      </w:r>
      <w:r w:rsidRPr="00FF082F">
        <w:rPr>
          <w:sz w:val="28"/>
          <w:szCs w:val="28"/>
          <w:lang w:val="uk-UA"/>
        </w:rPr>
        <w:t>».</w:t>
      </w:r>
    </w:p>
    <w:p w:rsidR="006F24F7" w:rsidRPr="001764EB" w:rsidRDefault="006F24F7" w:rsidP="006F24F7">
      <w:pPr>
        <w:widowControl w:val="0"/>
        <w:shd w:val="clear" w:color="auto" w:fill="FFFFFF"/>
        <w:suppressAutoHyphens/>
        <w:ind w:firstLine="567"/>
        <w:jc w:val="both"/>
        <w:textAlignment w:val="baseline"/>
        <w:rPr>
          <w:color w:val="FF0000"/>
          <w:sz w:val="28"/>
          <w:szCs w:val="28"/>
          <w:lang w:val="uk-UA"/>
        </w:rPr>
      </w:pPr>
      <w:r>
        <w:rPr>
          <w:color w:val="000000"/>
          <w:sz w:val="28"/>
          <w:szCs w:val="28"/>
          <w:lang w:val="uk-UA"/>
        </w:rPr>
        <w:t>10</w:t>
      </w:r>
      <w:r w:rsidRPr="00576FAC">
        <w:rPr>
          <w:color w:val="000000"/>
          <w:sz w:val="28"/>
          <w:szCs w:val="28"/>
          <w:lang w:val="uk-UA"/>
        </w:rPr>
        <w:t xml:space="preserve">. </w:t>
      </w:r>
      <w:r w:rsidRPr="004B2ED3">
        <w:rPr>
          <w:color w:val="000000"/>
          <w:sz w:val="28"/>
          <w:szCs w:val="28"/>
        </w:rPr>
        <w:t>Контроль за</w:t>
      </w:r>
      <w:r w:rsidRPr="00F84EB2">
        <w:rPr>
          <w:color w:val="000000"/>
          <w:sz w:val="28"/>
          <w:szCs w:val="28"/>
          <w:lang w:val="uk-UA"/>
        </w:rPr>
        <w:t xml:space="preserve"> виконанням цього </w:t>
      </w:r>
      <w:proofErr w:type="gramStart"/>
      <w:r w:rsidRPr="00F84EB2">
        <w:rPr>
          <w:color w:val="000000"/>
          <w:sz w:val="28"/>
          <w:szCs w:val="28"/>
          <w:lang w:val="uk-UA"/>
        </w:rPr>
        <w:t>р</w:t>
      </w:r>
      <w:proofErr w:type="gramEnd"/>
      <w:r w:rsidRPr="00F84EB2">
        <w:rPr>
          <w:color w:val="000000"/>
          <w:sz w:val="28"/>
          <w:szCs w:val="28"/>
          <w:lang w:val="uk-UA"/>
        </w:rPr>
        <w:t>ішення покласти</w:t>
      </w:r>
      <w:r w:rsidRPr="004B2ED3">
        <w:rPr>
          <w:color w:val="000000"/>
          <w:sz w:val="28"/>
          <w:szCs w:val="28"/>
        </w:rPr>
        <w:t xml:space="preserve"> на  </w:t>
      </w:r>
      <w:r w:rsidRPr="00F84EB2">
        <w:rPr>
          <w:color w:val="000000"/>
          <w:sz w:val="28"/>
          <w:szCs w:val="28"/>
          <w:lang w:val="uk-UA"/>
        </w:rPr>
        <w:t>постійну комісію</w:t>
      </w:r>
      <w:r>
        <w:rPr>
          <w:color w:val="000000"/>
          <w:sz w:val="28"/>
          <w:szCs w:val="28"/>
          <w:lang w:val="uk-UA"/>
        </w:rPr>
        <w:t xml:space="preserve"> </w:t>
      </w:r>
      <w:r>
        <w:rPr>
          <w:sz w:val="28"/>
          <w:szCs w:val="28"/>
          <w:lang w:val="uk-UA" w:eastAsia="uk-UA"/>
        </w:rPr>
        <w:t xml:space="preserve">селищної ради </w:t>
      </w:r>
      <w:r w:rsidRPr="00A6355D">
        <w:rPr>
          <w:rStyle w:val="normaltextrun"/>
          <w:szCs w:val="28"/>
          <w:lang w:val="uk-UA"/>
        </w:rPr>
        <w:t xml:space="preserve">з </w:t>
      </w:r>
      <w:r w:rsidRPr="00A6355D">
        <w:rPr>
          <w:sz w:val="28"/>
          <w:szCs w:val="28"/>
          <w:lang w:val="uk-UA"/>
        </w:rPr>
        <w:t xml:space="preserve">питань </w:t>
      </w:r>
      <w:r w:rsidRPr="00A6355D">
        <w:rPr>
          <w:bCs/>
          <w:iCs/>
          <w:sz w:val="28"/>
          <w:szCs w:val="28"/>
          <w:bdr w:val="none" w:sz="0" w:space="0" w:color="auto" w:frame="1"/>
          <w:lang w:val="uk-UA"/>
        </w:rPr>
        <w:t>планування</w:t>
      </w:r>
      <w:r w:rsidRPr="00A6355D">
        <w:rPr>
          <w:bCs/>
          <w:iCs/>
          <w:sz w:val="28"/>
          <w:szCs w:val="28"/>
          <w:bdr w:val="none" w:sz="0" w:space="0" w:color="auto" w:frame="1"/>
        </w:rPr>
        <w:t xml:space="preserve"> бюджету,</w:t>
      </w:r>
      <w:r w:rsidRPr="00A6355D">
        <w:rPr>
          <w:bCs/>
          <w:iCs/>
          <w:sz w:val="28"/>
          <w:szCs w:val="28"/>
          <w:bdr w:val="none" w:sz="0" w:space="0" w:color="auto" w:frame="1"/>
          <w:lang w:val="uk-UA"/>
        </w:rPr>
        <w:t xml:space="preserve"> фінансів</w:t>
      </w:r>
      <w:r w:rsidRPr="00A6355D">
        <w:rPr>
          <w:bCs/>
          <w:iCs/>
          <w:sz w:val="28"/>
          <w:szCs w:val="28"/>
          <w:bdr w:val="none" w:sz="0" w:space="0" w:color="auto" w:frame="1"/>
        </w:rPr>
        <w:t>,</w:t>
      </w:r>
      <w:r w:rsidRPr="00A6355D">
        <w:rPr>
          <w:bCs/>
          <w:iCs/>
          <w:sz w:val="28"/>
          <w:szCs w:val="28"/>
          <w:bdr w:val="none" w:sz="0" w:space="0" w:color="auto" w:frame="1"/>
          <w:lang w:val="uk-UA"/>
        </w:rPr>
        <w:t xml:space="preserve"> податків</w:t>
      </w:r>
      <w:r w:rsidRPr="00A6355D">
        <w:rPr>
          <w:bCs/>
          <w:iCs/>
          <w:sz w:val="28"/>
          <w:szCs w:val="28"/>
          <w:bdr w:val="none" w:sz="0" w:space="0" w:color="auto" w:frame="1"/>
        </w:rPr>
        <w:t>, майна  та</w:t>
      </w:r>
      <w:r w:rsidRPr="00A6355D">
        <w:rPr>
          <w:bCs/>
          <w:iCs/>
          <w:sz w:val="28"/>
          <w:szCs w:val="28"/>
          <w:bdr w:val="none" w:sz="0" w:space="0" w:color="auto" w:frame="1"/>
          <w:lang w:val="uk-UA"/>
        </w:rPr>
        <w:t xml:space="preserve"> соціально-економічного розвитку</w:t>
      </w:r>
      <w:r w:rsidRPr="00FF0DD3">
        <w:rPr>
          <w:bCs/>
          <w:iCs/>
          <w:sz w:val="28"/>
          <w:szCs w:val="28"/>
          <w:bdr w:val="none" w:sz="0" w:space="0" w:color="auto" w:frame="1"/>
        </w:rPr>
        <w:t xml:space="preserve"> </w:t>
      </w:r>
      <w:r w:rsidRPr="00607A1D">
        <w:rPr>
          <w:bCs/>
          <w:iCs/>
          <w:sz w:val="28"/>
          <w:szCs w:val="28"/>
          <w:bdr w:val="none" w:sz="0" w:space="0" w:color="auto" w:frame="1"/>
          <w:shd w:val="clear" w:color="auto" w:fill="FFFFFF"/>
        </w:rPr>
        <w:t xml:space="preserve">(голова </w:t>
      </w:r>
      <w:proofErr w:type="spellStart"/>
      <w:r w:rsidRPr="00607A1D">
        <w:rPr>
          <w:bCs/>
          <w:iCs/>
          <w:sz w:val="28"/>
          <w:szCs w:val="28"/>
          <w:bdr w:val="none" w:sz="0" w:space="0" w:color="auto" w:frame="1"/>
          <w:shd w:val="clear" w:color="auto" w:fill="FFFFFF"/>
        </w:rPr>
        <w:t>комісії</w:t>
      </w:r>
      <w:proofErr w:type="spellEnd"/>
      <w:r w:rsidRPr="00607A1D">
        <w:rPr>
          <w:bCs/>
          <w:iCs/>
          <w:sz w:val="28"/>
          <w:szCs w:val="28"/>
          <w:bdr w:val="none" w:sz="0" w:space="0" w:color="auto" w:frame="1"/>
          <w:shd w:val="clear" w:color="auto" w:fill="FFFFFF"/>
        </w:rPr>
        <w:t xml:space="preserve"> </w:t>
      </w:r>
      <w:proofErr w:type="spellStart"/>
      <w:r w:rsidRPr="00607A1D">
        <w:rPr>
          <w:bCs/>
          <w:iCs/>
          <w:sz w:val="28"/>
          <w:szCs w:val="28"/>
          <w:bdr w:val="none" w:sz="0" w:space="0" w:color="auto" w:frame="1"/>
          <w:shd w:val="clear" w:color="auto" w:fill="FFFFFF"/>
        </w:rPr>
        <w:t>Книш</w:t>
      </w:r>
      <w:proofErr w:type="spellEnd"/>
      <w:r w:rsidRPr="00607A1D">
        <w:rPr>
          <w:bCs/>
          <w:iCs/>
          <w:sz w:val="28"/>
          <w:szCs w:val="28"/>
          <w:bdr w:val="none" w:sz="0" w:space="0" w:color="auto" w:frame="1"/>
          <w:shd w:val="clear" w:color="auto" w:fill="FFFFFF"/>
        </w:rPr>
        <w:t xml:space="preserve"> В.Є.)</w:t>
      </w:r>
      <w:r w:rsidRPr="001764EB">
        <w:rPr>
          <w:noProof/>
          <w:color w:val="FF0000"/>
          <w:sz w:val="28"/>
          <w:szCs w:val="28"/>
          <w:lang w:val="uk-UA"/>
        </w:rPr>
        <w:t>.</w:t>
      </w:r>
    </w:p>
    <w:p w:rsidR="006049DA" w:rsidRPr="00D335AB" w:rsidRDefault="006049DA" w:rsidP="00A86B38">
      <w:pPr>
        <w:widowControl w:val="0"/>
        <w:shd w:val="clear" w:color="auto" w:fill="FFFFFF"/>
        <w:suppressAutoHyphens/>
        <w:ind w:firstLine="567"/>
        <w:jc w:val="both"/>
        <w:textAlignment w:val="baseline"/>
        <w:rPr>
          <w:color w:val="FF0000"/>
          <w:sz w:val="28"/>
          <w:szCs w:val="28"/>
          <w:lang w:val="uk-UA"/>
        </w:rPr>
      </w:pPr>
    </w:p>
    <w:p w:rsidR="006049DA" w:rsidRPr="00FF082F" w:rsidRDefault="006049DA" w:rsidP="00A86B38">
      <w:pPr>
        <w:widowControl w:val="0"/>
        <w:shd w:val="clear" w:color="auto" w:fill="FFFFFF"/>
        <w:suppressAutoHyphens/>
        <w:ind w:firstLine="567"/>
        <w:jc w:val="both"/>
        <w:textAlignment w:val="baseline"/>
        <w:rPr>
          <w:color w:val="000000"/>
          <w:sz w:val="28"/>
          <w:szCs w:val="28"/>
          <w:lang w:val="uk-UA"/>
        </w:rPr>
      </w:pPr>
    </w:p>
    <w:p w:rsidR="004543D1" w:rsidRPr="00FF082F" w:rsidRDefault="004543D1" w:rsidP="004543D1">
      <w:pPr>
        <w:rPr>
          <w:b/>
          <w:sz w:val="28"/>
          <w:szCs w:val="28"/>
          <w:lang w:val="uk-UA"/>
        </w:rPr>
      </w:pPr>
      <w:r w:rsidRPr="00FF082F">
        <w:rPr>
          <w:b/>
          <w:sz w:val="28"/>
          <w:szCs w:val="28"/>
          <w:lang w:val="uk-UA"/>
        </w:rPr>
        <w:t>С</w:t>
      </w:r>
      <w:r>
        <w:rPr>
          <w:b/>
          <w:sz w:val="28"/>
          <w:szCs w:val="28"/>
          <w:lang w:val="uk-UA"/>
        </w:rPr>
        <w:t xml:space="preserve">елищний голова                                               Людмила  </w:t>
      </w:r>
      <w:r w:rsidRPr="00FF082F">
        <w:rPr>
          <w:b/>
          <w:sz w:val="28"/>
          <w:szCs w:val="28"/>
          <w:lang w:val="uk-UA"/>
        </w:rPr>
        <w:t>МИЛАШЕВИЧ</w:t>
      </w:r>
    </w:p>
    <w:p w:rsidR="00470FC3" w:rsidRPr="00FF082F" w:rsidRDefault="00470FC3" w:rsidP="00470FC3">
      <w:pPr>
        <w:rPr>
          <w:color w:val="000000"/>
          <w:sz w:val="28"/>
          <w:szCs w:val="28"/>
          <w:lang w:val="uk-UA"/>
        </w:rPr>
      </w:pPr>
    </w:p>
    <w:p w:rsidR="00587EE4" w:rsidRDefault="00587EE4">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E242B6" w:rsidRDefault="00E242B6">
      <w:pPr>
        <w:spacing w:after="200" w:line="276" w:lineRule="auto"/>
        <w:rPr>
          <w:color w:val="000000"/>
          <w:sz w:val="28"/>
          <w:szCs w:val="28"/>
          <w:lang w:val="uk-UA"/>
        </w:rPr>
      </w:pPr>
    </w:p>
    <w:p w:rsidR="00B639A2" w:rsidRDefault="00B639A2">
      <w:pPr>
        <w:spacing w:after="200" w:line="276" w:lineRule="auto"/>
        <w:rPr>
          <w:color w:val="000000"/>
          <w:sz w:val="28"/>
          <w:szCs w:val="28"/>
          <w:lang w:val="uk-UA"/>
        </w:rPr>
      </w:pPr>
    </w:p>
    <w:p w:rsidR="00B639A2" w:rsidRDefault="00B639A2">
      <w:pPr>
        <w:spacing w:after="200" w:line="276" w:lineRule="auto"/>
        <w:rPr>
          <w:color w:val="000000"/>
          <w:sz w:val="28"/>
          <w:szCs w:val="28"/>
          <w:lang w:val="uk-UA"/>
        </w:rPr>
      </w:pPr>
    </w:p>
    <w:p w:rsidR="00B639A2" w:rsidRDefault="00B639A2">
      <w:pPr>
        <w:spacing w:after="200" w:line="276" w:lineRule="auto"/>
        <w:rPr>
          <w:color w:val="000000"/>
          <w:sz w:val="28"/>
          <w:szCs w:val="28"/>
          <w:lang w:val="uk-UA"/>
        </w:rPr>
      </w:pPr>
    </w:p>
    <w:p w:rsidR="00B639A2" w:rsidRDefault="00B639A2">
      <w:pPr>
        <w:spacing w:after="200" w:line="276" w:lineRule="auto"/>
        <w:rPr>
          <w:color w:val="000000"/>
          <w:sz w:val="28"/>
          <w:szCs w:val="28"/>
          <w:lang w:val="uk-UA"/>
        </w:rPr>
      </w:pPr>
      <w:bookmarkStart w:id="1" w:name="_GoBack"/>
      <w:bookmarkEnd w:id="1"/>
    </w:p>
    <w:p w:rsidR="00E242B6" w:rsidRDefault="00E242B6">
      <w:pPr>
        <w:spacing w:after="200" w:line="276" w:lineRule="auto"/>
        <w:rPr>
          <w:color w:val="000000"/>
          <w:sz w:val="28"/>
          <w:szCs w:val="28"/>
          <w:lang w:val="uk-UA"/>
        </w:rPr>
      </w:pPr>
    </w:p>
    <w:p w:rsidR="00B639A2" w:rsidRPr="004D115F" w:rsidRDefault="00B639A2" w:rsidP="00B639A2">
      <w:pPr>
        <w:spacing w:line="281" w:lineRule="atLeast"/>
        <w:ind w:left="57"/>
        <w:jc w:val="center"/>
        <w:rPr>
          <w:rFonts w:ascii="Arial" w:hAnsi="Arial" w:cs="Arial"/>
          <w:sz w:val="28"/>
          <w:szCs w:val="28"/>
        </w:rPr>
      </w:pPr>
      <w:r w:rsidRPr="004D115F">
        <w:rPr>
          <w:b/>
          <w:bCs/>
          <w:sz w:val="28"/>
          <w:szCs w:val="28"/>
          <w:lang w:val="uk-UA"/>
        </w:rPr>
        <w:lastRenderedPageBreak/>
        <w:t>Аналіз   регуляторного  впливу</w:t>
      </w:r>
    </w:p>
    <w:p w:rsidR="00B639A2" w:rsidRPr="004D115F" w:rsidRDefault="00B639A2" w:rsidP="00B639A2">
      <w:pPr>
        <w:spacing w:line="281" w:lineRule="atLeast"/>
        <w:jc w:val="center"/>
        <w:rPr>
          <w:rFonts w:ascii="Arial" w:hAnsi="Arial" w:cs="Arial"/>
          <w:sz w:val="28"/>
          <w:szCs w:val="28"/>
        </w:rPr>
      </w:pPr>
      <w:r w:rsidRPr="004D115F">
        <w:rPr>
          <w:b/>
          <w:bCs/>
          <w:sz w:val="28"/>
          <w:szCs w:val="28"/>
          <w:lang w:val="uk-UA"/>
        </w:rPr>
        <w:t> до проєкту рішення Семенівської селищної  ради</w:t>
      </w:r>
    </w:p>
    <w:p w:rsidR="00B639A2" w:rsidRPr="004D115F" w:rsidRDefault="00B639A2" w:rsidP="00B639A2">
      <w:pPr>
        <w:jc w:val="center"/>
        <w:rPr>
          <w:b/>
          <w:bCs/>
          <w:sz w:val="28"/>
          <w:szCs w:val="28"/>
          <w:lang w:val="uk-UA"/>
        </w:rPr>
      </w:pPr>
      <w:r w:rsidRPr="004D115F">
        <w:rPr>
          <w:b/>
          <w:bCs/>
          <w:sz w:val="28"/>
          <w:szCs w:val="28"/>
          <w:lang w:val="uk-UA"/>
        </w:rPr>
        <w:t>«Про встановлення</w:t>
      </w:r>
      <w:r w:rsidRPr="004D115F">
        <w:rPr>
          <w:b/>
          <w:bCs/>
          <w:sz w:val="28"/>
          <w:szCs w:val="28"/>
        </w:rPr>
        <w:t xml:space="preserve"> </w:t>
      </w:r>
      <w:r w:rsidRPr="004D115F">
        <w:rPr>
          <w:b/>
          <w:bCs/>
          <w:sz w:val="28"/>
          <w:szCs w:val="28"/>
          <w:lang w:val="uk-UA"/>
        </w:rPr>
        <w:t>транспортного податку, як складової податку на майно».</w:t>
      </w:r>
    </w:p>
    <w:p w:rsidR="00B639A2" w:rsidRPr="00092FDE" w:rsidRDefault="00B639A2" w:rsidP="00B639A2">
      <w:pPr>
        <w:ind w:firstLine="426"/>
        <w:jc w:val="both"/>
        <w:rPr>
          <w:bCs/>
          <w:sz w:val="28"/>
          <w:szCs w:val="28"/>
        </w:rPr>
      </w:pPr>
      <w:r>
        <w:rPr>
          <w:bCs/>
          <w:sz w:val="28"/>
          <w:szCs w:val="28"/>
          <w:lang w:val="uk-UA"/>
        </w:rPr>
        <w:t>А</w:t>
      </w:r>
      <w:r w:rsidRPr="007D686A">
        <w:rPr>
          <w:bCs/>
          <w:sz w:val="28"/>
          <w:szCs w:val="28"/>
          <w:lang w:val="uk-UA"/>
        </w:rPr>
        <w:t xml:space="preserve">наліз </w:t>
      </w:r>
      <w:r>
        <w:rPr>
          <w:bCs/>
          <w:sz w:val="28"/>
          <w:szCs w:val="28"/>
          <w:lang w:val="uk-UA"/>
        </w:rPr>
        <w:t>регуляторного впливу розроблено на виконання та з дотриманням вимог статті 8 Закону України від 11.09.2003 року № 1160-IV</w:t>
      </w:r>
      <w:r w:rsidRPr="007D686A">
        <w:rPr>
          <w:bCs/>
          <w:sz w:val="28"/>
          <w:szCs w:val="28"/>
          <w:lang w:val="uk-UA"/>
        </w:rPr>
        <w:t xml:space="preserve"> “Про засади державної </w:t>
      </w:r>
      <w:r>
        <w:rPr>
          <w:bCs/>
          <w:sz w:val="28"/>
          <w:szCs w:val="28"/>
          <w:lang w:val="uk-UA"/>
        </w:rPr>
        <w:t>р</w:t>
      </w:r>
      <w:r w:rsidRPr="007D686A">
        <w:rPr>
          <w:bCs/>
          <w:sz w:val="28"/>
          <w:szCs w:val="28"/>
          <w:lang w:val="uk-UA"/>
        </w:rPr>
        <w:t>егуляторної</w:t>
      </w:r>
      <w:r>
        <w:rPr>
          <w:bCs/>
          <w:sz w:val="28"/>
          <w:szCs w:val="28"/>
          <w:lang w:val="uk-UA"/>
        </w:rPr>
        <w:t xml:space="preserve"> політики у сфері господарської діяльності</w:t>
      </w:r>
      <w:r w:rsidRPr="007D686A">
        <w:rPr>
          <w:bCs/>
          <w:sz w:val="28"/>
          <w:szCs w:val="28"/>
          <w:lang w:val="uk-UA"/>
        </w:rPr>
        <w:t>”</w:t>
      </w:r>
      <w:r>
        <w:rPr>
          <w:bCs/>
          <w:sz w:val="28"/>
          <w:szCs w:val="28"/>
          <w:lang w:val="uk-UA"/>
        </w:rPr>
        <w:t xml:space="preserve"> та з урахуванням Методики проведення аналізу впливу регуляторного акту, затвердженої Постановою КМУ від 11.03.2004 року № 308 (зі змінами та доповненнями).</w:t>
      </w:r>
    </w:p>
    <w:p w:rsidR="00B639A2" w:rsidRPr="00092FDE" w:rsidRDefault="00B639A2" w:rsidP="00B639A2">
      <w:pPr>
        <w:ind w:firstLine="426"/>
        <w:jc w:val="both"/>
        <w:rPr>
          <w:b/>
          <w:bCs/>
          <w:sz w:val="28"/>
          <w:szCs w:val="28"/>
        </w:rPr>
      </w:pPr>
      <w:r w:rsidRPr="007D686A">
        <w:rPr>
          <w:b/>
          <w:bCs/>
          <w:sz w:val="28"/>
          <w:szCs w:val="28"/>
          <w:lang w:val="uk-UA"/>
        </w:rPr>
        <w:t>Довідкова інформація щодо основних засад справляння транспортного податку</w:t>
      </w:r>
      <w:r>
        <w:rPr>
          <w:b/>
          <w:bCs/>
          <w:sz w:val="28"/>
          <w:szCs w:val="28"/>
          <w:lang w:val="uk-UA"/>
        </w:rPr>
        <w:t>.</w:t>
      </w:r>
    </w:p>
    <w:p w:rsidR="00B639A2" w:rsidRDefault="00B639A2" w:rsidP="00B639A2">
      <w:pPr>
        <w:ind w:firstLine="426"/>
        <w:jc w:val="both"/>
        <w:rPr>
          <w:bCs/>
          <w:sz w:val="28"/>
          <w:szCs w:val="28"/>
          <w:lang w:val="uk-UA"/>
        </w:rPr>
      </w:pPr>
      <w:r>
        <w:rPr>
          <w:bCs/>
          <w:sz w:val="28"/>
          <w:szCs w:val="28"/>
          <w:lang w:val="uk-UA"/>
        </w:rPr>
        <w:t>Відповідно до п.10.2</w:t>
      </w:r>
      <w:r>
        <w:rPr>
          <w:bCs/>
          <w:sz w:val="28"/>
          <w:szCs w:val="28"/>
          <w:vertAlign w:val="superscript"/>
          <w:lang w:val="uk-UA"/>
        </w:rPr>
        <w:t xml:space="preserve">1 </w:t>
      </w:r>
      <w:r>
        <w:rPr>
          <w:bCs/>
          <w:sz w:val="28"/>
          <w:szCs w:val="28"/>
          <w:lang w:val="uk-UA"/>
        </w:rPr>
        <w:t>ст.10 Податкового кодексу України місцеві ради обов’язково встановлюють транспортний податок як складову податку на майно.</w:t>
      </w:r>
    </w:p>
    <w:p w:rsidR="00B639A2" w:rsidRDefault="00B639A2" w:rsidP="00B639A2">
      <w:pPr>
        <w:ind w:firstLine="426"/>
        <w:jc w:val="both"/>
        <w:rPr>
          <w:bCs/>
          <w:sz w:val="28"/>
          <w:szCs w:val="28"/>
          <w:lang w:val="uk-UA"/>
        </w:rPr>
      </w:pPr>
      <w:r>
        <w:rPr>
          <w:bCs/>
          <w:sz w:val="28"/>
          <w:szCs w:val="28"/>
          <w:lang w:val="uk-UA"/>
        </w:rPr>
        <w:t>Платниками податку є фізичні та юридичні особи,  в тому числі нерезиденти, які мають зареєстровані в Україні легкові автомобілі, що є об’єктами оподаткування.</w:t>
      </w:r>
    </w:p>
    <w:p w:rsidR="00B639A2" w:rsidRDefault="00B639A2" w:rsidP="00B639A2">
      <w:pPr>
        <w:ind w:firstLine="426"/>
        <w:jc w:val="both"/>
        <w:rPr>
          <w:bCs/>
          <w:sz w:val="28"/>
          <w:szCs w:val="28"/>
          <w:lang w:val="uk-UA"/>
        </w:rPr>
      </w:pPr>
      <w:r>
        <w:rPr>
          <w:bCs/>
          <w:sz w:val="28"/>
          <w:szCs w:val="28"/>
          <w:lang w:val="uk-UA"/>
        </w:rPr>
        <w:t>Базою оподаткування є легковий автомобіль, що є об’єктом оподаткування.</w:t>
      </w:r>
    </w:p>
    <w:p w:rsidR="00B639A2" w:rsidRDefault="00B639A2" w:rsidP="00B639A2">
      <w:pPr>
        <w:ind w:firstLine="426"/>
        <w:jc w:val="both"/>
        <w:rPr>
          <w:bCs/>
          <w:sz w:val="28"/>
          <w:szCs w:val="28"/>
          <w:lang w:val="uk-UA"/>
        </w:rPr>
      </w:pPr>
      <w:r>
        <w:rPr>
          <w:bCs/>
          <w:sz w:val="28"/>
          <w:szCs w:val="28"/>
          <w:lang w:val="uk-UA"/>
        </w:rPr>
        <w:t>Об</w:t>
      </w:r>
      <w:r w:rsidRPr="007D686A">
        <w:rPr>
          <w:bCs/>
          <w:sz w:val="28"/>
          <w:szCs w:val="28"/>
          <w:lang w:val="uk-UA"/>
        </w:rPr>
        <w:t>’</w:t>
      </w:r>
      <w:r>
        <w:rPr>
          <w:bCs/>
          <w:sz w:val="28"/>
          <w:szCs w:val="28"/>
          <w:lang w:val="uk-UA"/>
        </w:rPr>
        <w:t>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01 січня податкового (звітного) року.</w:t>
      </w:r>
    </w:p>
    <w:p w:rsidR="00B639A2" w:rsidRDefault="00B639A2" w:rsidP="00B639A2">
      <w:pPr>
        <w:ind w:firstLine="426"/>
        <w:jc w:val="both"/>
        <w:rPr>
          <w:bCs/>
          <w:sz w:val="28"/>
          <w:szCs w:val="28"/>
          <w:lang w:val="uk-UA"/>
        </w:rPr>
      </w:pPr>
      <w:r>
        <w:rPr>
          <w:bCs/>
          <w:sz w:val="28"/>
          <w:szCs w:val="28"/>
          <w:lang w:val="uk-UA"/>
        </w:rPr>
        <w:t>Ставка податку встановлюється з розрахунку на календарний рік у розмірі 25000 гривень за кожен легковий автомобіль, що є об’єктом оподаткування.</w:t>
      </w:r>
    </w:p>
    <w:p w:rsidR="00B639A2" w:rsidRPr="00714714" w:rsidRDefault="00B639A2" w:rsidP="00B639A2">
      <w:pPr>
        <w:ind w:firstLine="426"/>
        <w:jc w:val="both"/>
        <w:rPr>
          <w:bCs/>
          <w:sz w:val="28"/>
          <w:szCs w:val="28"/>
        </w:rPr>
      </w:pPr>
      <w:r>
        <w:rPr>
          <w:bCs/>
          <w:sz w:val="28"/>
          <w:szCs w:val="28"/>
          <w:lang w:val="uk-UA"/>
        </w:rPr>
        <w:t>Відповідно до запропонованого проєкту регуляторного акту ставка податку – 25000 гривень.</w:t>
      </w:r>
    </w:p>
    <w:p w:rsidR="00B639A2" w:rsidRPr="00714714" w:rsidRDefault="00B639A2" w:rsidP="00B639A2">
      <w:pPr>
        <w:ind w:firstLine="426"/>
        <w:jc w:val="both"/>
        <w:rPr>
          <w:b/>
          <w:bCs/>
          <w:sz w:val="28"/>
          <w:szCs w:val="28"/>
        </w:rPr>
      </w:pPr>
      <w:r w:rsidRPr="005D3500">
        <w:rPr>
          <w:b/>
          <w:bCs/>
          <w:sz w:val="26"/>
          <w:szCs w:val="26"/>
          <w:lang w:val="uk-UA"/>
        </w:rPr>
        <w:t>1</w:t>
      </w:r>
      <w:r w:rsidRPr="007D686A">
        <w:rPr>
          <w:b/>
          <w:bCs/>
          <w:sz w:val="28"/>
          <w:szCs w:val="28"/>
          <w:lang w:val="uk-UA"/>
        </w:rPr>
        <w:t>.</w:t>
      </w:r>
      <w:r w:rsidRPr="007D686A">
        <w:rPr>
          <w:sz w:val="28"/>
          <w:szCs w:val="28"/>
          <w:lang w:val="uk-UA"/>
        </w:rPr>
        <w:t>      </w:t>
      </w:r>
      <w:r w:rsidRPr="007D686A">
        <w:rPr>
          <w:b/>
          <w:bCs/>
          <w:sz w:val="28"/>
          <w:szCs w:val="28"/>
          <w:lang w:val="uk-UA"/>
        </w:rPr>
        <w:t>Визначення  проблеми</w:t>
      </w:r>
      <w:r>
        <w:rPr>
          <w:b/>
          <w:bCs/>
          <w:sz w:val="28"/>
          <w:szCs w:val="28"/>
          <w:lang w:val="uk-UA"/>
        </w:rPr>
        <w:t>, яку передбачається вирішити шляхом державного регулювання</w:t>
      </w:r>
    </w:p>
    <w:p w:rsidR="00B639A2" w:rsidRPr="007C162E" w:rsidRDefault="00B639A2" w:rsidP="00B639A2">
      <w:pPr>
        <w:ind w:firstLine="426"/>
        <w:jc w:val="both"/>
        <w:rPr>
          <w:b/>
          <w:bCs/>
          <w:sz w:val="28"/>
          <w:szCs w:val="28"/>
          <w:lang w:val="uk-UA"/>
        </w:rPr>
      </w:pPr>
      <w:r w:rsidRPr="007C162E">
        <w:rPr>
          <w:b/>
          <w:bCs/>
          <w:sz w:val="28"/>
          <w:szCs w:val="28"/>
          <w:lang w:val="uk-UA"/>
        </w:rPr>
        <w:t>Проблеми, які пропонується розв’язати:</w:t>
      </w:r>
    </w:p>
    <w:p w:rsidR="00B639A2" w:rsidRDefault="00B639A2" w:rsidP="00B639A2">
      <w:pPr>
        <w:pStyle w:val="a6"/>
        <w:numPr>
          <w:ilvl w:val="0"/>
          <w:numId w:val="11"/>
        </w:numPr>
        <w:ind w:left="0" w:firstLine="426"/>
        <w:jc w:val="both"/>
        <w:rPr>
          <w:color w:val="000000"/>
          <w:sz w:val="28"/>
          <w:szCs w:val="28"/>
          <w:lang w:val="uk-UA"/>
        </w:rPr>
      </w:pPr>
      <w:r>
        <w:rPr>
          <w:color w:val="000000"/>
          <w:sz w:val="28"/>
          <w:szCs w:val="28"/>
          <w:lang w:val="uk-UA"/>
        </w:rPr>
        <w:t>забезпечення дотримання вимог статті 12 та статті 10 Податкового кодексу України щодо місцевих податків та зборів;</w:t>
      </w:r>
    </w:p>
    <w:p w:rsidR="00B639A2" w:rsidRDefault="00B639A2" w:rsidP="00B639A2">
      <w:pPr>
        <w:pStyle w:val="a6"/>
        <w:numPr>
          <w:ilvl w:val="0"/>
          <w:numId w:val="11"/>
        </w:numPr>
        <w:ind w:left="0" w:firstLine="426"/>
        <w:jc w:val="both"/>
        <w:rPr>
          <w:color w:val="000000"/>
          <w:sz w:val="28"/>
          <w:szCs w:val="28"/>
          <w:lang w:val="uk-UA"/>
        </w:rPr>
      </w:pPr>
      <w:r>
        <w:rPr>
          <w:color w:val="000000"/>
          <w:sz w:val="28"/>
          <w:szCs w:val="28"/>
          <w:lang w:val="uk-UA"/>
        </w:rPr>
        <w:t>наповнення дохідної частини Семенівської селищної територіальної громади;</w:t>
      </w:r>
    </w:p>
    <w:p w:rsidR="00B639A2" w:rsidRDefault="00B639A2" w:rsidP="00B639A2">
      <w:pPr>
        <w:pStyle w:val="a6"/>
        <w:numPr>
          <w:ilvl w:val="0"/>
          <w:numId w:val="11"/>
        </w:numPr>
        <w:ind w:left="0" w:firstLine="426"/>
        <w:jc w:val="both"/>
        <w:rPr>
          <w:color w:val="000000"/>
          <w:sz w:val="28"/>
          <w:szCs w:val="28"/>
          <w:lang w:val="uk-UA"/>
        </w:rPr>
      </w:pPr>
      <w:r>
        <w:rPr>
          <w:color w:val="000000"/>
          <w:sz w:val="28"/>
          <w:szCs w:val="28"/>
          <w:lang w:val="uk-UA"/>
        </w:rPr>
        <w:t>рівність усіх платників перед законом;</w:t>
      </w:r>
    </w:p>
    <w:p w:rsidR="00B639A2" w:rsidRDefault="00B639A2" w:rsidP="00B639A2">
      <w:pPr>
        <w:pStyle w:val="a6"/>
        <w:numPr>
          <w:ilvl w:val="0"/>
          <w:numId w:val="11"/>
        </w:numPr>
        <w:ind w:left="0" w:firstLine="426"/>
        <w:jc w:val="both"/>
        <w:rPr>
          <w:color w:val="000000"/>
          <w:sz w:val="28"/>
          <w:szCs w:val="28"/>
          <w:lang w:val="uk-UA"/>
        </w:rPr>
      </w:pPr>
      <w:r>
        <w:rPr>
          <w:color w:val="000000"/>
          <w:sz w:val="28"/>
          <w:szCs w:val="28"/>
          <w:lang w:val="uk-UA"/>
        </w:rPr>
        <w:t>забезпечення однакового підходу до всіх платників податків, єдиний підхід до встановлення податків та зборів на території громади.</w:t>
      </w:r>
    </w:p>
    <w:p w:rsidR="00B639A2" w:rsidRDefault="00B639A2" w:rsidP="00B639A2">
      <w:pPr>
        <w:ind w:firstLine="426"/>
        <w:jc w:val="both"/>
        <w:rPr>
          <w:b/>
          <w:color w:val="000000"/>
          <w:sz w:val="28"/>
          <w:szCs w:val="28"/>
          <w:lang w:val="uk-UA"/>
        </w:rPr>
      </w:pPr>
      <w:r w:rsidRPr="007C162E">
        <w:rPr>
          <w:b/>
          <w:color w:val="000000"/>
          <w:sz w:val="28"/>
          <w:szCs w:val="28"/>
          <w:lang w:val="uk-UA"/>
        </w:rPr>
        <w:t>Важливість проблеми:</w:t>
      </w:r>
    </w:p>
    <w:p w:rsidR="00B639A2" w:rsidRPr="00714714" w:rsidRDefault="00B639A2" w:rsidP="00B639A2">
      <w:pPr>
        <w:ind w:firstLine="426"/>
        <w:jc w:val="both"/>
        <w:rPr>
          <w:color w:val="000000"/>
          <w:sz w:val="28"/>
          <w:szCs w:val="28"/>
        </w:rPr>
      </w:pPr>
      <w:r>
        <w:rPr>
          <w:color w:val="000000"/>
          <w:sz w:val="28"/>
          <w:szCs w:val="28"/>
          <w:lang w:val="uk-UA"/>
        </w:rPr>
        <w:t>Стабільний економічний та соціальний розвиток громади здійснюється шляхом реалізації програм в галузях житлово-комунального господарства, транспорту, соціального захисту населення, культури і т.д. потребує відповідного фінансового забезпечення, яке залежить від наповнення бюджету громади.</w:t>
      </w:r>
    </w:p>
    <w:p w:rsidR="00B639A2" w:rsidRPr="00714714" w:rsidRDefault="00B639A2" w:rsidP="00B639A2">
      <w:pPr>
        <w:ind w:firstLine="426"/>
        <w:jc w:val="both"/>
        <w:rPr>
          <w:color w:val="000000"/>
          <w:sz w:val="28"/>
          <w:szCs w:val="28"/>
        </w:rPr>
      </w:pPr>
    </w:p>
    <w:p w:rsidR="00B639A2" w:rsidRPr="00714714" w:rsidRDefault="00B639A2" w:rsidP="00B639A2">
      <w:pPr>
        <w:spacing w:line="281" w:lineRule="atLeast"/>
        <w:ind w:firstLine="708"/>
        <w:jc w:val="both"/>
        <w:rPr>
          <w:sz w:val="28"/>
          <w:szCs w:val="28"/>
        </w:rPr>
      </w:pPr>
      <w:r w:rsidRPr="007D686A">
        <w:rPr>
          <w:sz w:val="28"/>
          <w:szCs w:val="28"/>
          <w:lang w:val="uk-UA"/>
        </w:rPr>
        <w:t> </w:t>
      </w:r>
      <w:r w:rsidRPr="007D686A">
        <w:rPr>
          <w:b/>
          <w:bCs/>
          <w:sz w:val="28"/>
          <w:szCs w:val="28"/>
          <w:lang w:val="uk-UA"/>
        </w:rPr>
        <w:t>Основні групи, на які проблема справляє вплив</w:t>
      </w:r>
      <w:r w:rsidRPr="007D686A">
        <w:rPr>
          <w:sz w:val="28"/>
          <w:szCs w:val="28"/>
          <w:lang w:val="uk-UA"/>
        </w:rPr>
        <w:t>:</w:t>
      </w:r>
    </w:p>
    <w:tbl>
      <w:tblPr>
        <w:tblW w:w="0" w:type="auto"/>
        <w:tblInd w:w="108" w:type="dxa"/>
        <w:tblCellMar>
          <w:left w:w="0" w:type="dxa"/>
          <w:right w:w="0" w:type="dxa"/>
        </w:tblCellMar>
        <w:tblLook w:val="04A0" w:firstRow="1" w:lastRow="0" w:firstColumn="1" w:lastColumn="0" w:noHBand="0" w:noVBand="1"/>
      </w:tblPr>
      <w:tblGrid>
        <w:gridCol w:w="7087"/>
        <w:gridCol w:w="1276"/>
        <w:gridCol w:w="987"/>
      </w:tblGrid>
      <w:tr w:rsidR="00B639A2" w:rsidRPr="007D686A" w:rsidTr="00DA545C">
        <w:tc>
          <w:tcPr>
            <w:tcW w:w="7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lastRenderedPageBreak/>
              <w:t>Групи ( підгрупи)</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Так</w:t>
            </w:r>
          </w:p>
        </w:tc>
        <w:tc>
          <w:tcPr>
            <w:tcW w:w="9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Ні</w:t>
            </w:r>
          </w:p>
        </w:tc>
      </w:tr>
      <w:tr w:rsidR="00B639A2" w:rsidRPr="007D686A" w:rsidTr="00DA545C">
        <w:tc>
          <w:tcPr>
            <w:tcW w:w="7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Громадяни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w:t>
            </w:r>
          </w:p>
        </w:tc>
        <w:tc>
          <w:tcPr>
            <w:tcW w:w="987"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 </w:t>
            </w:r>
          </w:p>
        </w:tc>
      </w:tr>
      <w:tr w:rsidR="00B639A2" w:rsidRPr="007D686A" w:rsidTr="00DA545C">
        <w:tc>
          <w:tcPr>
            <w:tcW w:w="7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Держава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w:t>
            </w:r>
          </w:p>
        </w:tc>
        <w:tc>
          <w:tcPr>
            <w:tcW w:w="987"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 </w:t>
            </w:r>
          </w:p>
        </w:tc>
      </w:tr>
      <w:tr w:rsidR="00B639A2" w:rsidRPr="007D686A" w:rsidTr="00DA545C">
        <w:tc>
          <w:tcPr>
            <w:tcW w:w="7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Суб</w:t>
            </w:r>
            <w:r w:rsidRPr="007D686A">
              <w:rPr>
                <w:sz w:val="28"/>
                <w:szCs w:val="28"/>
                <w:lang w:val="en-US"/>
              </w:rPr>
              <w:t>’</w:t>
            </w:r>
            <w:r w:rsidRPr="007D686A">
              <w:rPr>
                <w:sz w:val="28"/>
                <w:szCs w:val="28"/>
                <w:lang w:val="uk-UA"/>
              </w:rPr>
              <w:t>єкти  господарювання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w:t>
            </w:r>
          </w:p>
        </w:tc>
        <w:tc>
          <w:tcPr>
            <w:tcW w:w="987"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 </w:t>
            </w:r>
          </w:p>
        </w:tc>
      </w:tr>
      <w:tr w:rsidR="00B639A2" w:rsidRPr="007D686A" w:rsidTr="00DA545C">
        <w:tc>
          <w:tcPr>
            <w:tcW w:w="7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У тому  числі суб’єкти малого підприємництва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w:t>
            </w:r>
          </w:p>
        </w:tc>
        <w:tc>
          <w:tcPr>
            <w:tcW w:w="987"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sz w:val="28"/>
                <w:szCs w:val="28"/>
              </w:rPr>
            </w:pPr>
            <w:r w:rsidRPr="007D686A">
              <w:rPr>
                <w:sz w:val="28"/>
                <w:szCs w:val="28"/>
                <w:lang w:val="uk-UA"/>
              </w:rPr>
              <w:t> </w:t>
            </w:r>
          </w:p>
        </w:tc>
      </w:tr>
    </w:tbl>
    <w:p w:rsidR="00B639A2" w:rsidRDefault="00B639A2" w:rsidP="00B639A2">
      <w:pPr>
        <w:spacing w:line="281" w:lineRule="atLeast"/>
        <w:ind w:firstLine="708"/>
        <w:jc w:val="both"/>
        <w:rPr>
          <w:sz w:val="28"/>
          <w:szCs w:val="28"/>
          <w:lang w:val="uk-UA"/>
        </w:rPr>
      </w:pPr>
      <w:r>
        <w:rPr>
          <w:sz w:val="28"/>
          <w:szCs w:val="28"/>
          <w:lang w:val="uk-UA"/>
        </w:rPr>
        <w:t>Питанн</w:t>
      </w:r>
      <w:r w:rsidRPr="007D686A">
        <w:rPr>
          <w:sz w:val="28"/>
          <w:szCs w:val="28"/>
          <w:lang w:val="uk-UA"/>
        </w:rPr>
        <w:t xml:space="preserve">я, яке  пропонується  вирішити  шляхом прийняття відповідного  регуляторного акта, дуже важливе для всіх членів територіальної громади. Прийняття рішення  необхідно для прозорого та  ефективного встановлення місцевих податків та зборів, збільшення надходжень до бюджету Семенівської </w:t>
      </w:r>
      <w:r>
        <w:rPr>
          <w:sz w:val="28"/>
          <w:szCs w:val="28"/>
          <w:lang w:val="uk-UA"/>
        </w:rPr>
        <w:t xml:space="preserve">селищної </w:t>
      </w:r>
      <w:r w:rsidRPr="007D686A">
        <w:rPr>
          <w:sz w:val="28"/>
          <w:szCs w:val="28"/>
          <w:lang w:val="uk-UA"/>
        </w:rPr>
        <w:t>територіальної громади, здійснення необхідного контролю за своєчасністю  та  повнотою  проведення  платежів. Встановлення транспортного податку, як</w:t>
      </w:r>
      <w:r>
        <w:rPr>
          <w:sz w:val="28"/>
          <w:szCs w:val="28"/>
          <w:lang w:val="uk-UA"/>
        </w:rPr>
        <w:t>ий</w:t>
      </w:r>
      <w:r w:rsidRPr="007D686A">
        <w:rPr>
          <w:sz w:val="28"/>
          <w:szCs w:val="28"/>
          <w:lang w:val="uk-UA"/>
        </w:rPr>
        <w:t xml:space="preserve"> відповіда</w:t>
      </w:r>
      <w:r>
        <w:rPr>
          <w:sz w:val="28"/>
          <w:szCs w:val="28"/>
          <w:lang w:val="uk-UA"/>
        </w:rPr>
        <w:t>є</w:t>
      </w:r>
      <w:r w:rsidRPr="007D686A">
        <w:rPr>
          <w:sz w:val="28"/>
          <w:szCs w:val="28"/>
          <w:lang w:val="uk-UA"/>
        </w:rPr>
        <w:t xml:space="preserve"> вимогам сьогодення, матиме суттєве значення не тільки для місцевого бюджету, але й для громадян, що мешкають на території селищної ради, тому що від цього залежить фінансування місцевих бюджетних програм.</w:t>
      </w:r>
    </w:p>
    <w:p w:rsidR="00B639A2" w:rsidRPr="00714714" w:rsidRDefault="00B639A2" w:rsidP="00B639A2">
      <w:pPr>
        <w:spacing w:line="281" w:lineRule="atLeast"/>
        <w:ind w:firstLine="708"/>
        <w:jc w:val="center"/>
        <w:rPr>
          <w:b/>
          <w:bCs/>
          <w:sz w:val="28"/>
          <w:szCs w:val="28"/>
        </w:rPr>
      </w:pPr>
      <w:r w:rsidRPr="007D686A">
        <w:rPr>
          <w:b/>
          <w:bCs/>
          <w:sz w:val="28"/>
          <w:szCs w:val="28"/>
          <w:lang w:val="uk-UA"/>
        </w:rPr>
        <w:t>2.</w:t>
      </w:r>
      <w:r w:rsidRPr="007D686A">
        <w:rPr>
          <w:sz w:val="28"/>
          <w:szCs w:val="28"/>
          <w:lang w:val="uk-UA"/>
        </w:rPr>
        <w:t>      </w:t>
      </w:r>
      <w:r w:rsidRPr="007D686A">
        <w:rPr>
          <w:b/>
          <w:bCs/>
          <w:sz w:val="28"/>
          <w:szCs w:val="28"/>
          <w:lang w:val="uk-UA"/>
        </w:rPr>
        <w:t>Цілі державного регулювання</w:t>
      </w:r>
      <w:r>
        <w:rPr>
          <w:b/>
          <w:bCs/>
          <w:sz w:val="28"/>
          <w:szCs w:val="28"/>
          <w:lang w:val="uk-UA"/>
        </w:rPr>
        <w:t>:</w:t>
      </w:r>
    </w:p>
    <w:p w:rsidR="00B639A2" w:rsidRPr="007D686A" w:rsidRDefault="00B639A2" w:rsidP="00B639A2">
      <w:pPr>
        <w:ind w:firstLine="708"/>
        <w:jc w:val="both"/>
        <w:rPr>
          <w:sz w:val="28"/>
          <w:szCs w:val="28"/>
        </w:rPr>
      </w:pPr>
      <w:r w:rsidRPr="007D686A">
        <w:rPr>
          <w:sz w:val="28"/>
          <w:szCs w:val="28"/>
          <w:lang w:val="uk-UA"/>
        </w:rPr>
        <w:t>Основними цілями прийняття  пропонованого регуляторного акта  є :</w:t>
      </w:r>
    </w:p>
    <w:p w:rsidR="00B639A2" w:rsidRDefault="00B639A2" w:rsidP="00B639A2">
      <w:pPr>
        <w:spacing w:line="281" w:lineRule="atLeast"/>
        <w:jc w:val="both"/>
        <w:rPr>
          <w:sz w:val="28"/>
          <w:szCs w:val="28"/>
          <w:lang w:val="uk-UA"/>
        </w:rPr>
      </w:pPr>
      <w:r>
        <w:rPr>
          <w:sz w:val="28"/>
          <w:szCs w:val="28"/>
          <w:lang w:val="uk-UA"/>
        </w:rPr>
        <w:t>- забезпечення дотримання вимог Податкового кодексу України щодо місцевих податків  і зборів;</w:t>
      </w:r>
    </w:p>
    <w:p w:rsidR="00B639A2" w:rsidRDefault="00B639A2" w:rsidP="00B639A2">
      <w:pPr>
        <w:spacing w:line="281" w:lineRule="atLeast"/>
        <w:jc w:val="both"/>
        <w:rPr>
          <w:sz w:val="28"/>
          <w:szCs w:val="28"/>
          <w:lang w:val="uk-UA"/>
        </w:rPr>
      </w:pPr>
      <w:r>
        <w:rPr>
          <w:sz w:val="28"/>
          <w:szCs w:val="28"/>
          <w:lang w:val="uk-UA"/>
        </w:rPr>
        <w:t>- забезпечення стабільних надходжень до бюджету  громади:</w:t>
      </w:r>
    </w:p>
    <w:p w:rsidR="00B639A2" w:rsidRDefault="00B639A2" w:rsidP="00B639A2">
      <w:pPr>
        <w:spacing w:line="281" w:lineRule="atLeast"/>
        <w:jc w:val="both"/>
        <w:rPr>
          <w:sz w:val="28"/>
          <w:szCs w:val="28"/>
          <w:lang w:val="uk-UA"/>
        </w:rPr>
      </w:pPr>
      <w:r>
        <w:rPr>
          <w:sz w:val="28"/>
          <w:szCs w:val="28"/>
          <w:lang w:val="uk-UA"/>
        </w:rPr>
        <w:t>- дотримання основних принципів податкового законодавства:</w:t>
      </w:r>
    </w:p>
    <w:p w:rsidR="00B639A2" w:rsidRPr="00714714" w:rsidRDefault="00B639A2" w:rsidP="00B639A2">
      <w:pPr>
        <w:spacing w:line="281" w:lineRule="atLeast"/>
        <w:jc w:val="both"/>
        <w:rPr>
          <w:sz w:val="28"/>
          <w:szCs w:val="28"/>
        </w:rPr>
      </w:pPr>
      <w:r>
        <w:rPr>
          <w:sz w:val="28"/>
          <w:szCs w:val="28"/>
          <w:lang w:val="uk-UA"/>
        </w:rPr>
        <w:t>- забезпечення однакового підходу до всіх платників податків, єдиний підхід до встановлення податків і зборів на території громади.</w:t>
      </w:r>
    </w:p>
    <w:p w:rsidR="00B639A2" w:rsidRPr="007D686A" w:rsidRDefault="00B639A2" w:rsidP="00B639A2">
      <w:pPr>
        <w:spacing w:line="281" w:lineRule="atLeast"/>
        <w:jc w:val="center"/>
        <w:rPr>
          <w:rFonts w:ascii="Arial" w:hAnsi="Arial" w:cs="Arial"/>
          <w:sz w:val="28"/>
          <w:szCs w:val="28"/>
        </w:rPr>
      </w:pPr>
      <w:r w:rsidRPr="007D686A">
        <w:rPr>
          <w:b/>
          <w:bCs/>
          <w:sz w:val="28"/>
          <w:szCs w:val="28"/>
          <w:lang w:val="uk-UA"/>
        </w:rPr>
        <w:t>3. Визначення  та оцінка альтернативних способів досягнення цілей.</w:t>
      </w:r>
    </w:p>
    <w:p w:rsidR="00B639A2" w:rsidRPr="00714714" w:rsidRDefault="00B639A2" w:rsidP="00B639A2">
      <w:pPr>
        <w:spacing w:line="281" w:lineRule="atLeast"/>
        <w:ind w:left="142"/>
        <w:jc w:val="center"/>
        <w:rPr>
          <w:b/>
          <w:bCs/>
          <w:sz w:val="28"/>
          <w:szCs w:val="28"/>
        </w:rPr>
      </w:pPr>
      <w:r w:rsidRPr="007D686A">
        <w:rPr>
          <w:b/>
          <w:bCs/>
          <w:sz w:val="28"/>
          <w:szCs w:val="28"/>
          <w:lang w:val="uk-UA"/>
        </w:rPr>
        <w:t>3.1.Визначення альтернативних способів.</w:t>
      </w:r>
    </w:p>
    <w:p w:rsidR="00B639A2" w:rsidRPr="007D686A" w:rsidRDefault="00B639A2" w:rsidP="00B639A2">
      <w:pPr>
        <w:jc w:val="both"/>
        <w:rPr>
          <w:sz w:val="28"/>
          <w:szCs w:val="28"/>
          <w:lang w:val="uk-UA"/>
        </w:rPr>
      </w:pPr>
      <w:r>
        <w:rPr>
          <w:sz w:val="28"/>
          <w:szCs w:val="28"/>
          <w:lang w:val="uk-UA"/>
        </w:rPr>
        <w:t xml:space="preserve">          </w:t>
      </w:r>
      <w:r w:rsidRPr="007D686A">
        <w:rPr>
          <w:sz w:val="28"/>
          <w:szCs w:val="28"/>
          <w:lang w:val="uk-UA"/>
        </w:rPr>
        <w:t>Для  досягнення визначених цілей під час розробки проєкту рішення  було розглянуто наступні альтернативні способи вирішення проблеми:</w:t>
      </w:r>
    </w:p>
    <w:tbl>
      <w:tblPr>
        <w:tblW w:w="4884"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219"/>
        <w:gridCol w:w="6132"/>
      </w:tblGrid>
      <w:tr w:rsidR="00B639A2" w:rsidRPr="007D686A" w:rsidTr="00DA545C">
        <w:tc>
          <w:tcPr>
            <w:tcW w:w="3219" w:type="dxa"/>
            <w:shd w:val="clear" w:color="auto" w:fill="auto"/>
            <w:tcMar>
              <w:top w:w="109" w:type="dxa"/>
              <w:left w:w="109" w:type="dxa"/>
              <w:bottom w:w="109" w:type="dxa"/>
              <w:right w:w="109" w:type="dxa"/>
            </w:tcMar>
            <w:hideMark/>
          </w:tcPr>
          <w:p w:rsidR="00B639A2" w:rsidRPr="007D686A" w:rsidRDefault="00B639A2" w:rsidP="00DA545C">
            <w:pPr>
              <w:spacing w:after="136"/>
              <w:jc w:val="center"/>
              <w:rPr>
                <w:sz w:val="28"/>
                <w:szCs w:val="28"/>
                <w:lang w:val="uk-UA" w:eastAsia="uk-UA"/>
              </w:rPr>
            </w:pPr>
            <w:r w:rsidRPr="007D686A">
              <w:rPr>
                <w:sz w:val="28"/>
                <w:szCs w:val="28"/>
                <w:lang w:val="uk-UA" w:eastAsia="uk-UA"/>
              </w:rPr>
              <w:t>Вид альтернативи</w:t>
            </w:r>
          </w:p>
        </w:tc>
        <w:tc>
          <w:tcPr>
            <w:tcW w:w="6131" w:type="dxa"/>
            <w:shd w:val="clear" w:color="auto" w:fill="auto"/>
            <w:tcMar>
              <w:top w:w="109" w:type="dxa"/>
              <w:left w:w="109" w:type="dxa"/>
              <w:bottom w:w="109" w:type="dxa"/>
              <w:right w:w="109" w:type="dxa"/>
            </w:tcMar>
            <w:hideMark/>
          </w:tcPr>
          <w:p w:rsidR="00B639A2" w:rsidRPr="007D686A" w:rsidRDefault="00B639A2" w:rsidP="00DA545C">
            <w:pPr>
              <w:spacing w:after="136"/>
              <w:jc w:val="center"/>
              <w:rPr>
                <w:sz w:val="28"/>
                <w:szCs w:val="28"/>
                <w:lang w:val="uk-UA" w:eastAsia="uk-UA"/>
              </w:rPr>
            </w:pPr>
            <w:r w:rsidRPr="007D686A">
              <w:rPr>
                <w:sz w:val="28"/>
                <w:szCs w:val="28"/>
                <w:lang w:val="uk-UA" w:eastAsia="uk-UA"/>
              </w:rPr>
              <w:t>Опис альтернативи</w:t>
            </w:r>
          </w:p>
        </w:tc>
      </w:tr>
      <w:tr w:rsidR="00B639A2" w:rsidRPr="007D686A" w:rsidTr="00DA545C">
        <w:trPr>
          <w:trHeight w:val="1408"/>
        </w:trPr>
        <w:tc>
          <w:tcPr>
            <w:tcW w:w="3219" w:type="dxa"/>
            <w:shd w:val="clear" w:color="auto" w:fill="FFFFFF"/>
            <w:tcMar>
              <w:top w:w="109" w:type="dxa"/>
              <w:left w:w="109" w:type="dxa"/>
              <w:bottom w:w="109" w:type="dxa"/>
              <w:right w:w="109" w:type="dxa"/>
            </w:tcMar>
            <w:hideMark/>
          </w:tcPr>
          <w:p w:rsidR="00B639A2" w:rsidRPr="007D686A" w:rsidRDefault="00B639A2" w:rsidP="00DA545C">
            <w:pPr>
              <w:spacing w:after="136"/>
              <w:jc w:val="center"/>
              <w:rPr>
                <w:sz w:val="28"/>
                <w:szCs w:val="28"/>
                <w:lang w:val="uk-UA" w:eastAsia="uk-UA"/>
              </w:rPr>
            </w:pPr>
            <w:r w:rsidRPr="007D686A">
              <w:rPr>
                <w:sz w:val="28"/>
                <w:szCs w:val="28"/>
                <w:lang w:val="uk-UA" w:eastAsia="uk-UA"/>
              </w:rPr>
              <w:t>Не прийняття регуляторного акта (</w:t>
            </w:r>
            <w:r>
              <w:rPr>
                <w:sz w:val="28"/>
                <w:szCs w:val="28"/>
                <w:lang w:val="uk-UA" w:eastAsia="uk-UA"/>
              </w:rPr>
              <w:t>Альтернатива 1</w:t>
            </w:r>
            <w:r w:rsidRPr="007D686A">
              <w:rPr>
                <w:sz w:val="28"/>
                <w:szCs w:val="28"/>
                <w:lang w:val="uk-UA" w:eastAsia="uk-UA"/>
              </w:rPr>
              <w:t>)</w:t>
            </w:r>
          </w:p>
        </w:tc>
        <w:tc>
          <w:tcPr>
            <w:tcW w:w="6131" w:type="dxa"/>
            <w:shd w:val="clear" w:color="auto" w:fill="FFFFFF"/>
            <w:tcMar>
              <w:top w:w="109" w:type="dxa"/>
              <w:left w:w="109" w:type="dxa"/>
              <w:bottom w:w="109" w:type="dxa"/>
              <w:right w:w="109" w:type="dxa"/>
            </w:tcMar>
            <w:hideMark/>
          </w:tcPr>
          <w:p w:rsidR="00B639A2" w:rsidRPr="004F337E" w:rsidRDefault="00B639A2" w:rsidP="00DA545C">
            <w:pPr>
              <w:jc w:val="both"/>
              <w:rPr>
                <w:sz w:val="28"/>
                <w:szCs w:val="28"/>
                <w:lang w:val="uk-UA" w:eastAsia="uk-UA"/>
              </w:rPr>
            </w:pPr>
            <w:r>
              <w:rPr>
                <w:sz w:val="28"/>
                <w:szCs w:val="28"/>
                <w:lang w:val="uk-UA" w:eastAsia="uk-UA"/>
              </w:rPr>
              <w:t>Порушення норм Податкового кодексу України, оскільки відповідно до пункту 10.2</w:t>
            </w:r>
            <w:r>
              <w:rPr>
                <w:sz w:val="28"/>
                <w:szCs w:val="28"/>
                <w:vertAlign w:val="superscript"/>
                <w:lang w:val="uk-UA" w:eastAsia="uk-UA"/>
              </w:rPr>
              <w:t xml:space="preserve">1 </w:t>
            </w:r>
            <w:r>
              <w:rPr>
                <w:sz w:val="28"/>
                <w:szCs w:val="28"/>
                <w:lang w:val="uk-UA" w:eastAsia="uk-UA"/>
              </w:rPr>
              <w:t>статті 10 Податкового кодексу України встановлення транспортного податку є обов’язковим.</w:t>
            </w:r>
          </w:p>
        </w:tc>
      </w:tr>
      <w:tr w:rsidR="00B639A2" w:rsidRPr="007D686A" w:rsidTr="00DA545C">
        <w:trPr>
          <w:trHeight w:val="1508"/>
        </w:trPr>
        <w:tc>
          <w:tcPr>
            <w:tcW w:w="3219" w:type="dxa"/>
            <w:shd w:val="clear" w:color="auto" w:fill="auto"/>
            <w:tcMar>
              <w:top w:w="109" w:type="dxa"/>
              <w:left w:w="109" w:type="dxa"/>
              <w:bottom w:w="109" w:type="dxa"/>
              <w:right w:w="109" w:type="dxa"/>
            </w:tcMar>
            <w:hideMark/>
          </w:tcPr>
          <w:p w:rsidR="00B639A2" w:rsidRPr="007D686A" w:rsidRDefault="00B639A2" w:rsidP="00DA545C">
            <w:pPr>
              <w:spacing w:after="136"/>
              <w:jc w:val="center"/>
              <w:rPr>
                <w:sz w:val="28"/>
                <w:szCs w:val="28"/>
                <w:lang w:val="uk-UA" w:eastAsia="uk-UA"/>
              </w:rPr>
            </w:pPr>
            <w:r w:rsidRPr="007D686A">
              <w:rPr>
                <w:sz w:val="28"/>
                <w:szCs w:val="28"/>
                <w:lang w:val="uk-UA" w:eastAsia="uk-UA"/>
              </w:rPr>
              <w:t xml:space="preserve">Прийняття регуляторного акта </w:t>
            </w:r>
            <w:r>
              <w:rPr>
                <w:sz w:val="28"/>
                <w:szCs w:val="28"/>
                <w:lang w:val="uk-UA" w:eastAsia="uk-UA"/>
              </w:rPr>
              <w:t>(Альтернатива 2)</w:t>
            </w:r>
          </w:p>
        </w:tc>
        <w:tc>
          <w:tcPr>
            <w:tcW w:w="6131" w:type="dxa"/>
            <w:shd w:val="clear" w:color="auto" w:fill="auto"/>
            <w:tcMar>
              <w:top w:w="109" w:type="dxa"/>
              <w:left w:w="109" w:type="dxa"/>
              <w:bottom w:w="109" w:type="dxa"/>
              <w:right w:w="109" w:type="dxa"/>
            </w:tcMar>
            <w:hideMark/>
          </w:tcPr>
          <w:p w:rsidR="00B639A2" w:rsidRPr="007D686A" w:rsidRDefault="00B639A2" w:rsidP="00DA545C">
            <w:pPr>
              <w:jc w:val="both"/>
              <w:rPr>
                <w:sz w:val="28"/>
                <w:szCs w:val="28"/>
                <w:lang w:val="uk-UA" w:eastAsia="uk-UA"/>
              </w:rPr>
            </w:pPr>
            <w:r>
              <w:rPr>
                <w:sz w:val="28"/>
                <w:szCs w:val="28"/>
                <w:lang w:val="uk-UA" w:eastAsia="uk-UA"/>
              </w:rPr>
              <w:t>Дотримання основних принципів податкового законодавства, дотримання процедури прийняття регуляторного акту, збільшення надходжень до бюджету громади.</w:t>
            </w:r>
          </w:p>
        </w:tc>
      </w:tr>
    </w:tbl>
    <w:p w:rsidR="00B639A2" w:rsidRPr="00092FDE" w:rsidRDefault="00B639A2" w:rsidP="00B639A2">
      <w:pPr>
        <w:shd w:val="clear" w:color="auto" w:fill="FFFFFF"/>
        <w:ind w:firstLine="708"/>
        <w:jc w:val="center"/>
        <w:rPr>
          <w:b/>
          <w:sz w:val="28"/>
          <w:szCs w:val="28"/>
          <w:lang w:val="uk-UA" w:eastAsia="uk-UA"/>
        </w:rPr>
      </w:pPr>
      <w:r w:rsidRPr="00092FDE">
        <w:rPr>
          <w:b/>
          <w:sz w:val="28"/>
          <w:szCs w:val="28"/>
          <w:lang w:val="uk-UA" w:eastAsia="uk-UA"/>
        </w:rPr>
        <w:t>3.2. Оцінка вибраних альтернативних способів досягнення цілей</w:t>
      </w:r>
      <w:r w:rsidRPr="00092FDE">
        <w:rPr>
          <w:b/>
          <w:sz w:val="28"/>
          <w:szCs w:val="28"/>
          <w:lang w:eastAsia="uk-UA"/>
        </w:rPr>
        <w:t>.</w:t>
      </w:r>
    </w:p>
    <w:p w:rsidR="00B639A2" w:rsidRPr="00092FDE" w:rsidRDefault="00B639A2" w:rsidP="00B639A2">
      <w:pPr>
        <w:shd w:val="clear" w:color="auto" w:fill="FFFFFF"/>
        <w:jc w:val="center"/>
        <w:rPr>
          <w:b/>
          <w:sz w:val="28"/>
          <w:szCs w:val="28"/>
          <w:lang w:val="uk-UA" w:eastAsia="uk-UA"/>
        </w:rPr>
      </w:pPr>
      <w:r w:rsidRPr="00092FDE">
        <w:rPr>
          <w:b/>
          <w:sz w:val="28"/>
          <w:szCs w:val="28"/>
          <w:lang w:val="uk-UA" w:eastAsia="uk-UA"/>
        </w:rPr>
        <w:t>Оцінка впливу на сферу інтересів органу місцевого самоврядування:</w:t>
      </w:r>
    </w:p>
    <w:tbl>
      <w:tblPr>
        <w:tblW w:w="48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06"/>
        <w:gridCol w:w="3059"/>
        <w:gridCol w:w="3186"/>
      </w:tblGrid>
      <w:tr w:rsidR="00B639A2" w:rsidRPr="007D686A" w:rsidTr="00DA545C">
        <w:tc>
          <w:tcPr>
            <w:tcW w:w="3105"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Pr>
                <w:sz w:val="28"/>
                <w:szCs w:val="28"/>
                <w:lang w:val="uk-UA" w:eastAsia="uk-UA"/>
              </w:rPr>
              <w:tab/>
            </w:r>
            <w:r w:rsidRPr="007D686A">
              <w:rPr>
                <w:sz w:val="28"/>
                <w:szCs w:val="28"/>
                <w:lang w:val="uk-UA" w:eastAsia="uk-UA"/>
              </w:rPr>
              <w:t>Вид альтернативи</w:t>
            </w:r>
          </w:p>
        </w:tc>
        <w:tc>
          <w:tcPr>
            <w:tcW w:w="3059"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Вигоди</w:t>
            </w:r>
          </w:p>
        </w:tc>
        <w:tc>
          <w:tcPr>
            <w:tcW w:w="3186"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Витрати</w:t>
            </w:r>
          </w:p>
        </w:tc>
      </w:tr>
      <w:tr w:rsidR="00B639A2" w:rsidRPr="007D686A" w:rsidTr="00DA545C">
        <w:trPr>
          <w:trHeight w:val="285"/>
        </w:trPr>
        <w:tc>
          <w:tcPr>
            <w:tcW w:w="3105" w:type="dxa"/>
            <w:vMerge w:val="restart"/>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Pr>
                <w:sz w:val="28"/>
                <w:szCs w:val="28"/>
                <w:lang w:val="uk-UA" w:eastAsia="uk-UA"/>
              </w:rPr>
              <w:t>Альтернатива 1</w:t>
            </w:r>
          </w:p>
        </w:tc>
        <w:tc>
          <w:tcPr>
            <w:tcW w:w="3059" w:type="dxa"/>
            <w:shd w:val="clear" w:color="auto" w:fill="auto"/>
            <w:tcMar>
              <w:top w:w="120" w:type="dxa"/>
              <w:left w:w="120" w:type="dxa"/>
              <w:bottom w:w="120" w:type="dxa"/>
              <w:right w:w="120" w:type="dxa"/>
            </w:tcMar>
            <w:hideMark/>
          </w:tcPr>
          <w:p w:rsidR="00B639A2" w:rsidRPr="007D686A" w:rsidRDefault="00B639A2" w:rsidP="00DA545C">
            <w:pPr>
              <w:jc w:val="both"/>
              <w:rPr>
                <w:sz w:val="28"/>
                <w:szCs w:val="28"/>
                <w:lang w:val="uk-UA" w:eastAsia="uk-UA"/>
              </w:rPr>
            </w:pPr>
            <w:r>
              <w:rPr>
                <w:sz w:val="28"/>
                <w:szCs w:val="28"/>
                <w:lang w:val="uk-UA" w:eastAsia="uk-UA"/>
              </w:rPr>
              <w:t xml:space="preserve">Вивільнення часу на виконання інших функцій, не пов’язаних  </w:t>
            </w:r>
            <w:r>
              <w:rPr>
                <w:sz w:val="28"/>
                <w:szCs w:val="28"/>
                <w:lang w:val="uk-UA" w:eastAsia="uk-UA"/>
              </w:rPr>
              <w:lastRenderedPageBreak/>
              <w:t xml:space="preserve">з підготовкою прийняття, проведенням відстеження результативності регуляторного акту </w:t>
            </w:r>
          </w:p>
        </w:tc>
        <w:tc>
          <w:tcPr>
            <w:tcW w:w="3186" w:type="dxa"/>
            <w:shd w:val="clear" w:color="auto" w:fill="auto"/>
            <w:tcMar>
              <w:top w:w="120" w:type="dxa"/>
              <w:left w:w="120" w:type="dxa"/>
              <w:bottom w:w="120" w:type="dxa"/>
              <w:right w:w="120" w:type="dxa"/>
            </w:tcMar>
            <w:hideMark/>
          </w:tcPr>
          <w:p w:rsidR="00B639A2" w:rsidRPr="007D686A" w:rsidRDefault="00B639A2" w:rsidP="00DA545C">
            <w:pPr>
              <w:rPr>
                <w:sz w:val="28"/>
                <w:szCs w:val="28"/>
                <w:lang w:val="uk-UA" w:eastAsia="uk-UA"/>
              </w:rPr>
            </w:pPr>
            <w:r w:rsidRPr="007D686A">
              <w:rPr>
                <w:sz w:val="28"/>
                <w:szCs w:val="28"/>
                <w:lang w:val="uk-UA" w:eastAsia="uk-UA"/>
              </w:rPr>
              <w:lastRenderedPageBreak/>
              <w:t> </w:t>
            </w:r>
            <w:r>
              <w:rPr>
                <w:sz w:val="28"/>
                <w:szCs w:val="28"/>
                <w:lang w:val="uk-UA" w:eastAsia="uk-UA"/>
              </w:rPr>
              <w:t>Втрата іміджу місцевої влади</w:t>
            </w:r>
          </w:p>
        </w:tc>
      </w:tr>
      <w:tr w:rsidR="00B639A2" w:rsidRPr="007D686A" w:rsidTr="00DA545C">
        <w:trPr>
          <w:trHeight w:val="345"/>
        </w:trPr>
        <w:tc>
          <w:tcPr>
            <w:tcW w:w="3105" w:type="dxa"/>
            <w:vMerge/>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p>
        </w:tc>
        <w:tc>
          <w:tcPr>
            <w:tcW w:w="3059" w:type="dxa"/>
            <w:shd w:val="clear" w:color="auto" w:fill="auto"/>
            <w:tcMar>
              <w:top w:w="120" w:type="dxa"/>
              <w:left w:w="120" w:type="dxa"/>
              <w:bottom w:w="120" w:type="dxa"/>
              <w:right w:w="120" w:type="dxa"/>
            </w:tcMar>
            <w:hideMark/>
          </w:tcPr>
          <w:p w:rsidR="00B639A2" w:rsidRPr="007D686A" w:rsidRDefault="00B639A2" w:rsidP="00DA545C">
            <w:pPr>
              <w:rPr>
                <w:sz w:val="28"/>
                <w:szCs w:val="28"/>
                <w:lang w:val="uk-UA" w:eastAsia="uk-UA"/>
              </w:rPr>
            </w:pPr>
            <w:r>
              <w:rPr>
                <w:sz w:val="28"/>
                <w:szCs w:val="28"/>
                <w:lang w:val="uk-UA" w:eastAsia="uk-UA"/>
              </w:rPr>
              <w:t>-</w:t>
            </w:r>
          </w:p>
        </w:tc>
        <w:tc>
          <w:tcPr>
            <w:tcW w:w="3186"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Pr>
                <w:sz w:val="28"/>
                <w:szCs w:val="28"/>
                <w:lang w:val="uk-UA" w:eastAsia="uk-UA"/>
              </w:rPr>
              <w:t>-</w:t>
            </w:r>
          </w:p>
        </w:tc>
      </w:tr>
      <w:tr w:rsidR="00B639A2" w:rsidRPr="007D686A" w:rsidTr="00DA545C">
        <w:trPr>
          <w:trHeight w:val="487"/>
        </w:trPr>
        <w:tc>
          <w:tcPr>
            <w:tcW w:w="3105" w:type="dxa"/>
            <w:tcBorders>
              <w:top w:val="nil"/>
            </w:tcBorders>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p>
        </w:tc>
        <w:tc>
          <w:tcPr>
            <w:tcW w:w="6245" w:type="dxa"/>
            <w:gridSpan w:val="2"/>
            <w:shd w:val="clear" w:color="auto" w:fill="auto"/>
            <w:tcMar>
              <w:top w:w="120" w:type="dxa"/>
              <w:left w:w="120" w:type="dxa"/>
              <w:bottom w:w="120" w:type="dxa"/>
              <w:right w:w="120" w:type="dxa"/>
            </w:tcMar>
            <w:hideMark/>
          </w:tcPr>
          <w:p w:rsidR="00B639A2" w:rsidRPr="00133E45" w:rsidRDefault="00B639A2" w:rsidP="00DA545C">
            <w:pPr>
              <w:jc w:val="both"/>
              <w:rPr>
                <w:sz w:val="28"/>
                <w:szCs w:val="28"/>
                <w:lang w:val="uk-UA" w:eastAsia="uk-UA"/>
              </w:rPr>
            </w:pPr>
            <w:r>
              <w:rPr>
                <w:sz w:val="28"/>
                <w:szCs w:val="28"/>
                <w:lang w:val="uk-UA" w:eastAsia="uk-UA"/>
              </w:rPr>
              <w:t>Порушення п.10.2</w:t>
            </w:r>
            <w:r>
              <w:rPr>
                <w:sz w:val="28"/>
                <w:szCs w:val="28"/>
                <w:vertAlign w:val="superscript"/>
                <w:lang w:val="uk-UA" w:eastAsia="uk-UA"/>
              </w:rPr>
              <w:t>1</w:t>
            </w:r>
            <w:r>
              <w:rPr>
                <w:sz w:val="28"/>
                <w:szCs w:val="28"/>
                <w:lang w:val="uk-UA" w:eastAsia="uk-UA"/>
              </w:rPr>
              <w:t xml:space="preserve"> статті 10 Податкового кодексу України щодо обов’язкового встановлення транспортного податку</w:t>
            </w:r>
          </w:p>
        </w:tc>
      </w:tr>
      <w:tr w:rsidR="00B639A2" w:rsidRPr="007D686A" w:rsidTr="00DA545C">
        <w:trPr>
          <w:trHeight w:val="3165"/>
        </w:trPr>
        <w:tc>
          <w:tcPr>
            <w:tcW w:w="3105"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Pr>
                <w:sz w:val="28"/>
                <w:szCs w:val="28"/>
                <w:lang w:val="uk-UA" w:eastAsia="uk-UA"/>
              </w:rPr>
              <w:t>Альтернатива 2</w:t>
            </w:r>
          </w:p>
        </w:tc>
        <w:tc>
          <w:tcPr>
            <w:tcW w:w="3059" w:type="dxa"/>
            <w:shd w:val="clear" w:color="auto" w:fill="auto"/>
            <w:tcMar>
              <w:top w:w="120" w:type="dxa"/>
              <w:left w:w="120" w:type="dxa"/>
              <w:bottom w:w="120" w:type="dxa"/>
              <w:right w:w="120" w:type="dxa"/>
            </w:tcMar>
            <w:hideMark/>
          </w:tcPr>
          <w:p w:rsidR="00B639A2" w:rsidRPr="007D686A" w:rsidRDefault="00B639A2" w:rsidP="00DA545C">
            <w:pPr>
              <w:jc w:val="both"/>
              <w:rPr>
                <w:sz w:val="28"/>
                <w:szCs w:val="28"/>
                <w:lang w:val="uk-UA" w:eastAsia="uk-UA"/>
              </w:rPr>
            </w:pPr>
            <w:r>
              <w:rPr>
                <w:sz w:val="28"/>
                <w:szCs w:val="28"/>
                <w:lang w:val="uk-UA" w:eastAsia="uk-UA"/>
              </w:rPr>
              <w:t>Збільшення надходжень до бюджету  селищної територіальної громади, виконання програм соціально-економічного розвитку, забезпечення сталого розвитку громади</w:t>
            </w:r>
          </w:p>
        </w:tc>
        <w:tc>
          <w:tcPr>
            <w:tcW w:w="3186" w:type="dxa"/>
            <w:shd w:val="clear" w:color="auto" w:fill="auto"/>
            <w:tcMar>
              <w:top w:w="120" w:type="dxa"/>
              <w:left w:w="120" w:type="dxa"/>
              <w:bottom w:w="120" w:type="dxa"/>
              <w:right w:w="120" w:type="dxa"/>
            </w:tcMar>
            <w:hideMark/>
          </w:tcPr>
          <w:p w:rsidR="00B639A2" w:rsidRPr="007D686A" w:rsidRDefault="00B639A2" w:rsidP="00DA545C">
            <w:pPr>
              <w:jc w:val="both"/>
              <w:rPr>
                <w:sz w:val="28"/>
                <w:szCs w:val="28"/>
                <w:lang w:val="uk-UA" w:eastAsia="uk-UA"/>
              </w:rPr>
            </w:pPr>
            <w:r>
              <w:rPr>
                <w:sz w:val="28"/>
                <w:szCs w:val="28"/>
                <w:lang w:val="uk-UA" w:eastAsia="uk-UA"/>
              </w:rPr>
              <w:t>Сплата транспортного податку при наявності легкового автомобіля, що є об’єктом оподаткування вплине лише на більш забезпечені верстви населення</w:t>
            </w:r>
          </w:p>
        </w:tc>
      </w:tr>
    </w:tbl>
    <w:p w:rsidR="00B639A2" w:rsidRDefault="00B639A2" w:rsidP="00B639A2">
      <w:pPr>
        <w:shd w:val="clear" w:color="auto" w:fill="FFFFFF"/>
        <w:rPr>
          <w:sz w:val="28"/>
          <w:szCs w:val="28"/>
          <w:lang w:val="uk-UA" w:eastAsia="uk-UA"/>
        </w:rPr>
      </w:pPr>
    </w:p>
    <w:p w:rsidR="00B639A2" w:rsidRPr="00092FDE" w:rsidRDefault="00B639A2" w:rsidP="00B639A2">
      <w:pPr>
        <w:shd w:val="clear" w:color="auto" w:fill="FFFFFF"/>
        <w:rPr>
          <w:b/>
          <w:sz w:val="28"/>
          <w:szCs w:val="28"/>
          <w:lang w:val="uk-UA" w:eastAsia="uk-UA"/>
        </w:rPr>
      </w:pPr>
      <w:r>
        <w:rPr>
          <w:sz w:val="28"/>
          <w:szCs w:val="28"/>
          <w:lang w:val="uk-UA" w:eastAsia="uk-UA"/>
        </w:rPr>
        <w:t xml:space="preserve">         </w:t>
      </w:r>
      <w:r w:rsidRPr="00092FDE">
        <w:rPr>
          <w:b/>
          <w:sz w:val="28"/>
          <w:szCs w:val="28"/>
          <w:lang w:val="uk-UA" w:eastAsia="uk-UA"/>
        </w:rPr>
        <w:t>Оцінка впливу на сферу інтересів суб'єктів господарювання:</w:t>
      </w:r>
    </w:p>
    <w:tbl>
      <w:tblPr>
        <w:tblW w:w="48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31"/>
        <w:gridCol w:w="1423"/>
        <w:gridCol w:w="1542"/>
        <w:gridCol w:w="1297"/>
        <w:gridCol w:w="1378"/>
        <w:gridCol w:w="1180"/>
      </w:tblGrid>
      <w:tr w:rsidR="00B639A2" w:rsidRPr="007D686A" w:rsidTr="00DA545C">
        <w:tc>
          <w:tcPr>
            <w:tcW w:w="2530"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Показник</w:t>
            </w:r>
          </w:p>
        </w:tc>
        <w:tc>
          <w:tcPr>
            <w:tcW w:w="1423"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Великі</w:t>
            </w:r>
          </w:p>
        </w:tc>
        <w:tc>
          <w:tcPr>
            <w:tcW w:w="1542"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Середні</w:t>
            </w:r>
          </w:p>
        </w:tc>
        <w:tc>
          <w:tcPr>
            <w:tcW w:w="1297"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Малі</w:t>
            </w:r>
          </w:p>
        </w:tc>
        <w:tc>
          <w:tcPr>
            <w:tcW w:w="1378"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Мікро</w:t>
            </w:r>
          </w:p>
        </w:tc>
        <w:tc>
          <w:tcPr>
            <w:tcW w:w="1180"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Разом</w:t>
            </w:r>
          </w:p>
        </w:tc>
      </w:tr>
      <w:tr w:rsidR="00B639A2" w:rsidRPr="007D686A" w:rsidTr="00DA545C">
        <w:tc>
          <w:tcPr>
            <w:tcW w:w="2530"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Кількість суб'єктів господарювання, що підпадають під дію регулювання, одиниць</w:t>
            </w:r>
          </w:p>
        </w:tc>
        <w:tc>
          <w:tcPr>
            <w:tcW w:w="1423"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 </w:t>
            </w:r>
            <w:r>
              <w:rPr>
                <w:sz w:val="28"/>
                <w:szCs w:val="28"/>
                <w:lang w:val="uk-UA" w:eastAsia="uk-UA"/>
              </w:rPr>
              <w:t>1</w:t>
            </w:r>
          </w:p>
        </w:tc>
        <w:tc>
          <w:tcPr>
            <w:tcW w:w="1542"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0</w:t>
            </w:r>
          </w:p>
        </w:tc>
        <w:tc>
          <w:tcPr>
            <w:tcW w:w="1297"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0</w:t>
            </w:r>
          </w:p>
        </w:tc>
        <w:tc>
          <w:tcPr>
            <w:tcW w:w="1378"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0</w:t>
            </w:r>
          </w:p>
        </w:tc>
        <w:tc>
          <w:tcPr>
            <w:tcW w:w="1180"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Pr>
                <w:sz w:val="28"/>
                <w:szCs w:val="28"/>
                <w:lang w:val="uk-UA" w:eastAsia="uk-UA"/>
              </w:rPr>
              <w:t>1</w:t>
            </w:r>
          </w:p>
        </w:tc>
      </w:tr>
      <w:tr w:rsidR="00B639A2" w:rsidRPr="007D686A" w:rsidTr="00DA545C">
        <w:tc>
          <w:tcPr>
            <w:tcW w:w="2530"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Питома вага групи у загальній кількості, відсотків</w:t>
            </w:r>
          </w:p>
        </w:tc>
        <w:tc>
          <w:tcPr>
            <w:tcW w:w="1423"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Pr>
                <w:sz w:val="28"/>
                <w:szCs w:val="28"/>
                <w:lang w:val="uk-UA" w:eastAsia="uk-UA"/>
              </w:rPr>
              <w:t>100%</w:t>
            </w:r>
            <w:r w:rsidRPr="007D686A">
              <w:rPr>
                <w:sz w:val="28"/>
                <w:szCs w:val="28"/>
                <w:lang w:val="uk-UA" w:eastAsia="uk-UA"/>
              </w:rPr>
              <w:t> </w:t>
            </w:r>
          </w:p>
        </w:tc>
        <w:tc>
          <w:tcPr>
            <w:tcW w:w="1542"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0</w:t>
            </w:r>
          </w:p>
        </w:tc>
        <w:tc>
          <w:tcPr>
            <w:tcW w:w="1297"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0</w:t>
            </w:r>
          </w:p>
        </w:tc>
        <w:tc>
          <w:tcPr>
            <w:tcW w:w="1378"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0</w:t>
            </w:r>
          </w:p>
        </w:tc>
        <w:tc>
          <w:tcPr>
            <w:tcW w:w="1180"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Х</w:t>
            </w:r>
          </w:p>
        </w:tc>
      </w:tr>
    </w:tbl>
    <w:p w:rsidR="00B639A2" w:rsidRPr="007D686A" w:rsidRDefault="00B639A2" w:rsidP="00B639A2">
      <w:pPr>
        <w:shd w:val="clear" w:color="auto" w:fill="FFFFFF"/>
        <w:rPr>
          <w:sz w:val="28"/>
          <w:szCs w:val="28"/>
          <w:lang w:val="uk-UA" w:eastAsia="uk-UA"/>
        </w:rPr>
      </w:pPr>
      <w:r w:rsidRPr="007D686A">
        <w:rPr>
          <w:sz w:val="28"/>
          <w:szCs w:val="28"/>
          <w:lang w:val="uk-UA" w:eastAsia="uk-UA"/>
        </w:rPr>
        <w:t> </w:t>
      </w:r>
    </w:p>
    <w:tbl>
      <w:tblPr>
        <w:tblW w:w="48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83"/>
        <w:gridCol w:w="3245"/>
        <w:gridCol w:w="3023"/>
      </w:tblGrid>
      <w:tr w:rsidR="00B639A2" w:rsidRPr="007D686A" w:rsidTr="00DA545C">
        <w:tc>
          <w:tcPr>
            <w:tcW w:w="3082"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Вид альтернативи</w:t>
            </w:r>
          </w:p>
        </w:tc>
        <w:tc>
          <w:tcPr>
            <w:tcW w:w="3245"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Вигоди</w:t>
            </w:r>
          </w:p>
        </w:tc>
        <w:tc>
          <w:tcPr>
            <w:tcW w:w="3023"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sidRPr="007D686A">
              <w:rPr>
                <w:sz w:val="28"/>
                <w:szCs w:val="28"/>
                <w:lang w:val="uk-UA" w:eastAsia="uk-UA"/>
              </w:rPr>
              <w:t>Витрати</w:t>
            </w:r>
          </w:p>
        </w:tc>
      </w:tr>
      <w:tr w:rsidR="00B639A2" w:rsidRPr="007D686A" w:rsidTr="00DA545C">
        <w:trPr>
          <w:trHeight w:val="628"/>
        </w:trPr>
        <w:tc>
          <w:tcPr>
            <w:tcW w:w="3082"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Pr>
                <w:sz w:val="28"/>
                <w:szCs w:val="28"/>
                <w:lang w:val="uk-UA" w:eastAsia="uk-UA"/>
              </w:rPr>
              <w:t>Альтернатива 1</w:t>
            </w:r>
          </w:p>
        </w:tc>
        <w:tc>
          <w:tcPr>
            <w:tcW w:w="3245"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Pr>
                <w:sz w:val="28"/>
                <w:szCs w:val="28"/>
                <w:lang w:val="uk-UA" w:eastAsia="uk-UA"/>
              </w:rPr>
              <w:t>-</w:t>
            </w:r>
            <w:r w:rsidRPr="007D686A">
              <w:rPr>
                <w:sz w:val="28"/>
                <w:szCs w:val="28"/>
                <w:lang w:val="uk-UA" w:eastAsia="uk-UA"/>
              </w:rPr>
              <w:t> </w:t>
            </w:r>
          </w:p>
          <w:p w:rsidR="00B639A2" w:rsidRPr="007D686A" w:rsidRDefault="00B639A2" w:rsidP="00DA545C">
            <w:pPr>
              <w:jc w:val="center"/>
              <w:rPr>
                <w:sz w:val="28"/>
                <w:szCs w:val="28"/>
                <w:lang w:val="uk-UA" w:eastAsia="uk-UA"/>
              </w:rPr>
            </w:pPr>
            <w:r w:rsidRPr="007D686A">
              <w:rPr>
                <w:sz w:val="28"/>
                <w:szCs w:val="28"/>
                <w:lang w:val="uk-UA" w:eastAsia="uk-UA"/>
              </w:rPr>
              <w:t> </w:t>
            </w:r>
          </w:p>
        </w:tc>
        <w:tc>
          <w:tcPr>
            <w:tcW w:w="3023" w:type="dxa"/>
            <w:shd w:val="clear" w:color="auto" w:fill="auto"/>
            <w:tcMar>
              <w:top w:w="120" w:type="dxa"/>
              <w:left w:w="120" w:type="dxa"/>
              <w:bottom w:w="120" w:type="dxa"/>
              <w:right w:w="120" w:type="dxa"/>
            </w:tcMar>
            <w:hideMark/>
          </w:tcPr>
          <w:p w:rsidR="00B639A2" w:rsidRPr="007D686A" w:rsidRDefault="00B639A2" w:rsidP="00DA545C">
            <w:pPr>
              <w:rPr>
                <w:sz w:val="28"/>
                <w:szCs w:val="28"/>
                <w:lang w:val="uk-UA" w:eastAsia="uk-UA"/>
              </w:rPr>
            </w:pPr>
            <w:r>
              <w:rPr>
                <w:sz w:val="28"/>
                <w:szCs w:val="28"/>
                <w:lang w:val="uk-UA" w:eastAsia="uk-UA"/>
              </w:rPr>
              <w:t>-</w:t>
            </w:r>
          </w:p>
        </w:tc>
      </w:tr>
      <w:tr w:rsidR="00B639A2" w:rsidRPr="007D686A" w:rsidTr="00DA545C">
        <w:trPr>
          <w:trHeight w:val="628"/>
        </w:trPr>
        <w:tc>
          <w:tcPr>
            <w:tcW w:w="3082" w:type="dxa"/>
            <w:shd w:val="clear" w:color="auto" w:fill="auto"/>
            <w:tcMar>
              <w:top w:w="120" w:type="dxa"/>
              <w:left w:w="120" w:type="dxa"/>
              <w:bottom w:w="120" w:type="dxa"/>
              <w:right w:w="120" w:type="dxa"/>
            </w:tcMar>
            <w:hideMark/>
          </w:tcPr>
          <w:p w:rsidR="00B639A2" w:rsidRDefault="00B639A2" w:rsidP="00DA545C">
            <w:pPr>
              <w:jc w:val="center"/>
              <w:rPr>
                <w:sz w:val="28"/>
                <w:szCs w:val="28"/>
                <w:lang w:val="uk-UA" w:eastAsia="uk-UA"/>
              </w:rPr>
            </w:pPr>
          </w:p>
        </w:tc>
        <w:tc>
          <w:tcPr>
            <w:tcW w:w="6268" w:type="dxa"/>
            <w:gridSpan w:val="2"/>
            <w:shd w:val="clear" w:color="auto" w:fill="auto"/>
            <w:tcMar>
              <w:top w:w="120" w:type="dxa"/>
              <w:left w:w="120" w:type="dxa"/>
              <w:bottom w:w="120" w:type="dxa"/>
              <w:right w:w="120" w:type="dxa"/>
            </w:tcMar>
            <w:hideMark/>
          </w:tcPr>
          <w:p w:rsidR="00B639A2" w:rsidRDefault="00B639A2" w:rsidP="00DA545C">
            <w:pPr>
              <w:rPr>
                <w:sz w:val="28"/>
                <w:szCs w:val="28"/>
                <w:lang w:val="uk-UA" w:eastAsia="uk-UA"/>
              </w:rPr>
            </w:pPr>
            <w:r>
              <w:rPr>
                <w:sz w:val="28"/>
                <w:szCs w:val="28"/>
                <w:lang w:val="uk-UA" w:eastAsia="uk-UA"/>
              </w:rPr>
              <w:t>Порушення п.10.2</w:t>
            </w:r>
            <w:r>
              <w:rPr>
                <w:sz w:val="28"/>
                <w:szCs w:val="28"/>
                <w:vertAlign w:val="superscript"/>
                <w:lang w:val="uk-UA" w:eastAsia="uk-UA"/>
              </w:rPr>
              <w:t>1</w:t>
            </w:r>
            <w:r>
              <w:rPr>
                <w:sz w:val="28"/>
                <w:szCs w:val="28"/>
                <w:lang w:val="uk-UA" w:eastAsia="uk-UA"/>
              </w:rPr>
              <w:t xml:space="preserve"> статті 10 Податкового кодексу України щодо обов’язкового встановлення транспортного податку</w:t>
            </w:r>
          </w:p>
        </w:tc>
      </w:tr>
      <w:tr w:rsidR="00B639A2" w:rsidRPr="007D686A" w:rsidTr="00DA545C">
        <w:tc>
          <w:tcPr>
            <w:tcW w:w="3082" w:type="dxa"/>
            <w:shd w:val="clear" w:color="auto" w:fill="auto"/>
            <w:tcMar>
              <w:top w:w="120" w:type="dxa"/>
              <w:left w:w="120" w:type="dxa"/>
              <w:bottom w:w="120" w:type="dxa"/>
              <w:right w:w="120" w:type="dxa"/>
            </w:tcMar>
            <w:hideMark/>
          </w:tcPr>
          <w:p w:rsidR="00B639A2" w:rsidRPr="007D686A" w:rsidRDefault="00B639A2" w:rsidP="00DA545C">
            <w:pPr>
              <w:jc w:val="center"/>
              <w:rPr>
                <w:sz w:val="28"/>
                <w:szCs w:val="28"/>
                <w:lang w:val="uk-UA" w:eastAsia="uk-UA"/>
              </w:rPr>
            </w:pPr>
            <w:r>
              <w:rPr>
                <w:sz w:val="28"/>
                <w:szCs w:val="28"/>
                <w:lang w:val="uk-UA" w:eastAsia="uk-UA"/>
              </w:rPr>
              <w:lastRenderedPageBreak/>
              <w:t>Альтернатива 2</w:t>
            </w:r>
          </w:p>
        </w:tc>
        <w:tc>
          <w:tcPr>
            <w:tcW w:w="3245" w:type="dxa"/>
            <w:shd w:val="clear" w:color="auto" w:fill="auto"/>
            <w:tcMar>
              <w:top w:w="120" w:type="dxa"/>
              <w:left w:w="120" w:type="dxa"/>
              <w:bottom w:w="120" w:type="dxa"/>
              <w:right w:w="120" w:type="dxa"/>
            </w:tcMar>
            <w:hideMark/>
          </w:tcPr>
          <w:p w:rsidR="00B639A2" w:rsidRPr="007D686A" w:rsidRDefault="00B639A2" w:rsidP="00DA545C">
            <w:pPr>
              <w:jc w:val="both"/>
              <w:rPr>
                <w:sz w:val="28"/>
                <w:szCs w:val="28"/>
                <w:lang w:val="uk-UA" w:eastAsia="uk-UA"/>
              </w:rPr>
            </w:pPr>
            <w:r>
              <w:rPr>
                <w:sz w:val="28"/>
                <w:szCs w:val="28"/>
                <w:lang w:val="uk-UA" w:eastAsia="uk-UA"/>
              </w:rPr>
              <w:t>Прозорість дій місцевих органів влади, забезпечення інтересів громадян (найманих працівників суб’єктів господарювання) шляхом реалізації програм соціально-економічного розвитку</w:t>
            </w:r>
          </w:p>
        </w:tc>
        <w:tc>
          <w:tcPr>
            <w:tcW w:w="3023" w:type="dxa"/>
            <w:shd w:val="clear" w:color="auto" w:fill="auto"/>
            <w:tcMar>
              <w:top w:w="120" w:type="dxa"/>
              <w:left w:w="120" w:type="dxa"/>
              <w:bottom w:w="120" w:type="dxa"/>
              <w:right w:w="120" w:type="dxa"/>
            </w:tcMar>
            <w:hideMark/>
          </w:tcPr>
          <w:p w:rsidR="00B639A2" w:rsidRPr="007D686A" w:rsidRDefault="00B639A2" w:rsidP="00DA545C">
            <w:pPr>
              <w:jc w:val="both"/>
              <w:rPr>
                <w:sz w:val="28"/>
                <w:szCs w:val="28"/>
                <w:lang w:val="uk-UA" w:eastAsia="uk-UA"/>
              </w:rPr>
            </w:pPr>
            <w:r>
              <w:rPr>
                <w:sz w:val="28"/>
                <w:szCs w:val="28"/>
                <w:lang w:val="uk-UA" w:eastAsia="uk-UA"/>
              </w:rPr>
              <w:t>Витрати пов’язані з звітуванням та сплатою податку</w:t>
            </w:r>
          </w:p>
        </w:tc>
      </w:tr>
    </w:tbl>
    <w:p w:rsidR="00B639A2" w:rsidRDefault="00B639A2" w:rsidP="00B639A2">
      <w:pPr>
        <w:shd w:val="clear" w:color="auto" w:fill="FFFFFF"/>
        <w:jc w:val="both"/>
        <w:rPr>
          <w:sz w:val="28"/>
          <w:szCs w:val="28"/>
          <w:lang w:val="uk-UA"/>
        </w:rPr>
      </w:pPr>
      <w:r>
        <w:rPr>
          <w:sz w:val="28"/>
          <w:szCs w:val="28"/>
          <w:lang w:val="uk-UA"/>
        </w:rPr>
        <w:t xml:space="preserve">      Витрати на одного суб’єкта господарювання великого підприємництва, які виникають внаслідок дії регуляторного акту (додаток 2 до Методики).</w:t>
      </w:r>
    </w:p>
    <w:p w:rsidR="00B639A2" w:rsidRDefault="00B639A2" w:rsidP="00B639A2">
      <w:pPr>
        <w:shd w:val="clear" w:color="auto" w:fill="FFFFFF"/>
        <w:jc w:val="both"/>
        <w:rPr>
          <w:sz w:val="28"/>
          <w:szCs w:val="28"/>
          <w:lang w:val="uk-UA"/>
        </w:rPr>
      </w:pPr>
      <w:r>
        <w:rPr>
          <w:sz w:val="28"/>
          <w:szCs w:val="28"/>
          <w:lang w:val="uk-UA"/>
        </w:rPr>
        <w:t xml:space="preserve">     Розрахунок вартості 1 людино-години:</w:t>
      </w:r>
    </w:p>
    <w:p w:rsidR="00B639A2" w:rsidRPr="004D115F" w:rsidRDefault="00B639A2" w:rsidP="00B639A2">
      <w:pPr>
        <w:shd w:val="clear" w:color="auto" w:fill="FFFFFF"/>
        <w:jc w:val="both"/>
        <w:rPr>
          <w:sz w:val="28"/>
          <w:szCs w:val="28"/>
          <w:lang w:val="uk-UA"/>
        </w:rPr>
      </w:pPr>
      <w:r>
        <w:rPr>
          <w:sz w:val="28"/>
          <w:szCs w:val="28"/>
          <w:lang w:val="uk-UA"/>
        </w:rPr>
        <w:t xml:space="preserve">     Використовується мінімальний розмір заробітної плати на 01.12.2021 року, який відповідно до Закону України </w:t>
      </w:r>
      <w:r w:rsidRPr="004D115F">
        <w:rPr>
          <w:sz w:val="28"/>
          <w:szCs w:val="28"/>
        </w:rPr>
        <w:t>“ П</w:t>
      </w:r>
      <w:r>
        <w:rPr>
          <w:sz w:val="28"/>
          <w:szCs w:val="28"/>
          <w:lang w:val="uk-UA"/>
        </w:rPr>
        <w:t>р</w:t>
      </w:r>
      <w:r w:rsidRPr="004D115F">
        <w:rPr>
          <w:sz w:val="28"/>
          <w:szCs w:val="28"/>
        </w:rPr>
        <w:t>о</w:t>
      </w:r>
      <w:r>
        <w:rPr>
          <w:sz w:val="28"/>
          <w:szCs w:val="28"/>
          <w:lang w:val="uk-UA"/>
        </w:rPr>
        <w:t xml:space="preserve"> Де</w:t>
      </w:r>
      <w:proofErr w:type="spellStart"/>
      <w:r w:rsidRPr="004D115F">
        <w:rPr>
          <w:sz w:val="28"/>
          <w:szCs w:val="28"/>
        </w:rPr>
        <w:t>ржавний</w:t>
      </w:r>
      <w:proofErr w:type="spellEnd"/>
      <w:r w:rsidRPr="004D115F">
        <w:rPr>
          <w:sz w:val="28"/>
          <w:szCs w:val="28"/>
        </w:rPr>
        <w:t xml:space="preserve"> бюджет України на 2021 рік”</w:t>
      </w:r>
      <w:r>
        <w:rPr>
          <w:sz w:val="28"/>
          <w:szCs w:val="28"/>
          <w:lang w:val="uk-UA"/>
        </w:rPr>
        <w:t xml:space="preserve"> від 15.12.2020 року становить: 6500 грн та 39,12 грн у погодинному.</w:t>
      </w:r>
    </w:p>
    <w:tbl>
      <w:tblPr>
        <w:tblStyle w:val="af2"/>
        <w:tblW w:w="9350" w:type="dxa"/>
        <w:tblInd w:w="108" w:type="dxa"/>
        <w:tblLayout w:type="fixed"/>
        <w:tblLook w:val="04A0" w:firstRow="1" w:lastRow="0" w:firstColumn="1" w:lastColumn="0" w:noHBand="0" w:noVBand="1"/>
      </w:tblPr>
      <w:tblGrid>
        <w:gridCol w:w="426"/>
        <w:gridCol w:w="2976"/>
        <w:gridCol w:w="1843"/>
        <w:gridCol w:w="1418"/>
        <w:gridCol w:w="2687"/>
      </w:tblGrid>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t>№ п/п</w:t>
            </w:r>
          </w:p>
        </w:tc>
        <w:tc>
          <w:tcPr>
            <w:tcW w:w="2976" w:type="dxa"/>
          </w:tcPr>
          <w:p w:rsidR="00B639A2" w:rsidRDefault="00B639A2" w:rsidP="00DA545C">
            <w:pPr>
              <w:jc w:val="both"/>
              <w:rPr>
                <w:color w:val="000000"/>
                <w:sz w:val="28"/>
                <w:szCs w:val="28"/>
                <w:lang w:val="uk-UA"/>
              </w:rPr>
            </w:pPr>
            <w:r>
              <w:rPr>
                <w:color w:val="000000"/>
                <w:sz w:val="28"/>
                <w:szCs w:val="28"/>
                <w:lang w:val="uk-UA"/>
              </w:rPr>
              <w:t>Найменування оцінки</w:t>
            </w:r>
          </w:p>
        </w:tc>
        <w:tc>
          <w:tcPr>
            <w:tcW w:w="3261" w:type="dxa"/>
            <w:gridSpan w:val="2"/>
          </w:tcPr>
          <w:p w:rsidR="00B639A2" w:rsidRDefault="00B639A2" w:rsidP="00DA545C">
            <w:pPr>
              <w:jc w:val="both"/>
              <w:rPr>
                <w:color w:val="000000"/>
                <w:sz w:val="28"/>
                <w:szCs w:val="28"/>
                <w:lang w:val="uk-UA"/>
              </w:rPr>
            </w:pPr>
            <w:r>
              <w:rPr>
                <w:color w:val="000000"/>
                <w:sz w:val="28"/>
                <w:szCs w:val="28"/>
                <w:lang w:val="uk-UA"/>
              </w:rPr>
              <w:t>За перший рік</w:t>
            </w:r>
          </w:p>
        </w:tc>
        <w:tc>
          <w:tcPr>
            <w:tcW w:w="2687" w:type="dxa"/>
          </w:tcPr>
          <w:p w:rsidR="00B639A2" w:rsidRDefault="00B639A2" w:rsidP="00DA545C">
            <w:pPr>
              <w:jc w:val="both"/>
              <w:rPr>
                <w:color w:val="000000"/>
                <w:sz w:val="28"/>
                <w:szCs w:val="28"/>
                <w:lang w:val="uk-UA"/>
              </w:rPr>
            </w:pPr>
            <w:r>
              <w:rPr>
                <w:color w:val="000000"/>
                <w:sz w:val="28"/>
                <w:szCs w:val="28"/>
                <w:lang w:val="uk-UA"/>
              </w:rPr>
              <w:t>За  5 років</w:t>
            </w:r>
          </w:p>
        </w:tc>
      </w:tr>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t>1</w:t>
            </w:r>
          </w:p>
        </w:tc>
        <w:tc>
          <w:tcPr>
            <w:tcW w:w="2976" w:type="dxa"/>
          </w:tcPr>
          <w:p w:rsidR="00B639A2" w:rsidRDefault="00B639A2" w:rsidP="00DA545C">
            <w:pPr>
              <w:jc w:val="both"/>
              <w:rPr>
                <w:color w:val="000000"/>
                <w:sz w:val="28"/>
                <w:szCs w:val="28"/>
                <w:lang w:val="uk-UA"/>
              </w:rPr>
            </w:pPr>
            <w:r>
              <w:rPr>
                <w:color w:val="000000"/>
                <w:sz w:val="28"/>
                <w:szCs w:val="28"/>
                <w:lang w:val="uk-UA"/>
              </w:rPr>
              <w:t>Витрати на придбання основних фондів, обладнання та приладів, сервісне обслуговування, навчання/підвищення кваліфікації персоналу тощо, грн</w:t>
            </w:r>
          </w:p>
        </w:tc>
        <w:tc>
          <w:tcPr>
            <w:tcW w:w="3261" w:type="dxa"/>
            <w:gridSpan w:val="2"/>
          </w:tcPr>
          <w:p w:rsidR="00B639A2" w:rsidRDefault="00B639A2" w:rsidP="00DA545C">
            <w:pPr>
              <w:jc w:val="both"/>
              <w:rPr>
                <w:color w:val="000000"/>
                <w:sz w:val="28"/>
                <w:szCs w:val="28"/>
                <w:lang w:val="uk-UA"/>
              </w:rPr>
            </w:pPr>
            <w:r>
              <w:rPr>
                <w:color w:val="000000"/>
                <w:sz w:val="28"/>
                <w:szCs w:val="28"/>
                <w:lang w:val="uk-UA"/>
              </w:rPr>
              <w:t>-</w:t>
            </w:r>
          </w:p>
        </w:tc>
        <w:tc>
          <w:tcPr>
            <w:tcW w:w="2687" w:type="dxa"/>
          </w:tcPr>
          <w:p w:rsidR="00B639A2" w:rsidRDefault="00B639A2" w:rsidP="00DA545C">
            <w:pPr>
              <w:jc w:val="both"/>
              <w:rPr>
                <w:color w:val="000000"/>
                <w:sz w:val="28"/>
                <w:szCs w:val="28"/>
                <w:lang w:val="uk-UA"/>
              </w:rPr>
            </w:pPr>
            <w:r>
              <w:rPr>
                <w:color w:val="000000"/>
                <w:sz w:val="28"/>
                <w:szCs w:val="28"/>
                <w:lang w:val="uk-UA"/>
              </w:rPr>
              <w:t>-</w:t>
            </w:r>
          </w:p>
        </w:tc>
      </w:tr>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t>2</w:t>
            </w:r>
          </w:p>
        </w:tc>
        <w:tc>
          <w:tcPr>
            <w:tcW w:w="2976" w:type="dxa"/>
          </w:tcPr>
          <w:p w:rsidR="00B639A2" w:rsidRDefault="00B639A2" w:rsidP="00DA545C">
            <w:pPr>
              <w:jc w:val="both"/>
              <w:rPr>
                <w:color w:val="000000"/>
                <w:sz w:val="28"/>
                <w:szCs w:val="28"/>
                <w:lang w:val="uk-UA"/>
              </w:rPr>
            </w:pPr>
            <w:r>
              <w:rPr>
                <w:color w:val="000000"/>
                <w:sz w:val="28"/>
                <w:szCs w:val="28"/>
                <w:lang w:val="uk-UA"/>
              </w:rPr>
              <w:t>Податки та збори (зміна розміру податків/зборів, виникнення необхідності у сплаті податків і зборів) грн</w:t>
            </w:r>
          </w:p>
        </w:tc>
        <w:tc>
          <w:tcPr>
            <w:tcW w:w="3261" w:type="dxa"/>
            <w:gridSpan w:val="2"/>
          </w:tcPr>
          <w:p w:rsidR="00B639A2" w:rsidRDefault="00B639A2" w:rsidP="00DA545C">
            <w:pPr>
              <w:jc w:val="both"/>
              <w:rPr>
                <w:color w:val="000000"/>
                <w:sz w:val="28"/>
                <w:szCs w:val="28"/>
                <w:lang w:val="uk-UA"/>
              </w:rPr>
            </w:pPr>
            <w:r>
              <w:rPr>
                <w:color w:val="000000"/>
                <w:sz w:val="28"/>
                <w:szCs w:val="28"/>
                <w:lang w:val="uk-UA"/>
              </w:rPr>
              <w:t>25000грн</w:t>
            </w:r>
          </w:p>
        </w:tc>
        <w:tc>
          <w:tcPr>
            <w:tcW w:w="2687" w:type="dxa"/>
          </w:tcPr>
          <w:p w:rsidR="00B639A2" w:rsidRDefault="00B639A2" w:rsidP="00DA545C">
            <w:pPr>
              <w:jc w:val="both"/>
              <w:rPr>
                <w:color w:val="000000"/>
                <w:sz w:val="28"/>
                <w:szCs w:val="28"/>
                <w:lang w:val="uk-UA"/>
              </w:rPr>
            </w:pPr>
            <w:r>
              <w:rPr>
                <w:color w:val="000000"/>
                <w:sz w:val="28"/>
                <w:szCs w:val="28"/>
                <w:lang w:val="uk-UA"/>
              </w:rPr>
              <w:t>125000грн</w:t>
            </w:r>
          </w:p>
        </w:tc>
      </w:tr>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t>3</w:t>
            </w:r>
          </w:p>
        </w:tc>
        <w:tc>
          <w:tcPr>
            <w:tcW w:w="2976" w:type="dxa"/>
          </w:tcPr>
          <w:p w:rsidR="00B639A2" w:rsidRDefault="00B639A2" w:rsidP="00DA545C">
            <w:pPr>
              <w:jc w:val="both"/>
              <w:rPr>
                <w:color w:val="000000"/>
                <w:sz w:val="28"/>
                <w:szCs w:val="28"/>
                <w:lang w:val="uk-UA"/>
              </w:rPr>
            </w:pPr>
            <w:r>
              <w:rPr>
                <w:color w:val="000000"/>
                <w:sz w:val="28"/>
                <w:szCs w:val="28"/>
                <w:lang w:val="uk-UA"/>
              </w:rPr>
              <w:t>Витрати пов’язані із веденням обліку, підготовкою та поданням звітності державним органам, грн</w:t>
            </w:r>
          </w:p>
        </w:tc>
        <w:tc>
          <w:tcPr>
            <w:tcW w:w="3261" w:type="dxa"/>
            <w:gridSpan w:val="2"/>
          </w:tcPr>
          <w:p w:rsidR="00B639A2" w:rsidRDefault="00B639A2" w:rsidP="00DA545C">
            <w:pPr>
              <w:jc w:val="both"/>
              <w:rPr>
                <w:color w:val="000000"/>
                <w:sz w:val="28"/>
                <w:szCs w:val="28"/>
                <w:lang w:val="uk-UA"/>
              </w:rPr>
            </w:pPr>
            <w:r>
              <w:rPr>
                <w:color w:val="000000"/>
                <w:sz w:val="28"/>
                <w:szCs w:val="28"/>
                <w:lang w:val="uk-UA"/>
              </w:rPr>
              <w:t>2 год.*39,12= 78,24грн</w:t>
            </w:r>
          </w:p>
        </w:tc>
        <w:tc>
          <w:tcPr>
            <w:tcW w:w="2687" w:type="dxa"/>
          </w:tcPr>
          <w:p w:rsidR="00B639A2" w:rsidRDefault="00B639A2" w:rsidP="00DA545C">
            <w:pPr>
              <w:jc w:val="both"/>
              <w:rPr>
                <w:color w:val="000000"/>
                <w:sz w:val="28"/>
                <w:szCs w:val="28"/>
                <w:lang w:val="uk-UA"/>
              </w:rPr>
            </w:pPr>
            <w:r>
              <w:rPr>
                <w:color w:val="000000"/>
                <w:sz w:val="28"/>
                <w:szCs w:val="28"/>
                <w:lang w:val="uk-UA"/>
              </w:rPr>
              <w:t>391,20грн</w:t>
            </w:r>
          </w:p>
        </w:tc>
      </w:tr>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t>4</w:t>
            </w:r>
          </w:p>
        </w:tc>
        <w:tc>
          <w:tcPr>
            <w:tcW w:w="2976" w:type="dxa"/>
          </w:tcPr>
          <w:p w:rsidR="00B639A2" w:rsidRDefault="00B639A2" w:rsidP="00DA545C">
            <w:pPr>
              <w:jc w:val="both"/>
              <w:rPr>
                <w:color w:val="000000"/>
                <w:sz w:val="28"/>
                <w:szCs w:val="28"/>
                <w:lang w:val="uk-UA"/>
              </w:rPr>
            </w:pPr>
            <w:r>
              <w:rPr>
                <w:color w:val="000000"/>
                <w:sz w:val="28"/>
                <w:szCs w:val="28"/>
                <w:lang w:val="uk-UA"/>
              </w:rPr>
              <w:t xml:space="preserve">Витрати пов’язані з адмініструванням заходів державного нагляду(контролю), перевірок, штрафних </w:t>
            </w:r>
            <w:r>
              <w:rPr>
                <w:color w:val="000000"/>
                <w:sz w:val="28"/>
                <w:szCs w:val="28"/>
                <w:lang w:val="uk-UA"/>
              </w:rPr>
              <w:lastRenderedPageBreak/>
              <w:t>санкцій, виконання рішень/приписів, грн</w:t>
            </w:r>
          </w:p>
        </w:tc>
        <w:tc>
          <w:tcPr>
            <w:tcW w:w="3261" w:type="dxa"/>
            <w:gridSpan w:val="2"/>
          </w:tcPr>
          <w:p w:rsidR="00B639A2" w:rsidRDefault="00B639A2" w:rsidP="00DA545C">
            <w:pPr>
              <w:jc w:val="both"/>
              <w:rPr>
                <w:color w:val="000000"/>
                <w:sz w:val="28"/>
                <w:szCs w:val="28"/>
                <w:lang w:val="uk-UA"/>
              </w:rPr>
            </w:pPr>
            <w:r>
              <w:rPr>
                <w:color w:val="000000"/>
                <w:sz w:val="28"/>
                <w:szCs w:val="28"/>
                <w:lang w:val="uk-UA"/>
              </w:rPr>
              <w:lastRenderedPageBreak/>
              <w:t>-</w:t>
            </w:r>
          </w:p>
        </w:tc>
        <w:tc>
          <w:tcPr>
            <w:tcW w:w="2687" w:type="dxa"/>
          </w:tcPr>
          <w:p w:rsidR="00B639A2" w:rsidRDefault="00B639A2" w:rsidP="00DA545C">
            <w:pPr>
              <w:jc w:val="both"/>
              <w:rPr>
                <w:color w:val="000000"/>
                <w:sz w:val="28"/>
                <w:szCs w:val="28"/>
                <w:lang w:val="uk-UA"/>
              </w:rPr>
            </w:pPr>
            <w:r>
              <w:rPr>
                <w:color w:val="000000"/>
                <w:sz w:val="28"/>
                <w:szCs w:val="28"/>
                <w:lang w:val="uk-UA"/>
              </w:rPr>
              <w:t>-</w:t>
            </w:r>
          </w:p>
        </w:tc>
      </w:tr>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lastRenderedPageBreak/>
              <w:t>5</w:t>
            </w:r>
          </w:p>
        </w:tc>
        <w:tc>
          <w:tcPr>
            <w:tcW w:w="2976" w:type="dxa"/>
          </w:tcPr>
          <w:p w:rsidR="00B639A2" w:rsidRDefault="00B639A2" w:rsidP="00DA545C">
            <w:pPr>
              <w:jc w:val="both"/>
              <w:rPr>
                <w:color w:val="000000"/>
                <w:sz w:val="28"/>
                <w:szCs w:val="28"/>
                <w:lang w:val="uk-UA"/>
              </w:rPr>
            </w:pPr>
            <w:r>
              <w:rPr>
                <w:color w:val="000000"/>
                <w:sz w:val="28"/>
                <w:szCs w:val="28"/>
                <w:lang w:val="uk-UA"/>
              </w:rPr>
              <w:t>Витрати на отримання адміністративних послуг (дозволів, ліцензій, сертифікатів, атестатів, погоджень) та інших послуг, грн</w:t>
            </w:r>
          </w:p>
        </w:tc>
        <w:tc>
          <w:tcPr>
            <w:tcW w:w="3261" w:type="dxa"/>
            <w:gridSpan w:val="2"/>
          </w:tcPr>
          <w:p w:rsidR="00B639A2" w:rsidRDefault="00B639A2" w:rsidP="00DA545C">
            <w:pPr>
              <w:jc w:val="both"/>
              <w:rPr>
                <w:color w:val="000000"/>
                <w:sz w:val="28"/>
                <w:szCs w:val="28"/>
                <w:lang w:val="uk-UA"/>
              </w:rPr>
            </w:pPr>
          </w:p>
        </w:tc>
        <w:tc>
          <w:tcPr>
            <w:tcW w:w="2687" w:type="dxa"/>
          </w:tcPr>
          <w:p w:rsidR="00B639A2" w:rsidRDefault="00B639A2" w:rsidP="00DA545C">
            <w:pPr>
              <w:jc w:val="both"/>
              <w:rPr>
                <w:color w:val="000000"/>
                <w:sz w:val="28"/>
                <w:szCs w:val="28"/>
                <w:lang w:val="uk-UA"/>
              </w:rPr>
            </w:pPr>
          </w:p>
        </w:tc>
      </w:tr>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t>6</w:t>
            </w:r>
          </w:p>
        </w:tc>
        <w:tc>
          <w:tcPr>
            <w:tcW w:w="2976" w:type="dxa"/>
          </w:tcPr>
          <w:p w:rsidR="00B639A2" w:rsidRDefault="00B639A2" w:rsidP="00DA545C">
            <w:pPr>
              <w:jc w:val="both"/>
              <w:rPr>
                <w:color w:val="000000"/>
                <w:sz w:val="28"/>
                <w:szCs w:val="28"/>
                <w:lang w:val="uk-UA"/>
              </w:rPr>
            </w:pPr>
            <w:r>
              <w:rPr>
                <w:color w:val="000000"/>
                <w:sz w:val="28"/>
                <w:szCs w:val="28"/>
                <w:lang w:val="uk-UA"/>
              </w:rPr>
              <w:t>Витрати на оборотні активи (матеріали, канцелярські товари, тощо), грн</w:t>
            </w:r>
          </w:p>
        </w:tc>
        <w:tc>
          <w:tcPr>
            <w:tcW w:w="3261" w:type="dxa"/>
            <w:gridSpan w:val="2"/>
          </w:tcPr>
          <w:p w:rsidR="00B639A2" w:rsidRPr="00571DB8" w:rsidRDefault="00B639A2" w:rsidP="00DA545C">
            <w:pPr>
              <w:jc w:val="both"/>
              <w:rPr>
                <w:sz w:val="28"/>
                <w:szCs w:val="28"/>
                <w:lang w:val="uk-UA"/>
              </w:rPr>
            </w:pPr>
            <w:r w:rsidRPr="00571DB8">
              <w:rPr>
                <w:sz w:val="28"/>
                <w:szCs w:val="28"/>
                <w:lang w:val="uk-UA"/>
              </w:rPr>
              <w:t>Звіт складається з 2 аркушів</w:t>
            </w:r>
          </w:p>
          <w:p w:rsidR="00B639A2" w:rsidRDefault="00B639A2" w:rsidP="00DA545C">
            <w:pPr>
              <w:jc w:val="both"/>
              <w:rPr>
                <w:color w:val="000000"/>
                <w:sz w:val="28"/>
                <w:szCs w:val="28"/>
                <w:lang w:val="uk-UA"/>
              </w:rPr>
            </w:pPr>
            <w:r>
              <w:rPr>
                <w:color w:val="000000"/>
                <w:sz w:val="28"/>
                <w:szCs w:val="28"/>
                <w:lang w:val="uk-UA"/>
              </w:rPr>
              <w:t>110,00/500*2=0,44грн</w:t>
            </w:r>
          </w:p>
          <w:p w:rsidR="00B639A2" w:rsidRDefault="00B639A2" w:rsidP="00DA545C">
            <w:pPr>
              <w:jc w:val="both"/>
              <w:rPr>
                <w:color w:val="000000"/>
                <w:sz w:val="28"/>
                <w:szCs w:val="28"/>
                <w:lang w:val="uk-UA"/>
              </w:rPr>
            </w:pPr>
            <w:r>
              <w:rPr>
                <w:color w:val="000000"/>
                <w:sz w:val="28"/>
                <w:szCs w:val="28"/>
                <w:lang w:val="uk-UA"/>
              </w:rPr>
              <w:t>Фарба на принтер 100/800*2=0,25грн</w:t>
            </w:r>
          </w:p>
          <w:p w:rsidR="00B639A2" w:rsidRDefault="00B639A2" w:rsidP="00DA545C">
            <w:pPr>
              <w:jc w:val="both"/>
              <w:rPr>
                <w:color w:val="000000"/>
                <w:sz w:val="28"/>
                <w:szCs w:val="28"/>
                <w:lang w:val="uk-UA"/>
              </w:rPr>
            </w:pPr>
            <w:r>
              <w:rPr>
                <w:color w:val="000000"/>
                <w:sz w:val="28"/>
                <w:szCs w:val="28"/>
                <w:lang w:val="uk-UA"/>
              </w:rPr>
              <w:t>0,44грн +0,25грн = 0,69 грн</w:t>
            </w:r>
          </w:p>
        </w:tc>
        <w:tc>
          <w:tcPr>
            <w:tcW w:w="2687" w:type="dxa"/>
          </w:tcPr>
          <w:p w:rsidR="00B639A2" w:rsidRDefault="00B639A2" w:rsidP="00DA545C">
            <w:pPr>
              <w:jc w:val="both"/>
              <w:rPr>
                <w:color w:val="000000"/>
                <w:sz w:val="28"/>
                <w:szCs w:val="28"/>
                <w:lang w:val="uk-UA"/>
              </w:rPr>
            </w:pPr>
            <w:r>
              <w:rPr>
                <w:color w:val="000000"/>
                <w:sz w:val="28"/>
                <w:szCs w:val="28"/>
                <w:lang w:val="uk-UA"/>
              </w:rPr>
              <w:t>3,45грн</w:t>
            </w:r>
          </w:p>
        </w:tc>
      </w:tr>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t>7</w:t>
            </w:r>
          </w:p>
        </w:tc>
        <w:tc>
          <w:tcPr>
            <w:tcW w:w="2976" w:type="dxa"/>
          </w:tcPr>
          <w:p w:rsidR="00B639A2" w:rsidRDefault="00B639A2" w:rsidP="00DA545C">
            <w:pPr>
              <w:jc w:val="both"/>
              <w:rPr>
                <w:color w:val="000000"/>
                <w:sz w:val="28"/>
                <w:szCs w:val="28"/>
                <w:lang w:val="uk-UA"/>
              </w:rPr>
            </w:pPr>
            <w:r>
              <w:rPr>
                <w:color w:val="000000"/>
                <w:sz w:val="28"/>
                <w:szCs w:val="28"/>
                <w:lang w:val="uk-UA"/>
              </w:rPr>
              <w:t>Витрати пов’язані із наймом додаткового персоналу, грн</w:t>
            </w:r>
          </w:p>
        </w:tc>
        <w:tc>
          <w:tcPr>
            <w:tcW w:w="3261" w:type="dxa"/>
            <w:gridSpan w:val="2"/>
          </w:tcPr>
          <w:p w:rsidR="00B639A2" w:rsidRDefault="00B639A2" w:rsidP="00DA545C">
            <w:pPr>
              <w:jc w:val="both"/>
              <w:rPr>
                <w:color w:val="000000"/>
                <w:sz w:val="28"/>
                <w:szCs w:val="28"/>
                <w:lang w:val="uk-UA"/>
              </w:rPr>
            </w:pPr>
            <w:r>
              <w:rPr>
                <w:color w:val="000000"/>
                <w:sz w:val="28"/>
                <w:szCs w:val="28"/>
                <w:lang w:val="uk-UA"/>
              </w:rPr>
              <w:t>-</w:t>
            </w:r>
          </w:p>
        </w:tc>
        <w:tc>
          <w:tcPr>
            <w:tcW w:w="2687" w:type="dxa"/>
          </w:tcPr>
          <w:p w:rsidR="00B639A2" w:rsidRDefault="00B639A2" w:rsidP="00DA545C">
            <w:pPr>
              <w:jc w:val="both"/>
              <w:rPr>
                <w:color w:val="000000"/>
                <w:sz w:val="28"/>
                <w:szCs w:val="28"/>
                <w:lang w:val="uk-UA"/>
              </w:rPr>
            </w:pPr>
            <w:r>
              <w:rPr>
                <w:color w:val="000000"/>
                <w:sz w:val="28"/>
                <w:szCs w:val="28"/>
                <w:lang w:val="uk-UA"/>
              </w:rPr>
              <w:t>-</w:t>
            </w:r>
          </w:p>
        </w:tc>
      </w:tr>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t>8</w:t>
            </w:r>
          </w:p>
        </w:tc>
        <w:tc>
          <w:tcPr>
            <w:tcW w:w="2976" w:type="dxa"/>
          </w:tcPr>
          <w:p w:rsidR="00B639A2" w:rsidRDefault="00B639A2" w:rsidP="00DA545C">
            <w:pPr>
              <w:jc w:val="both"/>
              <w:rPr>
                <w:color w:val="000000"/>
                <w:sz w:val="28"/>
                <w:szCs w:val="28"/>
                <w:lang w:val="uk-UA"/>
              </w:rPr>
            </w:pPr>
            <w:r>
              <w:rPr>
                <w:color w:val="000000"/>
                <w:sz w:val="28"/>
                <w:szCs w:val="28"/>
                <w:lang w:val="uk-UA"/>
              </w:rPr>
              <w:t>Інше, грн.</w:t>
            </w:r>
          </w:p>
        </w:tc>
        <w:tc>
          <w:tcPr>
            <w:tcW w:w="3261" w:type="dxa"/>
            <w:gridSpan w:val="2"/>
          </w:tcPr>
          <w:p w:rsidR="00B639A2" w:rsidRDefault="00B639A2" w:rsidP="00DA545C">
            <w:pPr>
              <w:jc w:val="both"/>
              <w:rPr>
                <w:color w:val="000000"/>
                <w:sz w:val="28"/>
                <w:szCs w:val="28"/>
                <w:lang w:val="uk-UA"/>
              </w:rPr>
            </w:pPr>
            <w:r>
              <w:rPr>
                <w:color w:val="000000"/>
                <w:sz w:val="28"/>
                <w:szCs w:val="28"/>
                <w:lang w:val="uk-UA"/>
              </w:rPr>
              <w:t>-</w:t>
            </w:r>
          </w:p>
        </w:tc>
        <w:tc>
          <w:tcPr>
            <w:tcW w:w="2687" w:type="dxa"/>
          </w:tcPr>
          <w:p w:rsidR="00B639A2" w:rsidRDefault="00B639A2" w:rsidP="00DA545C">
            <w:pPr>
              <w:jc w:val="both"/>
              <w:rPr>
                <w:color w:val="000000"/>
                <w:sz w:val="28"/>
                <w:szCs w:val="28"/>
                <w:lang w:val="uk-UA"/>
              </w:rPr>
            </w:pPr>
            <w:r>
              <w:rPr>
                <w:color w:val="000000"/>
                <w:sz w:val="28"/>
                <w:szCs w:val="28"/>
                <w:lang w:val="uk-UA"/>
              </w:rPr>
              <w:t>-</w:t>
            </w:r>
          </w:p>
        </w:tc>
      </w:tr>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t>9</w:t>
            </w:r>
          </w:p>
        </w:tc>
        <w:tc>
          <w:tcPr>
            <w:tcW w:w="2976" w:type="dxa"/>
          </w:tcPr>
          <w:p w:rsidR="00B639A2" w:rsidRDefault="00B639A2" w:rsidP="00DA545C">
            <w:pPr>
              <w:jc w:val="both"/>
              <w:rPr>
                <w:color w:val="000000"/>
                <w:sz w:val="28"/>
                <w:szCs w:val="28"/>
                <w:lang w:val="uk-UA"/>
              </w:rPr>
            </w:pPr>
            <w:r>
              <w:rPr>
                <w:color w:val="000000"/>
                <w:sz w:val="28"/>
                <w:szCs w:val="28"/>
                <w:lang w:val="uk-UA"/>
              </w:rPr>
              <w:t>Разом (сума рядків 1=2+3+4+5+6+7+8), грн</w:t>
            </w:r>
          </w:p>
        </w:tc>
        <w:tc>
          <w:tcPr>
            <w:tcW w:w="3261" w:type="dxa"/>
            <w:gridSpan w:val="2"/>
          </w:tcPr>
          <w:p w:rsidR="00B639A2" w:rsidRDefault="00B639A2" w:rsidP="00DA545C">
            <w:pPr>
              <w:jc w:val="both"/>
              <w:rPr>
                <w:color w:val="000000"/>
                <w:sz w:val="28"/>
                <w:szCs w:val="28"/>
                <w:lang w:val="uk-UA"/>
              </w:rPr>
            </w:pPr>
            <w:r>
              <w:rPr>
                <w:color w:val="000000"/>
                <w:sz w:val="28"/>
                <w:szCs w:val="28"/>
                <w:lang w:val="uk-UA"/>
              </w:rPr>
              <w:t>25078,93грн</w:t>
            </w:r>
          </w:p>
        </w:tc>
        <w:tc>
          <w:tcPr>
            <w:tcW w:w="2687" w:type="dxa"/>
          </w:tcPr>
          <w:p w:rsidR="00B639A2" w:rsidRDefault="00B639A2" w:rsidP="00DA545C">
            <w:pPr>
              <w:jc w:val="both"/>
              <w:rPr>
                <w:color w:val="000000"/>
                <w:sz w:val="28"/>
                <w:szCs w:val="28"/>
                <w:lang w:val="uk-UA"/>
              </w:rPr>
            </w:pPr>
            <w:r>
              <w:rPr>
                <w:color w:val="000000"/>
                <w:sz w:val="28"/>
                <w:szCs w:val="28"/>
                <w:lang w:val="uk-UA"/>
              </w:rPr>
              <w:t>125394,65грн</w:t>
            </w:r>
          </w:p>
        </w:tc>
      </w:tr>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t>10</w:t>
            </w:r>
          </w:p>
        </w:tc>
        <w:tc>
          <w:tcPr>
            <w:tcW w:w="2976" w:type="dxa"/>
          </w:tcPr>
          <w:p w:rsidR="00B639A2" w:rsidRDefault="00B639A2" w:rsidP="00DA545C">
            <w:pPr>
              <w:jc w:val="both"/>
              <w:rPr>
                <w:color w:val="000000"/>
                <w:sz w:val="28"/>
                <w:szCs w:val="28"/>
                <w:lang w:val="uk-UA"/>
              </w:rPr>
            </w:pPr>
            <w:r>
              <w:rPr>
                <w:color w:val="000000"/>
                <w:sz w:val="28"/>
                <w:szCs w:val="28"/>
                <w:lang w:val="uk-UA"/>
              </w:rPr>
              <w:t>Кількість суб’єктів, на яких буде поширено регулювання, одиниць</w:t>
            </w:r>
          </w:p>
        </w:tc>
        <w:tc>
          <w:tcPr>
            <w:tcW w:w="3261" w:type="dxa"/>
            <w:gridSpan w:val="2"/>
          </w:tcPr>
          <w:p w:rsidR="00B639A2" w:rsidRDefault="00B639A2" w:rsidP="00DA545C">
            <w:pPr>
              <w:jc w:val="both"/>
              <w:rPr>
                <w:color w:val="000000"/>
                <w:sz w:val="28"/>
                <w:szCs w:val="28"/>
                <w:lang w:val="uk-UA"/>
              </w:rPr>
            </w:pPr>
            <w:r>
              <w:rPr>
                <w:color w:val="000000"/>
                <w:sz w:val="28"/>
                <w:szCs w:val="28"/>
                <w:lang w:val="uk-UA"/>
              </w:rPr>
              <w:t>1</w:t>
            </w:r>
          </w:p>
        </w:tc>
        <w:tc>
          <w:tcPr>
            <w:tcW w:w="2687" w:type="dxa"/>
          </w:tcPr>
          <w:p w:rsidR="00B639A2" w:rsidRDefault="00B639A2" w:rsidP="00DA545C">
            <w:pPr>
              <w:jc w:val="both"/>
              <w:rPr>
                <w:color w:val="000000"/>
                <w:sz w:val="28"/>
                <w:szCs w:val="28"/>
                <w:lang w:val="uk-UA"/>
              </w:rPr>
            </w:pPr>
            <w:r>
              <w:rPr>
                <w:color w:val="000000"/>
                <w:sz w:val="28"/>
                <w:szCs w:val="28"/>
                <w:lang w:val="uk-UA"/>
              </w:rPr>
              <w:t>1</w:t>
            </w:r>
          </w:p>
        </w:tc>
      </w:tr>
      <w:tr w:rsidR="00B639A2" w:rsidTr="00DA545C">
        <w:tc>
          <w:tcPr>
            <w:tcW w:w="426" w:type="dxa"/>
          </w:tcPr>
          <w:p w:rsidR="00B639A2" w:rsidRDefault="00B639A2" w:rsidP="00DA545C">
            <w:pPr>
              <w:jc w:val="both"/>
              <w:rPr>
                <w:color w:val="000000"/>
                <w:sz w:val="28"/>
                <w:szCs w:val="28"/>
                <w:lang w:val="uk-UA"/>
              </w:rPr>
            </w:pPr>
            <w:r>
              <w:rPr>
                <w:color w:val="000000"/>
                <w:sz w:val="28"/>
                <w:szCs w:val="28"/>
                <w:lang w:val="uk-UA"/>
              </w:rPr>
              <w:t>11</w:t>
            </w:r>
          </w:p>
        </w:tc>
        <w:tc>
          <w:tcPr>
            <w:tcW w:w="2976" w:type="dxa"/>
          </w:tcPr>
          <w:p w:rsidR="00B639A2" w:rsidRDefault="00B639A2" w:rsidP="00DA545C">
            <w:pPr>
              <w:jc w:val="both"/>
              <w:rPr>
                <w:color w:val="000000"/>
                <w:sz w:val="28"/>
                <w:szCs w:val="28"/>
                <w:lang w:val="uk-UA"/>
              </w:rPr>
            </w:pPr>
            <w:r>
              <w:rPr>
                <w:color w:val="000000"/>
                <w:sz w:val="28"/>
                <w:szCs w:val="28"/>
                <w:lang w:val="uk-UA"/>
              </w:rPr>
              <w:t xml:space="preserve">Сумарні витрати суб’єктів господарювання  на виконання регулювання (вартість регулювання) (рядок 9 х рядок 10) </w:t>
            </w:r>
          </w:p>
        </w:tc>
        <w:tc>
          <w:tcPr>
            <w:tcW w:w="3261" w:type="dxa"/>
            <w:gridSpan w:val="2"/>
          </w:tcPr>
          <w:p w:rsidR="00B639A2" w:rsidRDefault="00B639A2" w:rsidP="00DA545C">
            <w:pPr>
              <w:jc w:val="both"/>
              <w:rPr>
                <w:color w:val="000000"/>
                <w:sz w:val="28"/>
                <w:szCs w:val="28"/>
                <w:lang w:val="uk-UA"/>
              </w:rPr>
            </w:pPr>
            <w:r>
              <w:rPr>
                <w:color w:val="000000"/>
                <w:sz w:val="28"/>
                <w:szCs w:val="28"/>
                <w:lang w:val="uk-UA"/>
              </w:rPr>
              <w:t>25078,93*1=25078,93грн</w:t>
            </w:r>
          </w:p>
        </w:tc>
        <w:tc>
          <w:tcPr>
            <w:tcW w:w="2687" w:type="dxa"/>
          </w:tcPr>
          <w:p w:rsidR="00B639A2" w:rsidRDefault="00B639A2" w:rsidP="00DA545C">
            <w:pPr>
              <w:jc w:val="both"/>
              <w:rPr>
                <w:color w:val="000000"/>
                <w:sz w:val="28"/>
                <w:szCs w:val="28"/>
                <w:lang w:val="uk-UA"/>
              </w:rPr>
            </w:pPr>
            <w:r>
              <w:rPr>
                <w:color w:val="000000"/>
                <w:sz w:val="28"/>
                <w:szCs w:val="28"/>
                <w:lang w:val="uk-UA"/>
              </w:rPr>
              <w:t>125394,65*1=125394,65грн</w:t>
            </w:r>
          </w:p>
        </w:tc>
      </w:tr>
      <w:tr w:rsidR="00B639A2" w:rsidTr="00DA545C">
        <w:tc>
          <w:tcPr>
            <w:tcW w:w="5245" w:type="dxa"/>
            <w:gridSpan w:val="3"/>
          </w:tcPr>
          <w:p w:rsidR="00B639A2" w:rsidRDefault="00B639A2" w:rsidP="00DA545C">
            <w:pPr>
              <w:jc w:val="both"/>
              <w:rPr>
                <w:color w:val="000000"/>
                <w:sz w:val="28"/>
                <w:szCs w:val="28"/>
                <w:lang w:val="uk-UA"/>
              </w:rPr>
            </w:pPr>
            <w:r>
              <w:rPr>
                <w:color w:val="000000"/>
                <w:sz w:val="28"/>
                <w:szCs w:val="28"/>
                <w:lang w:val="uk-UA"/>
              </w:rPr>
              <w:t>Сумарні витрати на альтернативи</w:t>
            </w:r>
          </w:p>
        </w:tc>
        <w:tc>
          <w:tcPr>
            <w:tcW w:w="4105" w:type="dxa"/>
            <w:gridSpan w:val="2"/>
          </w:tcPr>
          <w:p w:rsidR="00B639A2" w:rsidRDefault="00B639A2" w:rsidP="00DA545C">
            <w:pPr>
              <w:jc w:val="both"/>
              <w:rPr>
                <w:color w:val="000000"/>
                <w:sz w:val="28"/>
                <w:szCs w:val="28"/>
                <w:lang w:val="uk-UA"/>
              </w:rPr>
            </w:pPr>
            <w:r>
              <w:rPr>
                <w:color w:val="000000"/>
                <w:sz w:val="28"/>
                <w:szCs w:val="28"/>
                <w:lang w:val="uk-UA"/>
              </w:rPr>
              <w:t>Сума витрат, грн.</w:t>
            </w:r>
          </w:p>
        </w:tc>
      </w:tr>
      <w:tr w:rsidR="00B639A2" w:rsidTr="00DA545C">
        <w:tc>
          <w:tcPr>
            <w:tcW w:w="5245" w:type="dxa"/>
            <w:gridSpan w:val="3"/>
          </w:tcPr>
          <w:p w:rsidR="00B639A2" w:rsidRDefault="00B639A2" w:rsidP="00DA545C">
            <w:pPr>
              <w:jc w:val="both"/>
              <w:rPr>
                <w:color w:val="000000"/>
                <w:sz w:val="28"/>
                <w:szCs w:val="28"/>
                <w:lang w:val="uk-UA"/>
              </w:rPr>
            </w:pPr>
            <w:r>
              <w:rPr>
                <w:color w:val="000000"/>
                <w:sz w:val="28"/>
                <w:szCs w:val="28"/>
                <w:lang w:val="uk-UA"/>
              </w:rPr>
              <w:t>Альтернатива 1</w:t>
            </w:r>
          </w:p>
        </w:tc>
        <w:tc>
          <w:tcPr>
            <w:tcW w:w="4105" w:type="dxa"/>
            <w:gridSpan w:val="2"/>
          </w:tcPr>
          <w:p w:rsidR="00B639A2" w:rsidRDefault="00B639A2" w:rsidP="00DA545C">
            <w:pPr>
              <w:jc w:val="both"/>
              <w:rPr>
                <w:color w:val="000000"/>
                <w:sz w:val="28"/>
                <w:szCs w:val="28"/>
                <w:lang w:val="uk-UA"/>
              </w:rPr>
            </w:pPr>
            <w:r>
              <w:rPr>
                <w:color w:val="000000"/>
                <w:sz w:val="28"/>
                <w:szCs w:val="28"/>
                <w:lang w:val="uk-UA"/>
              </w:rPr>
              <w:t>-</w:t>
            </w:r>
          </w:p>
        </w:tc>
      </w:tr>
      <w:tr w:rsidR="00B639A2" w:rsidTr="00DA545C">
        <w:tc>
          <w:tcPr>
            <w:tcW w:w="5245" w:type="dxa"/>
            <w:gridSpan w:val="3"/>
          </w:tcPr>
          <w:p w:rsidR="00B639A2" w:rsidRDefault="00B639A2" w:rsidP="00DA545C">
            <w:pPr>
              <w:jc w:val="both"/>
              <w:rPr>
                <w:color w:val="000000"/>
                <w:sz w:val="28"/>
                <w:szCs w:val="28"/>
                <w:lang w:val="uk-UA"/>
              </w:rPr>
            </w:pPr>
            <w:r>
              <w:rPr>
                <w:color w:val="000000"/>
                <w:sz w:val="28"/>
                <w:szCs w:val="28"/>
                <w:lang w:val="uk-UA"/>
              </w:rPr>
              <w:t>Альтернатива 2</w:t>
            </w:r>
          </w:p>
        </w:tc>
        <w:tc>
          <w:tcPr>
            <w:tcW w:w="4105" w:type="dxa"/>
            <w:gridSpan w:val="2"/>
          </w:tcPr>
          <w:p w:rsidR="00B639A2" w:rsidRDefault="00B639A2" w:rsidP="00DA545C">
            <w:pPr>
              <w:jc w:val="both"/>
              <w:rPr>
                <w:color w:val="000000"/>
                <w:sz w:val="28"/>
                <w:szCs w:val="28"/>
                <w:lang w:val="uk-UA"/>
              </w:rPr>
            </w:pPr>
            <w:r>
              <w:rPr>
                <w:color w:val="000000"/>
                <w:sz w:val="28"/>
                <w:szCs w:val="28"/>
                <w:lang w:val="uk-UA"/>
              </w:rPr>
              <w:t>25078,93грн</w:t>
            </w:r>
          </w:p>
        </w:tc>
      </w:tr>
    </w:tbl>
    <w:p w:rsidR="00B639A2" w:rsidRDefault="00B639A2" w:rsidP="00B639A2">
      <w:pPr>
        <w:ind w:firstLine="567"/>
        <w:jc w:val="center"/>
        <w:rPr>
          <w:b/>
          <w:bCs/>
          <w:sz w:val="28"/>
          <w:szCs w:val="28"/>
          <w:lang w:val="uk-UA"/>
        </w:rPr>
      </w:pPr>
    </w:p>
    <w:p w:rsidR="00B639A2" w:rsidRPr="007D686A" w:rsidRDefault="00B639A2" w:rsidP="00B639A2">
      <w:pPr>
        <w:ind w:firstLine="567"/>
        <w:jc w:val="center"/>
        <w:rPr>
          <w:rFonts w:ascii="Arial" w:hAnsi="Arial" w:cs="Arial"/>
          <w:sz w:val="28"/>
          <w:szCs w:val="28"/>
        </w:rPr>
      </w:pPr>
      <w:r w:rsidRPr="007D686A">
        <w:rPr>
          <w:b/>
          <w:bCs/>
          <w:sz w:val="28"/>
          <w:szCs w:val="28"/>
          <w:lang w:val="uk-UA"/>
        </w:rPr>
        <w:t>4. Вибір найбільш оптимального альтернативного способу досягнен</w:t>
      </w:r>
      <w:r>
        <w:rPr>
          <w:b/>
          <w:bCs/>
          <w:sz w:val="28"/>
          <w:szCs w:val="28"/>
          <w:lang w:val="uk-UA"/>
        </w:rPr>
        <w:t>н</w:t>
      </w:r>
      <w:r w:rsidRPr="007D686A">
        <w:rPr>
          <w:b/>
          <w:bCs/>
          <w:sz w:val="28"/>
          <w:szCs w:val="28"/>
          <w:lang w:val="uk-UA"/>
        </w:rPr>
        <w:t>я цілей.</w:t>
      </w:r>
    </w:p>
    <w:p w:rsidR="00B639A2" w:rsidRPr="007D686A" w:rsidRDefault="00B639A2" w:rsidP="00B639A2">
      <w:pPr>
        <w:ind w:firstLine="709"/>
        <w:jc w:val="both"/>
        <w:rPr>
          <w:rFonts w:ascii="Arial" w:hAnsi="Arial" w:cs="Arial"/>
          <w:sz w:val="28"/>
          <w:szCs w:val="28"/>
        </w:rPr>
      </w:pPr>
      <w:r w:rsidRPr="007D686A">
        <w:rPr>
          <w:sz w:val="28"/>
          <w:szCs w:val="28"/>
          <w:lang w:val="uk-UA"/>
        </w:rPr>
        <w:t>Для  визначення  оптимального альтернативного способу з урахуванням  системи бальної оцінки ступеня досягнення  визначених цілей.</w:t>
      </w:r>
    </w:p>
    <w:p w:rsidR="00B639A2" w:rsidRPr="007D686A" w:rsidRDefault="00B639A2" w:rsidP="00B639A2">
      <w:pPr>
        <w:ind w:firstLine="709"/>
        <w:jc w:val="both"/>
        <w:rPr>
          <w:rFonts w:ascii="Arial" w:hAnsi="Arial" w:cs="Arial"/>
          <w:sz w:val="28"/>
          <w:szCs w:val="28"/>
        </w:rPr>
      </w:pPr>
      <w:r w:rsidRPr="007D686A">
        <w:rPr>
          <w:sz w:val="28"/>
          <w:szCs w:val="28"/>
          <w:lang w:val="uk-UA"/>
        </w:rPr>
        <w:t>Вартість балів визначається за чотирибальною системою оцінки ступеня  досягнення  визначених цілей, де:</w:t>
      </w:r>
    </w:p>
    <w:p w:rsidR="00B639A2" w:rsidRPr="007D686A" w:rsidRDefault="00B639A2" w:rsidP="00B639A2">
      <w:pPr>
        <w:ind w:firstLine="709"/>
        <w:jc w:val="both"/>
        <w:rPr>
          <w:rFonts w:ascii="Arial" w:hAnsi="Arial" w:cs="Arial"/>
          <w:sz w:val="28"/>
          <w:szCs w:val="28"/>
        </w:rPr>
      </w:pPr>
      <w:r w:rsidRPr="007D686A">
        <w:rPr>
          <w:sz w:val="28"/>
          <w:szCs w:val="28"/>
          <w:lang w:val="uk-UA"/>
        </w:rPr>
        <w:t xml:space="preserve">4 </w:t>
      </w:r>
      <w:r>
        <w:rPr>
          <w:sz w:val="28"/>
          <w:szCs w:val="28"/>
          <w:lang w:val="uk-UA"/>
        </w:rPr>
        <w:t>-</w:t>
      </w:r>
      <w:r w:rsidRPr="007D686A">
        <w:rPr>
          <w:sz w:val="28"/>
          <w:szCs w:val="28"/>
          <w:lang w:val="uk-UA"/>
        </w:rPr>
        <w:t xml:space="preserve"> цілі прийняття  регуляторного акта, які  можуть  бути досягнуті повною мірою (проблема більше  існувати не буде);</w:t>
      </w:r>
    </w:p>
    <w:p w:rsidR="00B639A2" w:rsidRPr="007D686A" w:rsidRDefault="00B639A2" w:rsidP="00B639A2">
      <w:pPr>
        <w:ind w:firstLine="709"/>
        <w:jc w:val="both"/>
        <w:rPr>
          <w:rFonts w:ascii="Arial" w:hAnsi="Arial" w:cs="Arial"/>
          <w:sz w:val="28"/>
          <w:szCs w:val="28"/>
        </w:rPr>
      </w:pPr>
      <w:r w:rsidRPr="007D686A">
        <w:rPr>
          <w:sz w:val="28"/>
          <w:szCs w:val="28"/>
          <w:lang w:val="uk-UA"/>
        </w:rPr>
        <w:t>3 – цілі прийняття  регуляторного акта, які  можуть бути досягнуті майже повною мірою (усі важливі  аспекти проблеми існувати не будуть);</w:t>
      </w:r>
    </w:p>
    <w:p w:rsidR="00B639A2" w:rsidRPr="007D686A" w:rsidRDefault="00B639A2" w:rsidP="00B639A2">
      <w:pPr>
        <w:ind w:firstLine="709"/>
        <w:jc w:val="both"/>
        <w:rPr>
          <w:rFonts w:ascii="Arial" w:hAnsi="Arial" w:cs="Arial"/>
          <w:sz w:val="28"/>
          <w:szCs w:val="28"/>
        </w:rPr>
      </w:pPr>
      <w:r w:rsidRPr="007D686A">
        <w:rPr>
          <w:sz w:val="28"/>
          <w:szCs w:val="28"/>
          <w:lang w:val="uk-UA"/>
        </w:rPr>
        <w:lastRenderedPageBreak/>
        <w:t>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B639A2" w:rsidRPr="007D686A" w:rsidRDefault="00B639A2" w:rsidP="00B639A2">
      <w:pPr>
        <w:ind w:firstLine="709"/>
        <w:jc w:val="both"/>
        <w:rPr>
          <w:rFonts w:ascii="Arial" w:hAnsi="Arial" w:cs="Arial"/>
          <w:sz w:val="28"/>
          <w:szCs w:val="28"/>
        </w:rPr>
      </w:pPr>
      <w:r w:rsidRPr="007D686A">
        <w:rPr>
          <w:sz w:val="28"/>
          <w:szCs w:val="28"/>
          <w:lang w:val="uk-UA"/>
        </w:rPr>
        <w:t>1-     цілі прийняття регуляторного акта, які  не можуть бути досягнуті  (проблема продовжує існувати).</w:t>
      </w:r>
    </w:p>
    <w:tbl>
      <w:tblPr>
        <w:tblW w:w="0" w:type="auto"/>
        <w:tblInd w:w="108" w:type="dxa"/>
        <w:tblCellMar>
          <w:left w:w="0" w:type="dxa"/>
          <w:right w:w="0" w:type="dxa"/>
        </w:tblCellMar>
        <w:tblLook w:val="04A0" w:firstRow="1" w:lastRow="0" w:firstColumn="1" w:lastColumn="0" w:noHBand="0" w:noVBand="1"/>
      </w:tblPr>
      <w:tblGrid>
        <w:gridCol w:w="2127"/>
        <w:gridCol w:w="2693"/>
        <w:gridCol w:w="4530"/>
      </w:tblGrid>
      <w:tr w:rsidR="00B639A2" w:rsidRPr="007D686A" w:rsidTr="00DA545C">
        <w:tc>
          <w:tcPr>
            <w:tcW w:w="21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Pr>
                <w:b/>
                <w:bCs/>
                <w:sz w:val="28"/>
                <w:szCs w:val="28"/>
                <w:lang w:val="uk-UA"/>
              </w:rPr>
              <w:t>Альтернатива</w:t>
            </w:r>
          </w:p>
        </w:tc>
        <w:tc>
          <w:tcPr>
            <w:tcW w:w="269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sidRPr="007D686A">
              <w:rPr>
                <w:b/>
                <w:bCs/>
                <w:sz w:val="28"/>
                <w:szCs w:val="28"/>
                <w:lang w:val="uk-UA"/>
              </w:rPr>
              <w:t>Бал результативності</w:t>
            </w:r>
          </w:p>
        </w:tc>
        <w:tc>
          <w:tcPr>
            <w:tcW w:w="453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sidRPr="007D686A">
              <w:rPr>
                <w:b/>
                <w:bCs/>
                <w:sz w:val="28"/>
                <w:szCs w:val="28"/>
                <w:lang w:val="uk-UA"/>
              </w:rPr>
              <w:t> Коментарі щодо присвоєння відповідного  бала</w:t>
            </w:r>
          </w:p>
        </w:tc>
      </w:tr>
      <w:tr w:rsidR="00B639A2" w:rsidRPr="007D686A" w:rsidTr="00DA545C">
        <w:tc>
          <w:tcPr>
            <w:tcW w:w="212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sidRPr="007D686A">
              <w:rPr>
                <w:sz w:val="28"/>
                <w:szCs w:val="28"/>
                <w:lang w:val="uk-UA"/>
              </w:rPr>
              <w:t xml:space="preserve">Альтернатива </w:t>
            </w:r>
            <w:r>
              <w:rPr>
                <w:sz w:val="28"/>
                <w:szCs w:val="28"/>
                <w:lang w:val="uk-UA"/>
              </w:rPr>
              <w:t>1</w:t>
            </w:r>
          </w:p>
        </w:tc>
        <w:tc>
          <w:tcPr>
            <w:tcW w:w="2693"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Pr>
                <w:sz w:val="28"/>
                <w:szCs w:val="28"/>
                <w:lang w:val="uk-UA"/>
              </w:rPr>
              <w:t>2</w:t>
            </w:r>
          </w:p>
        </w:tc>
        <w:tc>
          <w:tcPr>
            <w:tcW w:w="4530"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jc w:val="both"/>
              <w:rPr>
                <w:rFonts w:ascii="Arial" w:hAnsi="Arial" w:cs="Arial"/>
                <w:sz w:val="28"/>
                <w:szCs w:val="28"/>
              </w:rPr>
            </w:pPr>
            <w:r>
              <w:rPr>
                <w:sz w:val="28"/>
                <w:szCs w:val="28"/>
                <w:lang w:val="uk-UA"/>
              </w:rPr>
              <w:t>Порушення законодавства України</w:t>
            </w:r>
          </w:p>
        </w:tc>
      </w:tr>
      <w:tr w:rsidR="00B639A2" w:rsidRPr="007D686A" w:rsidTr="00DA545C">
        <w:tc>
          <w:tcPr>
            <w:tcW w:w="212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sidRPr="007D686A">
              <w:rPr>
                <w:sz w:val="28"/>
                <w:szCs w:val="28"/>
                <w:lang w:val="uk-UA"/>
              </w:rPr>
              <w:t xml:space="preserve">Альтернатива </w:t>
            </w:r>
            <w:r>
              <w:rPr>
                <w:sz w:val="28"/>
                <w:szCs w:val="28"/>
                <w:lang w:val="uk-UA"/>
              </w:rPr>
              <w:t>2</w:t>
            </w:r>
          </w:p>
        </w:tc>
        <w:tc>
          <w:tcPr>
            <w:tcW w:w="2693"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Pr>
                <w:sz w:val="28"/>
                <w:szCs w:val="28"/>
                <w:lang w:val="uk-UA"/>
              </w:rPr>
              <w:t>4</w:t>
            </w:r>
          </w:p>
        </w:tc>
        <w:tc>
          <w:tcPr>
            <w:tcW w:w="4530"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jc w:val="both"/>
              <w:rPr>
                <w:rFonts w:ascii="Arial" w:hAnsi="Arial" w:cs="Arial"/>
                <w:sz w:val="28"/>
                <w:szCs w:val="28"/>
              </w:rPr>
            </w:pPr>
            <w:r>
              <w:rPr>
                <w:sz w:val="28"/>
                <w:szCs w:val="28"/>
                <w:lang w:val="uk-UA"/>
              </w:rPr>
              <w:t>Виконання норм податкового Кодексу України, забезпечення надходжень до місцевого бюджету. Дана альтернатива є найбільш прийнятною</w:t>
            </w:r>
            <w:r w:rsidRPr="007D686A">
              <w:rPr>
                <w:sz w:val="28"/>
                <w:szCs w:val="28"/>
                <w:lang w:val="uk-UA"/>
              </w:rPr>
              <w:t>.</w:t>
            </w:r>
          </w:p>
        </w:tc>
      </w:tr>
    </w:tbl>
    <w:p w:rsidR="00B639A2" w:rsidRPr="007D686A" w:rsidRDefault="00B639A2" w:rsidP="00B639A2">
      <w:pPr>
        <w:jc w:val="center"/>
        <w:rPr>
          <w:rFonts w:ascii="Arial" w:hAnsi="Arial" w:cs="Arial"/>
          <w:sz w:val="28"/>
          <w:szCs w:val="28"/>
        </w:rPr>
      </w:pPr>
      <w:r w:rsidRPr="007D686A">
        <w:rPr>
          <w:b/>
          <w:bCs/>
          <w:sz w:val="28"/>
          <w:szCs w:val="28"/>
          <w:lang w:val="uk-UA"/>
        </w:rPr>
        <w:t>5.     Механізми та  заходи, які забезпечать розв’язання визначеної  проблеми.</w:t>
      </w:r>
    </w:p>
    <w:p w:rsidR="00B639A2" w:rsidRDefault="00B639A2" w:rsidP="00B639A2">
      <w:pPr>
        <w:ind w:firstLine="709"/>
        <w:jc w:val="both"/>
        <w:rPr>
          <w:sz w:val="28"/>
          <w:szCs w:val="28"/>
          <w:lang w:val="uk-UA"/>
        </w:rPr>
      </w:pPr>
      <w:r>
        <w:rPr>
          <w:sz w:val="28"/>
          <w:szCs w:val="28"/>
          <w:lang w:val="uk-UA"/>
        </w:rPr>
        <w:t xml:space="preserve">Механізмом, який забезпечить розв’язання визначеною проблеми, є прийняття рішення Семенівської селищної ради </w:t>
      </w:r>
      <w:r w:rsidRPr="00236A2C">
        <w:rPr>
          <w:sz w:val="28"/>
          <w:szCs w:val="28"/>
        </w:rPr>
        <w:t xml:space="preserve">“Про </w:t>
      </w:r>
      <w:proofErr w:type="spellStart"/>
      <w:r w:rsidRPr="00236A2C">
        <w:rPr>
          <w:sz w:val="28"/>
          <w:szCs w:val="28"/>
        </w:rPr>
        <w:t>встановлення</w:t>
      </w:r>
      <w:proofErr w:type="spellEnd"/>
      <w:r w:rsidRPr="00236A2C">
        <w:rPr>
          <w:sz w:val="28"/>
          <w:szCs w:val="28"/>
        </w:rPr>
        <w:t xml:space="preserve"> транспортного </w:t>
      </w:r>
      <w:proofErr w:type="spellStart"/>
      <w:r w:rsidRPr="00236A2C">
        <w:rPr>
          <w:sz w:val="28"/>
          <w:szCs w:val="28"/>
        </w:rPr>
        <w:t>податку</w:t>
      </w:r>
      <w:proofErr w:type="spellEnd"/>
      <w:r>
        <w:rPr>
          <w:sz w:val="28"/>
          <w:szCs w:val="28"/>
          <w:lang w:val="uk-UA"/>
        </w:rPr>
        <w:t>, як складової податку на майно</w:t>
      </w:r>
      <w:r w:rsidRPr="00236A2C">
        <w:rPr>
          <w:sz w:val="28"/>
          <w:szCs w:val="28"/>
        </w:rPr>
        <w:t>”</w:t>
      </w:r>
      <w:r>
        <w:rPr>
          <w:sz w:val="28"/>
          <w:szCs w:val="28"/>
          <w:lang w:val="uk-UA"/>
        </w:rPr>
        <w:t>, що забезпечить врегулювання проблемних питань.</w:t>
      </w:r>
    </w:p>
    <w:p w:rsidR="00B639A2" w:rsidRPr="00472BBF" w:rsidRDefault="00B639A2" w:rsidP="00B639A2">
      <w:pPr>
        <w:ind w:firstLine="709"/>
        <w:jc w:val="both"/>
        <w:rPr>
          <w:b/>
          <w:sz w:val="28"/>
          <w:szCs w:val="28"/>
          <w:lang w:val="uk-UA"/>
        </w:rPr>
      </w:pPr>
      <w:r w:rsidRPr="00472BBF">
        <w:rPr>
          <w:b/>
          <w:sz w:val="28"/>
          <w:szCs w:val="28"/>
          <w:lang w:val="uk-UA"/>
        </w:rPr>
        <w:t>Заходи, що пропонуються для розв’язання проблеми:</w:t>
      </w:r>
    </w:p>
    <w:p w:rsidR="00B639A2" w:rsidRDefault="00B639A2" w:rsidP="00B639A2">
      <w:pPr>
        <w:pStyle w:val="a6"/>
        <w:numPr>
          <w:ilvl w:val="0"/>
          <w:numId w:val="11"/>
        </w:numPr>
        <w:jc w:val="both"/>
        <w:rPr>
          <w:sz w:val="28"/>
          <w:szCs w:val="28"/>
          <w:lang w:val="uk-UA"/>
        </w:rPr>
      </w:pPr>
      <w:r>
        <w:rPr>
          <w:sz w:val="28"/>
          <w:szCs w:val="28"/>
          <w:lang w:val="uk-UA"/>
        </w:rPr>
        <w:t xml:space="preserve">обговорення даного регуляторного акту з </w:t>
      </w:r>
      <w:r w:rsidRPr="00236A2C">
        <w:rPr>
          <w:sz w:val="28"/>
          <w:szCs w:val="28"/>
        </w:rPr>
        <w:t>“</w:t>
      </w:r>
      <w:proofErr w:type="spellStart"/>
      <w:r w:rsidRPr="00236A2C">
        <w:rPr>
          <w:sz w:val="28"/>
          <w:szCs w:val="28"/>
        </w:rPr>
        <w:t>бізнесом</w:t>
      </w:r>
      <w:proofErr w:type="spellEnd"/>
      <w:r w:rsidRPr="00236A2C">
        <w:rPr>
          <w:sz w:val="28"/>
          <w:szCs w:val="28"/>
        </w:rPr>
        <w:t>”</w:t>
      </w:r>
      <w:r>
        <w:rPr>
          <w:sz w:val="28"/>
          <w:szCs w:val="28"/>
          <w:lang w:val="uk-UA"/>
        </w:rPr>
        <w:t>;</w:t>
      </w:r>
    </w:p>
    <w:p w:rsidR="00B639A2" w:rsidRDefault="00B639A2" w:rsidP="00B639A2">
      <w:pPr>
        <w:pStyle w:val="a6"/>
        <w:numPr>
          <w:ilvl w:val="0"/>
          <w:numId w:val="11"/>
        </w:numPr>
        <w:jc w:val="both"/>
        <w:rPr>
          <w:sz w:val="28"/>
          <w:szCs w:val="28"/>
          <w:lang w:val="uk-UA"/>
        </w:rPr>
      </w:pPr>
      <w:r>
        <w:rPr>
          <w:sz w:val="28"/>
          <w:szCs w:val="28"/>
          <w:lang w:val="uk-UA"/>
        </w:rPr>
        <w:t xml:space="preserve">прийняття відповідно до Бюджетного та Податкового кодексів України рішення Семенівської селищної ради </w:t>
      </w:r>
      <w:r w:rsidRPr="00995B89">
        <w:rPr>
          <w:sz w:val="28"/>
          <w:szCs w:val="28"/>
        </w:rPr>
        <w:t xml:space="preserve">“Про </w:t>
      </w:r>
      <w:proofErr w:type="spellStart"/>
      <w:r w:rsidRPr="00995B89">
        <w:rPr>
          <w:sz w:val="28"/>
          <w:szCs w:val="28"/>
        </w:rPr>
        <w:t>встановлення</w:t>
      </w:r>
      <w:proofErr w:type="spellEnd"/>
      <w:r w:rsidRPr="00995B89">
        <w:rPr>
          <w:sz w:val="28"/>
          <w:szCs w:val="28"/>
        </w:rPr>
        <w:t xml:space="preserve"> транспортного </w:t>
      </w:r>
      <w:proofErr w:type="spellStart"/>
      <w:r w:rsidRPr="00995B89">
        <w:rPr>
          <w:sz w:val="28"/>
          <w:szCs w:val="28"/>
        </w:rPr>
        <w:t>податку</w:t>
      </w:r>
      <w:proofErr w:type="spellEnd"/>
      <w:r w:rsidRPr="00995B89">
        <w:rPr>
          <w:sz w:val="28"/>
          <w:szCs w:val="28"/>
        </w:rPr>
        <w:t xml:space="preserve">, як </w:t>
      </w:r>
      <w:proofErr w:type="spellStart"/>
      <w:r w:rsidRPr="00995B89">
        <w:rPr>
          <w:sz w:val="28"/>
          <w:szCs w:val="28"/>
        </w:rPr>
        <w:t>складової</w:t>
      </w:r>
      <w:proofErr w:type="spellEnd"/>
      <w:r w:rsidRPr="00995B89">
        <w:rPr>
          <w:sz w:val="28"/>
          <w:szCs w:val="28"/>
        </w:rPr>
        <w:t xml:space="preserve"> </w:t>
      </w:r>
      <w:proofErr w:type="spellStart"/>
      <w:r w:rsidRPr="00995B89">
        <w:rPr>
          <w:sz w:val="28"/>
          <w:szCs w:val="28"/>
        </w:rPr>
        <w:t>податку</w:t>
      </w:r>
      <w:proofErr w:type="spellEnd"/>
      <w:r w:rsidRPr="00995B89">
        <w:rPr>
          <w:sz w:val="28"/>
          <w:szCs w:val="28"/>
        </w:rPr>
        <w:t xml:space="preserve"> на </w:t>
      </w:r>
      <w:proofErr w:type="spellStart"/>
      <w:r w:rsidRPr="00995B89">
        <w:rPr>
          <w:sz w:val="28"/>
          <w:szCs w:val="28"/>
        </w:rPr>
        <w:t>майно</w:t>
      </w:r>
      <w:proofErr w:type="spellEnd"/>
      <w:r w:rsidRPr="00995B89">
        <w:rPr>
          <w:sz w:val="28"/>
          <w:szCs w:val="28"/>
        </w:rPr>
        <w:t>”</w:t>
      </w:r>
      <w:r>
        <w:rPr>
          <w:sz w:val="28"/>
          <w:szCs w:val="28"/>
          <w:lang w:val="uk-UA"/>
        </w:rPr>
        <w:t>;</w:t>
      </w:r>
    </w:p>
    <w:p w:rsidR="00B639A2" w:rsidRPr="00236A2C" w:rsidRDefault="00B639A2" w:rsidP="00B639A2">
      <w:pPr>
        <w:pStyle w:val="a6"/>
        <w:numPr>
          <w:ilvl w:val="0"/>
          <w:numId w:val="11"/>
        </w:numPr>
        <w:jc w:val="both"/>
        <w:rPr>
          <w:sz w:val="28"/>
          <w:szCs w:val="28"/>
          <w:lang w:val="uk-UA"/>
        </w:rPr>
      </w:pPr>
      <w:r>
        <w:rPr>
          <w:sz w:val="28"/>
          <w:szCs w:val="28"/>
          <w:lang w:val="uk-UA"/>
        </w:rPr>
        <w:t>проведення відстеження результативності даного акту.</w:t>
      </w:r>
    </w:p>
    <w:p w:rsidR="00B639A2" w:rsidRPr="007D686A" w:rsidRDefault="00B639A2" w:rsidP="00B639A2">
      <w:pPr>
        <w:ind w:firstLine="709"/>
        <w:jc w:val="center"/>
        <w:rPr>
          <w:color w:val="000000"/>
          <w:sz w:val="28"/>
          <w:szCs w:val="28"/>
          <w:lang w:val="uk-UA"/>
        </w:rPr>
      </w:pPr>
      <w:r w:rsidRPr="007D686A">
        <w:rPr>
          <w:b/>
          <w:bCs/>
          <w:sz w:val="28"/>
          <w:szCs w:val="28"/>
          <w:lang w:val="uk-UA"/>
        </w:rPr>
        <w:t xml:space="preserve">6.  </w:t>
      </w:r>
      <w:r>
        <w:rPr>
          <w:b/>
          <w:bCs/>
          <w:iCs/>
          <w:color w:val="000000"/>
          <w:sz w:val="28"/>
          <w:szCs w:val="28"/>
          <w:lang w:val="uk-UA"/>
        </w:rPr>
        <w:t>Оцінка виконання вимог регуляторного акту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B639A2" w:rsidRDefault="00B639A2" w:rsidP="00B639A2">
      <w:pPr>
        <w:shd w:val="clear" w:color="auto" w:fill="FFFFFF"/>
        <w:jc w:val="both"/>
        <w:rPr>
          <w:bCs/>
          <w:iCs/>
          <w:color w:val="000000"/>
          <w:sz w:val="28"/>
          <w:szCs w:val="28"/>
          <w:lang w:val="uk-UA"/>
        </w:rPr>
      </w:pPr>
      <w:r>
        <w:rPr>
          <w:bCs/>
          <w:iCs/>
          <w:color w:val="000000"/>
          <w:sz w:val="28"/>
          <w:szCs w:val="28"/>
          <w:lang w:val="uk-UA"/>
        </w:rPr>
        <w:t xml:space="preserve">     Адміністрування цього регуляторного акту буде проводитися на рівні державної податкової служби. Органи місцевого самоврядування наділені повноваженнями лише встановлювати ставки податку, не змінюючи порядок їх обчислення, сплати та інші адміністративні процедури.</w:t>
      </w:r>
    </w:p>
    <w:p w:rsidR="00B639A2" w:rsidRDefault="00B639A2" w:rsidP="00B639A2">
      <w:pPr>
        <w:shd w:val="clear" w:color="auto" w:fill="FFFFFF"/>
        <w:jc w:val="both"/>
        <w:rPr>
          <w:bCs/>
          <w:iCs/>
          <w:color w:val="000000"/>
          <w:sz w:val="28"/>
          <w:szCs w:val="28"/>
          <w:lang w:val="uk-UA"/>
        </w:rPr>
      </w:pPr>
      <w:r>
        <w:rPr>
          <w:bCs/>
          <w:iCs/>
          <w:color w:val="000000"/>
          <w:sz w:val="28"/>
          <w:szCs w:val="28"/>
          <w:lang w:val="uk-UA"/>
        </w:rPr>
        <w:t xml:space="preserve">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акту(Тест малого підприємництва) не проводився.</w:t>
      </w:r>
    </w:p>
    <w:p w:rsidR="00B639A2" w:rsidRDefault="00B639A2" w:rsidP="00B639A2">
      <w:pPr>
        <w:shd w:val="clear" w:color="auto" w:fill="FFFFFF"/>
        <w:jc w:val="center"/>
        <w:rPr>
          <w:b/>
          <w:bCs/>
          <w:iCs/>
          <w:color w:val="000000"/>
          <w:sz w:val="28"/>
          <w:szCs w:val="28"/>
          <w:lang w:val="uk-UA"/>
        </w:rPr>
      </w:pPr>
      <w:r w:rsidRPr="007D686A">
        <w:rPr>
          <w:b/>
          <w:bCs/>
          <w:iCs/>
          <w:color w:val="000000"/>
          <w:sz w:val="28"/>
          <w:szCs w:val="28"/>
          <w:lang w:val="uk-UA"/>
        </w:rPr>
        <w:t>7. Обґрунтування</w:t>
      </w:r>
      <w:r>
        <w:rPr>
          <w:b/>
          <w:bCs/>
          <w:iCs/>
          <w:color w:val="000000"/>
          <w:sz w:val="28"/>
          <w:szCs w:val="28"/>
          <w:lang w:val="uk-UA"/>
        </w:rPr>
        <w:t xml:space="preserve"> строку дії регуляторного акту</w:t>
      </w:r>
    </w:p>
    <w:p w:rsidR="00B639A2" w:rsidRPr="00902BCB" w:rsidRDefault="00B639A2" w:rsidP="00B639A2">
      <w:pPr>
        <w:shd w:val="clear" w:color="auto" w:fill="FFFFFF"/>
        <w:jc w:val="both"/>
        <w:rPr>
          <w:color w:val="000000"/>
          <w:sz w:val="28"/>
          <w:szCs w:val="28"/>
          <w:lang w:val="uk-UA"/>
        </w:rPr>
      </w:pPr>
      <w:r>
        <w:rPr>
          <w:bCs/>
          <w:iCs/>
          <w:color w:val="000000"/>
          <w:sz w:val="28"/>
          <w:szCs w:val="28"/>
          <w:lang w:val="uk-UA"/>
        </w:rPr>
        <w:t xml:space="preserve">      Зазначений проєкт нормативно-правового акту є загальнообов’язковим до застосування на території Семенівської селищної територіальної громади та має необмежений термін дії. У разі внесення змін до Податкового кодексу в частині справляння транспортного податку відповідні зміни будуть внесені до цього регуляторного акту.</w:t>
      </w:r>
    </w:p>
    <w:p w:rsidR="00B639A2" w:rsidRDefault="00B639A2" w:rsidP="00B639A2">
      <w:pPr>
        <w:shd w:val="clear" w:color="auto" w:fill="FFFFFF"/>
        <w:jc w:val="center"/>
        <w:rPr>
          <w:b/>
          <w:bCs/>
          <w:iCs/>
          <w:color w:val="000000"/>
          <w:sz w:val="28"/>
          <w:szCs w:val="28"/>
          <w:lang w:val="uk-UA"/>
        </w:rPr>
      </w:pPr>
      <w:r w:rsidRPr="007D686A">
        <w:rPr>
          <w:b/>
          <w:bCs/>
          <w:iCs/>
          <w:color w:val="000000"/>
          <w:sz w:val="28"/>
          <w:szCs w:val="28"/>
          <w:lang w:val="uk-UA"/>
        </w:rPr>
        <w:t>8. </w:t>
      </w:r>
      <w:r>
        <w:rPr>
          <w:b/>
          <w:bCs/>
          <w:iCs/>
          <w:color w:val="000000"/>
          <w:sz w:val="28"/>
          <w:szCs w:val="28"/>
          <w:lang w:val="uk-UA"/>
        </w:rPr>
        <w:t>Визначення показників результативності дії регуляторного акту.</w:t>
      </w:r>
    </w:p>
    <w:p w:rsidR="00B639A2" w:rsidRDefault="00B639A2" w:rsidP="00B639A2">
      <w:pPr>
        <w:shd w:val="clear" w:color="auto" w:fill="FFFFFF"/>
        <w:jc w:val="both"/>
        <w:rPr>
          <w:color w:val="000000"/>
          <w:sz w:val="28"/>
          <w:szCs w:val="28"/>
          <w:lang w:val="uk-UA"/>
        </w:rPr>
      </w:pPr>
      <w:r>
        <w:rPr>
          <w:bCs/>
          <w:iCs/>
          <w:color w:val="000000"/>
          <w:sz w:val="28"/>
          <w:szCs w:val="28"/>
          <w:lang w:val="uk-UA"/>
        </w:rPr>
        <w:t xml:space="preserve">   Для відстеження результативності дії регуляторного акту визначено такі показники:</w:t>
      </w:r>
      <w:r w:rsidRPr="007D686A">
        <w:rPr>
          <w:color w:val="000000"/>
          <w:sz w:val="28"/>
          <w:szCs w:val="28"/>
          <w:lang w:val="uk-UA"/>
        </w:rPr>
        <w:t> </w:t>
      </w:r>
    </w:p>
    <w:tbl>
      <w:tblPr>
        <w:tblW w:w="0" w:type="auto"/>
        <w:tblInd w:w="108" w:type="dxa"/>
        <w:tblCellMar>
          <w:left w:w="0" w:type="dxa"/>
          <w:right w:w="0" w:type="dxa"/>
        </w:tblCellMar>
        <w:tblLook w:val="04A0" w:firstRow="1" w:lastRow="0" w:firstColumn="1" w:lastColumn="0" w:noHBand="0" w:noVBand="1"/>
      </w:tblPr>
      <w:tblGrid>
        <w:gridCol w:w="2462"/>
        <w:gridCol w:w="2640"/>
        <w:gridCol w:w="4361"/>
      </w:tblGrid>
      <w:tr w:rsidR="00B639A2" w:rsidRPr="007D686A" w:rsidTr="00DA545C">
        <w:tc>
          <w:tcPr>
            <w:tcW w:w="2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Pr>
                <w:b/>
                <w:bCs/>
                <w:sz w:val="28"/>
                <w:szCs w:val="28"/>
                <w:lang w:val="uk-UA"/>
              </w:rPr>
              <w:t xml:space="preserve">Показники </w:t>
            </w:r>
            <w:r>
              <w:rPr>
                <w:b/>
                <w:bCs/>
                <w:sz w:val="28"/>
                <w:szCs w:val="28"/>
                <w:lang w:val="uk-UA"/>
              </w:rPr>
              <w:lastRenderedPageBreak/>
              <w:t>результативності</w:t>
            </w:r>
          </w:p>
        </w:tc>
        <w:tc>
          <w:tcPr>
            <w:tcW w:w="266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Pr>
                <w:b/>
                <w:bCs/>
                <w:sz w:val="28"/>
                <w:szCs w:val="28"/>
                <w:lang w:val="uk-UA"/>
              </w:rPr>
              <w:lastRenderedPageBreak/>
              <w:t xml:space="preserve">Перший рік </w:t>
            </w:r>
            <w:r>
              <w:rPr>
                <w:b/>
                <w:bCs/>
                <w:sz w:val="28"/>
                <w:szCs w:val="28"/>
                <w:lang w:val="uk-UA"/>
              </w:rPr>
              <w:lastRenderedPageBreak/>
              <w:t>запровадження</w:t>
            </w:r>
          </w:p>
        </w:tc>
        <w:tc>
          <w:tcPr>
            <w:tcW w:w="448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Pr>
                <w:b/>
                <w:bCs/>
                <w:sz w:val="28"/>
                <w:szCs w:val="28"/>
                <w:lang w:val="uk-UA"/>
              </w:rPr>
              <w:lastRenderedPageBreak/>
              <w:t>За 5 років</w:t>
            </w:r>
          </w:p>
        </w:tc>
      </w:tr>
      <w:tr w:rsidR="00B639A2" w:rsidRPr="007D686A" w:rsidTr="00DA545C">
        <w:tc>
          <w:tcPr>
            <w:tcW w:w="23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Pr="00902BCB" w:rsidRDefault="00B639A2" w:rsidP="00DA545C">
            <w:pPr>
              <w:spacing w:line="281" w:lineRule="atLeast"/>
              <w:jc w:val="both"/>
              <w:rPr>
                <w:bCs/>
                <w:sz w:val="28"/>
                <w:szCs w:val="28"/>
                <w:lang w:val="uk-UA"/>
              </w:rPr>
            </w:pPr>
            <w:r>
              <w:rPr>
                <w:bCs/>
                <w:sz w:val="28"/>
                <w:szCs w:val="28"/>
                <w:lang w:val="uk-UA"/>
              </w:rPr>
              <w:lastRenderedPageBreak/>
              <w:t>Розмір надходжень до місцевого бюджету</w:t>
            </w:r>
          </w:p>
        </w:tc>
        <w:tc>
          <w:tcPr>
            <w:tcW w:w="266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639A2" w:rsidRDefault="00B639A2" w:rsidP="00DA545C">
            <w:pPr>
              <w:spacing w:line="281" w:lineRule="atLeast"/>
              <w:jc w:val="both"/>
              <w:rPr>
                <w:bCs/>
                <w:sz w:val="28"/>
                <w:szCs w:val="28"/>
                <w:lang w:val="uk-UA"/>
              </w:rPr>
            </w:pPr>
            <w:r>
              <w:rPr>
                <w:bCs/>
                <w:sz w:val="28"/>
                <w:szCs w:val="28"/>
                <w:lang w:val="uk-UA"/>
              </w:rPr>
              <w:t>25000</w:t>
            </w:r>
          </w:p>
          <w:p w:rsidR="00B639A2" w:rsidRPr="00902BCB" w:rsidRDefault="00B639A2" w:rsidP="00DA545C">
            <w:pPr>
              <w:spacing w:line="281" w:lineRule="atLeast"/>
              <w:jc w:val="both"/>
              <w:rPr>
                <w:bCs/>
                <w:sz w:val="28"/>
                <w:szCs w:val="28"/>
                <w:lang w:val="uk-UA"/>
              </w:rPr>
            </w:pPr>
          </w:p>
        </w:tc>
        <w:tc>
          <w:tcPr>
            <w:tcW w:w="448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639A2" w:rsidRPr="00092FDE" w:rsidRDefault="00B639A2" w:rsidP="00DA545C">
            <w:pPr>
              <w:spacing w:line="281" w:lineRule="atLeast"/>
              <w:jc w:val="both"/>
              <w:rPr>
                <w:bCs/>
                <w:sz w:val="28"/>
                <w:szCs w:val="28"/>
                <w:lang w:val="en-US"/>
              </w:rPr>
            </w:pPr>
            <w:r>
              <w:rPr>
                <w:bCs/>
                <w:sz w:val="28"/>
                <w:szCs w:val="28"/>
                <w:lang w:val="uk-UA"/>
              </w:rPr>
              <w:t>125000</w:t>
            </w:r>
            <w:r>
              <w:rPr>
                <w:bCs/>
                <w:sz w:val="28"/>
                <w:szCs w:val="28"/>
                <w:lang w:val="en-US"/>
              </w:rPr>
              <w:t xml:space="preserve"> </w:t>
            </w:r>
          </w:p>
        </w:tc>
      </w:tr>
      <w:tr w:rsidR="00B639A2" w:rsidRPr="007D686A" w:rsidTr="00DA545C">
        <w:tc>
          <w:tcPr>
            <w:tcW w:w="232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Pr>
                <w:sz w:val="28"/>
                <w:szCs w:val="28"/>
                <w:lang w:val="uk-UA"/>
              </w:rPr>
              <w:t>Кількість суб’єктів господарювання на яких розповсюджується дія акту</w:t>
            </w:r>
          </w:p>
        </w:tc>
        <w:tc>
          <w:tcPr>
            <w:tcW w:w="2662"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1C61CF" w:rsidRDefault="00B639A2" w:rsidP="00DA545C">
            <w:pPr>
              <w:spacing w:line="281" w:lineRule="atLeast"/>
              <w:jc w:val="both"/>
              <w:rPr>
                <w:rFonts w:ascii="Arial" w:hAnsi="Arial" w:cs="Arial"/>
                <w:szCs w:val="28"/>
                <w:lang w:val="uk-UA"/>
              </w:rPr>
            </w:pPr>
            <w:r w:rsidRPr="001C61CF">
              <w:rPr>
                <w:rFonts w:ascii="Arial" w:hAnsi="Arial" w:cs="Arial"/>
                <w:szCs w:val="28"/>
                <w:lang w:val="uk-UA"/>
              </w:rPr>
              <w:t>1</w:t>
            </w:r>
          </w:p>
        </w:tc>
        <w:tc>
          <w:tcPr>
            <w:tcW w:w="4480"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Pr="001C61CF" w:rsidRDefault="00B639A2" w:rsidP="00DA545C">
            <w:pPr>
              <w:jc w:val="both"/>
              <w:rPr>
                <w:rFonts w:ascii="Arial" w:hAnsi="Arial" w:cs="Arial"/>
                <w:szCs w:val="28"/>
                <w:lang w:val="uk-UA"/>
              </w:rPr>
            </w:pPr>
            <w:r w:rsidRPr="001C61CF">
              <w:rPr>
                <w:rFonts w:ascii="Arial" w:hAnsi="Arial" w:cs="Arial"/>
                <w:szCs w:val="28"/>
                <w:lang w:val="uk-UA"/>
              </w:rPr>
              <w:t>1</w:t>
            </w:r>
          </w:p>
        </w:tc>
      </w:tr>
      <w:tr w:rsidR="00B639A2" w:rsidRPr="007D686A" w:rsidTr="00DA545C">
        <w:tc>
          <w:tcPr>
            <w:tcW w:w="2320" w:type="dxa"/>
            <w:tcBorders>
              <w:top w:val="nil"/>
              <w:left w:val="single" w:sz="8" w:space="0" w:color="000000"/>
              <w:bottom w:val="nil"/>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r>
              <w:rPr>
                <w:sz w:val="28"/>
                <w:szCs w:val="28"/>
                <w:lang w:val="uk-UA"/>
              </w:rPr>
              <w:t>Рівень поінформованості суб’єктів господарювання та /або фізичних осіб з основних положень акту</w:t>
            </w:r>
          </w:p>
        </w:tc>
        <w:tc>
          <w:tcPr>
            <w:tcW w:w="2662" w:type="dxa"/>
            <w:tcBorders>
              <w:top w:val="nil"/>
              <w:left w:val="nil"/>
              <w:bottom w:val="nil"/>
              <w:right w:val="single" w:sz="8" w:space="0" w:color="000000"/>
            </w:tcBorders>
            <w:tcMar>
              <w:top w:w="0" w:type="dxa"/>
              <w:left w:w="108" w:type="dxa"/>
              <w:bottom w:w="0" w:type="dxa"/>
              <w:right w:w="108" w:type="dxa"/>
            </w:tcMar>
            <w:hideMark/>
          </w:tcPr>
          <w:p w:rsidR="00B639A2" w:rsidRPr="007D686A" w:rsidRDefault="00B639A2" w:rsidP="00DA545C">
            <w:pPr>
              <w:spacing w:line="281" w:lineRule="atLeast"/>
              <w:jc w:val="both"/>
              <w:rPr>
                <w:rFonts w:ascii="Arial" w:hAnsi="Arial" w:cs="Arial"/>
                <w:sz w:val="28"/>
                <w:szCs w:val="28"/>
              </w:rPr>
            </w:pPr>
          </w:p>
        </w:tc>
        <w:tc>
          <w:tcPr>
            <w:tcW w:w="4480" w:type="dxa"/>
            <w:tcBorders>
              <w:top w:val="nil"/>
              <w:left w:val="nil"/>
              <w:bottom w:val="nil"/>
              <w:right w:val="single" w:sz="8" w:space="0" w:color="000000"/>
            </w:tcBorders>
            <w:tcMar>
              <w:top w:w="0" w:type="dxa"/>
              <w:left w:w="108" w:type="dxa"/>
              <w:bottom w:w="0" w:type="dxa"/>
              <w:right w:w="108" w:type="dxa"/>
            </w:tcMar>
            <w:hideMark/>
          </w:tcPr>
          <w:p w:rsidR="00B639A2" w:rsidRPr="001C61CF" w:rsidRDefault="00B639A2" w:rsidP="00DA545C">
            <w:pPr>
              <w:rPr>
                <w:rFonts w:asciiTheme="majorHAnsi" w:hAnsiTheme="majorHAnsi" w:cs="Arial"/>
                <w:lang w:val="uk-UA"/>
              </w:rPr>
            </w:pPr>
            <w:r w:rsidRPr="001C61CF">
              <w:rPr>
                <w:rFonts w:asciiTheme="majorHAnsi" w:hAnsiTheme="majorHAnsi" w:cs="Arial"/>
                <w:lang w:val="uk-UA"/>
              </w:rPr>
              <w:t>Регуляторний акт буде оприлюднено згідно вимог чинного законодавства</w:t>
            </w:r>
          </w:p>
        </w:tc>
      </w:tr>
      <w:tr w:rsidR="00B639A2" w:rsidRPr="007D686A" w:rsidTr="00DA545C">
        <w:tc>
          <w:tcPr>
            <w:tcW w:w="2320" w:type="dxa"/>
            <w:tcBorders>
              <w:top w:val="nil"/>
              <w:left w:val="single" w:sz="8" w:space="0" w:color="000000"/>
              <w:bottom w:val="nil"/>
              <w:right w:val="single" w:sz="8" w:space="0" w:color="000000"/>
            </w:tcBorders>
            <w:tcMar>
              <w:top w:w="0" w:type="dxa"/>
              <w:left w:w="108" w:type="dxa"/>
              <w:bottom w:w="0" w:type="dxa"/>
              <w:right w:w="108" w:type="dxa"/>
            </w:tcMar>
            <w:hideMark/>
          </w:tcPr>
          <w:p w:rsidR="00B639A2" w:rsidRDefault="00B639A2" w:rsidP="00DA545C">
            <w:pPr>
              <w:spacing w:line="281" w:lineRule="atLeast"/>
              <w:jc w:val="both"/>
              <w:rPr>
                <w:sz w:val="28"/>
                <w:szCs w:val="28"/>
                <w:lang w:val="uk-UA"/>
              </w:rPr>
            </w:pPr>
          </w:p>
        </w:tc>
        <w:tc>
          <w:tcPr>
            <w:tcW w:w="2662" w:type="dxa"/>
            <w:tcBorders>
              <w:top w:val="nil"/>
              <w:left w:val="nil"/>
              <w:bottom w:val="nil"/>
              <w:right w:val="single" w:sz="8" w:space="0" w:color="000000"/>
            </w:tcBorders>
            <w:tcMar>
              <w:top w:w="0" w:type="dxa"/>
              <w:left w:w="108" w:type="dxa"/>
              <w:bottom w:w="0" w:type="dxa"/>
              <w:right w:w="108" w:type="dxa"/>
            </w:tcMar>
            <w:hideMark/>
          </w:tcPr>
          <w:p w:rsidR="00B639A2" w:rsidRDefault="00B639A2" w:rsidP="00DA545C">
            <w:pPr>
              <w:spacing w:line="281" w:lineRule="atLeast"/>
              <w:jc w:val="both"/>
              <w:rPr>
                <w:sz w:val="28"/>
                <w:szCs w:val="28"/>
                <w:lang w:val="uk-UA"/>
              </w:rPr>
            </w:pPr>
          </w:p>
        </w:tc>
        <w:tc>
          <w:tcPr>
            <w:tcW w:w="4480" w:type="dxa"/>
            <w:tcBorders>
              <w:top w:val="nil"/>
              <w:left w:val="nil"/>
              <w:bottom w:val="nil"/>
              <w:right w:val="single" w:sz="8" w:space="0" w:color="000000"/>
            </w:tcBorders>
            <w:tcMar>
              <w:top w:w="0" w:type="dxa"/>
              <w:left w:w="108" w:type="dxa"/>
              <w:bottom w:w="0" w:type="dxa"/>
              <w:right w:w="108" w:type="dxa"/>
            </w:tcMar>
            <w:hideMark/>
          </w:tcPr>
          <w:p w:rsidR="00B639A2" w:rsidRDefault="00B639A2" w:rsidP="00DA545C">
            <w:pPr>
              <w:jc w:val="both"/>
              <w:rPr>
                <w:sz w:val="28"/>
                <w:szCs w:val="28"/>
                <w:lang w:val="uk-UA"/>
              </w:rPr>
            </w:pPr>
          </w:p>
        </w:tc>
      </w:tr>
      <w:tr w:rsidR="00B639A2" w:rsidRPr="007D686A" w:rsidTr="00DA545C">
        <w:tc>
          <w:tcPr>
            <w:tcW w:w="232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639A2" w:rsidRDefault="00B639A2" w:rsidP="00DA545C">
            <w:pPr>
              <w:spacing w:line="281" w:lineRule="atLeast"/>
              <w:jc w:val="both"/>
              <w:rPr>
                <w:sz w:val="28"/>
                <w:szCs w:val="28"/>
                <w:lang w:val="uk-UA"/>
              </w:rPr>
            </w:pPr>
          </w:p>
        </w:tc>
        <w:tc>
          <w:tcPr>
            <w:tcW w:w="2662"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Default="00B639A2" w:rsidP="00DA545C">
            <w:pPr>
              <w:spacing w:line="281" w:lineRule="atLeast"/>
              <w:jc w:val="both"/>
              <w:rPr>
                <w:sz w:val="28"/>
                <w:szCs w:val="28"/>
                <w:lang w:val="uk-UA"/>
              </w:rPr>
            </w:pPr>
          </w:p>
        </w:tc>
        <w:tc>
          <w:tcPr>
            <w:tcW w:w="4480" w:type="dxa"/>
            <w:tcBorders>
              <w:top w:val="nil"/>
              <w:left w:val="nil"/>
              <w:bottom w:val="single" w:sz="8" w:space="0" w:color="000000"/>
              <w:right w:val="single" w:sz="8" w:space="0" w:color="000000"/>
            </w:tcBorders>
            <w:tcMar>
              <w:top w:w="0" w:type="dxa"/>
              <w:left w:w="108" w:type="dxa"/>
              <w:bottom w:w="0" w:type="dxa"/>
              <w:right w:w="108" w:type="dxa"/>
            </w:tcMar>
            <w:hideMark/>
          </w:tcPr>
          <w:p w:rsidR="00B639A2" w:rsidRDefault="00B639A2" w:rsidP="00DA545C">
            <w:pPr>
              <w:jc w:val="both"/>
              <w:rPr>
                <w:sz w:val="28"/>
                <w:szCs w:val="28"/>
                <w:lang w:val="uk-UA"/>
              </w:rPr>
            </w:pPr>
          </w:p>
        </w:tc>
      </w:tr>
    </w:tbl>
    <w:p w:rsidR="00B639A2" w:rsidRPr="007D686A" w:rsidRDefault="00B639A2" w:rsidP="00B639A2">
      <w:pPr>
        <w:shd w:val="clear" w:color="auto" w:fill="FFFFFF"/>
        <w:jc w:val="center"/>
        <w:rPr>
          <w:b/>
          <w:color w:val="000000"/>
          <w:sz w:val="28"/>
          <w:szCs w:val="28"/>
          <w:lang w:val="uk-UA"/>
        </w:rPr>
      </w:pPr>
      <w:r>
        <w:rPr>
          <w:b/>
          <w:color w:val="000000"/>
          <w:sz w:val="28"/>
          <w:szCs w:val="28"/>
          <w:lang w:val="uk-UA"/>
        </w:rPr>
        <w:t>9</w:t>
      </w:r>
      <w:r w:rsidRPr="007D686A">
        <w:rPr>
          <w:b/>
          <w:color w:val="000000"/>
          <w:sz w:val="28"/>
          <w:szCs w:val="28"/>
          <w:lang w:val="uk-UA"/>
        </w:rPr>
        <w:t>.   </w:t>
      </w:r>
      <w:r w:rsidRPr="007D686A">
        <w:rPr>
          <w:b/>
          <w:bCs/>
          <w:iCs/>
          <w:color w:val="000000"/>
          <w:sz w:val="28"/>
          <w:szCs w:val="28"/>
          <w:lang w:val="uk-UA"/>
        </w:rPr>
        <w:t>Визначення заходів, за допомогою яких буде здійснюватись відстеження результативності регуляторного акта в разі його прийняття:</w:t>
      </w:r>
    </w:p>
    <w:p w:rsidR="00B639A2" w:rsidRDefault="00B639A2" w:rsidP="00B639A2">
      <w:pPr>
        <w:shd w:val="clear" w:color="auto" w:fill="FFFFFF"/>
        <w:ind w:firstLine="708"/>
        <w:jc w:val="both"/>
        <w:rPr>
          <w:color w:val="000000"/>
          <w:sz w:val="28"/>
          <w:szCs w:val="28"/>
          <w:lang w:val="uk-UA"/>
        </w:rPr>
      </w:pPr>
      <w:r>
        <w:rPr>
          <w:color w:val="000000"/>
          <w:sz w:val="28"/>
          <w:szCs w:val="28"/>
          <w:lang w:val="uk-UA"/>
        </w:rPr>
        <w:t>Базове відстеження результативності вищезазначеного регуляторного акту буде здійснюватися до дня набрання чинності цим актом шляхом збору пропозицій і зауважень та їх аналізу.</w:t>
      </w:r>
    </w:p>
    <w:p w:rsidR="00B639A2" w:rsidRDefault="00B639A2" w:rsidP="00B639A2">
      <w:pPr>
        <w:shd w:val="clear" w:color="auto" w:fill="FFFFFF"/>
        <w:ind w:firstLine="708"/>
        <w:jc w:val="both"/>
        <w:rPr>
          <w:color w:val="000000"/>
          <w:sz w:val="28"/>
          <w:szCs w:val="28"/>
          <w:lang w:val="uk-UA"/>
        </w:rPr>
      </w:pPr>
      <w:r w:rsidRPr="00E73208">
        <w:rPr>
          <w:color w:val="000000"/>
          <w:sz w:val="28"/>
          <w:szCs w:val="28"/>
          <w:lang w:val="uk-UA"/>
        </w:rPr>
        <w:t>Здійснення повторного відстеження результативності регуляторного акту буде проведено не раніше ніж через рік після набрання ним чинності.</w:t>
      </w:r>
    </w:p>
    <w:p w:rsidR="00B639A2" w:rsidRDefault="00B639A2" w:rsidP="00B639A2">
      <w:pPr>
        <w:shd w:val="clear" w:color="auto" w:fill="FFFFFF"/>
        <w:ind w:firstLine="708"/>
        <w:jc w:val="both"/>
        <w:rPr>
          <w:color w:val="000000"/>
          <w:sz w:val="28"/>
          <w:szCs w:val="28"/>
          <w:lang w:val="uk-UA"/>
        </w:rPr>
      </w:pPr>
      <w:r>
        <w:rPr>
          <w:color w:val="000000"/>
          <w:sz w:val="28"/>
          <w:szCs w:val="28"/>
          <w:lang w:val="uk-UA"/>
        </w:rPr>
        <w:t>У разі виявлення неврегульованих та проблемних моментів, які передбачається встановлювати шляхом аналізу якісних та кількісних показників дії цього акту, буде розглядатись можливість їх виправлення шляхом внесення відповідних змін.</w:t>
      </w:r>
    </w:p>
    <w:p w:rsidR="00B639A2" w:rsidRPr="00E73208" w:rsidRDefault="00B639A2" w:rsidP="00B639A2">
      <w:pPr>
        <w:shd w:val="clear" w:color="auto" w:fill="FFFFFF"/>
        <w:ind w:firstLine="708"/>
        <w:jc w:val="both"/>
        <w:rPr>
          <w:color w:val="000000"/>
          <w:sz w:val="28"/>
          <w:szCs w:val="28"/>
          <w:lang w:val="uk-UA"/>
        </w:rPr>
      </w:pPr>
      <w:r>
        <w:rPr>
          <w:color w:val="000000"/>
          <w:sz w:val="28"/>
          <w:szCs w:val="28"/>
          <w:lang w:val="uk-UA"/>
        </w:rPr>
        <w:t>Відстеження результативності дії акту буде здійснюватися розробником регуляторного акту  на підставі аналізу даних податкової служби, суб’</w:t>
      </w:r>
      <w:r w:rsidRPr="003D5FAE">
        <w:rPr>
          <w:color w:val="000000"/>
          <w:sz w:val="28"/>
          <w:szCs w:val="28"/>
          <w:lang w:val="uk-UA"/>
        </w:rPr>
        <w:t xml:space="preserve">єктів господарювання, на яких розповсюджується дія регуляторного акту, щодо надходження </w:t>
      </w:r>
      <w:r w:rsidRPr="001C61CF">
        <w:rPr>
          <w:bCs/>
          <w:sz w:val="28"/>
          <w:szCs w:val="28"/>
          <w:lang w:val="uk-UA"/>
        </w:rPr>
        <w:t>транспортного податку</w:t>
      </w:r>
      <w:r w:rsidRPr="003D5FAE">
        <w:rPr>
          <w:color w:val="000000"/>
          <w:sz w:val="28"/>
          <w:szCs w:val="28"/>
          <w:lang w:val="uk-UA"/>
        </w:rPr>
        <w:t xml:space="preserve"> до бюджету Семенівської територіальної громади.</w:t>
      </w:r>
      <w:r>
        <w:rPr>
          <w:color w:val="000000"/>
          <w:sz w:val="28"/>
          <w:szCs w:val="28"/>
          <w:lang w:val="uk-UA"/>
        </w:rPr>
        <w:t xml:space="preserve"> </w:t>
      </w:r>
    </w:p>
    <w:p w:rsidR="00B639A2" w:rsidRPr="00231822" w:rsidRDefault="00B639A2" w:rsidP="00B639A2">
      <w:pPr>
        <w:jc w:val="center"/>
        <w:textAlignment w:val="baseline"/>
      </w:pPr>
      <w:r w:rsidRPr="00231822">
        <w:rPr>
          <w:b/>
          <w:bCs/>
          <w:color w:val="000000"/>
          <w:sz w:val="28"/>
        </w:rPr>
        <w:t>БЮДЖЕТНІ ВИТРАТИ </w:t>
      </w:r>
      <w:r w:rsidRPr="00231822">
        <w:br/>
      </w:r>
      <w:r w:rsidRPr="00231822">
        <w:rPr>
          <w:b/>
          <w:bCs/>
          <w:color w:val="000000"/>
          <w:sz w:val="28"/>
        </w:rPr>
        <w:t xml:space="preserve">на </w:t>
      </w:r>
      <w:proofErr w:type="spellStart"/>
      <w:proofErr w:type="gramStart"/>
      <w:r w:rsidRPr="00231822">
        <w:rPr>
          <w:b/>
          <w:bCs/>
          <w:color w:val="000000"/>
          <w:sz w:val="28"/>
        </w:rPr>
        <w:t>адм</w:t>
      </w:r>
      <w:proofErr w:type="gramEnd"/>
      <w:r w:rsidRPr="00231822">
        <w:rPr>
          <w:b/>
          <w:bCs/>
          <w:color w:val="000000"/>
          <w:sz w:val="28"/>
        </w:rPr>
        <w:t>іністрування</w:t>
      </w:r>
      <w:proofErr w:type="spellEnd"/>
      <w:r w:rsidRPr="00231822">
        <w:rPr>
          <w:b/>
          <w:bCs/>
          <w:color w:val="000000"/>
          <w:sz w:val="28"/>
        </w:rPr>
        <w:t xml:space="preserve"> </w:t>
      </w:r>
      <w:proofErr w:type="spellStart"/>
      <w:r w:rsidRPr="00231822">
        <w:rPr>
          <w:b/>
          <w:bCs/>
          <w:color w:val="000000"/>
          <w:sz w:val="28"/>
        </w:rPr>
        <w:t>регулювання</w:t>
      </w:r>
      <w:proofErr w:type="spellEnd"/>
      <w:r w:rsidRPr="00231822">
        <w:rPr>
          <w:b/>
          <w:bCs/>
          <w:color w:val="000000"/>
          <w:sz w:val="28"/>
        </w:rPr>
        <w:t xml:space="preserve"> для </w:t>
      </w:r>
      <w:proofErr w:type="spellStart"/>
      <w:r w:rsidRPr="00231822">
        <w:rPr>
          <w:b/>
          <w:bCs/>
          <w:color w:val="000000"/>
          <w:sz w:val="28"/>
        </w:rPr>
        <w:t>суб’єктів</w:t>
      </w:r>
      <w:proofErr w:type="spellEnd"/>
      <w:r w:rsidRPr="00231822">
        <w:rPr>
          <w:b/>
          <w:bCs/>
          <w:color w:val="000000"/>
          <w:sz w:val="28"/>
        </w:rPr>
        <w:t xml:space="preserve"> великого  </w:t>
      </w:r>
      <w:proofErr w:type="spellStart"/>
      <w:r w:rsidRPr="00231822">
        <w:rPr>
          <w:b/>
          <w:bCs/>
          <w:color w:val="000000"/>
          <w:sz w:val="28"/>
        </w:rPr>
        <w:t>підприємництва</w:t>
      </w:r>
      <w:proofErr w:type="spellEnd"/>
    </w:p>
    <w:p w:rsidR="00B639A2" w:rsidRDefault="00B639A2" w:rsidP="00B639A2">
      <w:pPr>
        <w:ind w:firstLine="450"/>
        <w:jc w:val="both"/>
        <w:textAlignment w:val="baseline"/>
        <w:rPr>
          <w:lang w:val="uk-UA"/>
        </w:rPr>
      </w:pPr>
      <w:bookmarkStart w:id="2" w:name="n191"/>
      <w:bookmarkStart w:id="3" w:name="n192"/>
      <w:bookmarkEnd w:id="2"/>
      <w:bookmarkEnd w:id="3"/>
      <w:r>
        <w:rPr>
          <w:lang w:val="uk-UA"/>
        </w:rPr>
        <w:t>Державне регулювання рішення не передбачає утворення нового державного органу (або нового структурного підрозділу діючого органу).</w:t>
      </w:r>
    </w:p>
    <w:p w:rsidR="00B639A2" w:rsidRPr="00DD02F6" w:rsidRDefault="00B639A2" w:rsidP="00B639A2">
      <w:pPr>
        <w:ind w:firstLine="450"/>
        <w:jc w:val="both"/>
        <w:textAlignment w:val="baseline"/>
        <w:rPr>
          <w:lang w:val="uk-UA"/>
        </w:rPr>
      </w:pPr>
      <w:proofErr w:type="spellStart"/>
      <w:r w:rsidRPr="00231822">
        <w:t>Державний</w:t>
      </w:r>
      <w:proofErr w:type="spellEnd"/>
      <w:r w:rsidRPr="00231822">
        <w:t xml:space="preserve"> орган, для </w:t>
      </w:r>
      <w:proofErr w:type="spellStart"/>
      <w:r w:rsidRPr="00231822">
        <w:t>якого</w:t>
      </w:r>
      <w:proofErr w:type="spellEnd"/>
      <w:r w:rsidRPr="00231822">
        <w:t xml:space="preserve"> </w:t>
      </w:r>
      <w:proofErr w:type="spellStart"/>
      <w:r w:rsidRPr="00231822">
        <w:t>здійснюється</w:t>
      </w:r>
      <w:proofErr w:type="spellEnd"/>
      <w:r w:rsidRPr="00231822">
        <w:t xml:space="preserve"> </w:t>
      </w:r>
      <w:proofErr w:type="spellStart"/>
      <w:r w:rsidRPr="00231822">
        <w:t>розрахунок</w:t>
      </w:r>
      <w:proofErr w:type="spellEnd"/>
      <w:r w:rsidRPr="00231822">
        <w:t xml:space="preserve"> </w:t>
      </w:r>
      <w:proofErr w:type="spellStart"/>
      <w:proofErr w:type="gramStart"/>
      <w:r w:rsidRPr="00231822">
        <w:t>а</w:t>
      </w:r>
      <w:r>
        <w:t>дм</w:t>
      </w:r>
      <w:proofErr w:type="gramEnd"/>
      <w:r>
        <w:t>іністрування</w:t>
      </w:r>
      <w:proofErr w:type="spellEnd"/>
      <w:r>
        <w:t xml:space="preserve"> </w:t>
      </w:r>
      <w:proofErr w:type="spellStart"/>
      <w:r>
        <w:t>регулювання</w:t>
      </w:r>
      <w:proofErr w:type="spellEnd"/>
      <w:r>
        <w:rPr>
          <w:lang w:val="uk-UA"/>
        </w:rPr>
        <w:t xml:space="preserve">- </w:t>
      </w:r>
    </w:p>
    <w:p w:rsidR="00B639A2" w:rsidRDefault="00B639A2" w:rsidP="00B639A2">
      <w:pPr>
        <w:jc w:val="both"/>
        <w:textAlignment w:val="baseline"/>
        <w:rPr>
          <w:lang w:val="uk-UA"/>
        </w:rPr>
      </w:pPr>
      <w:bookmarkStart w:id="4" w:name="n193"/>
      <w:bookmarkEnd w:id="4"/>
      <w:r>
        <w:t xml:space="preserve"> </w:t>
      </w:r>
      <w:proofErr w:type="spellStart"/>
      <w:r>
        <w:t>Лубенськ</w:t>
      </w:r>
      <w:proofErr w:type="spellEnd"/>
      <w:r>
        <w:rPr>
          <w:lang w:val="uk-UA"/>
        </w:rPr>
        <w:t>а</w:t>
      </w:r>
      <w:r>
        <w:t xml:space="preserve"> ДПІ</w:t>
      </w:r>
      <w:r>
        <w:rPr>
          <w:lang w:val="uk-UA"/>
        </w:rPr>
        <w:t xml:space="preserve"> ГУ ДПС у Полтавській області.</w:t>
      </w:r>
    </w:p>
    <w:p w:rsidR="00B639A2" w:rsidRDefault="00B639A2" w:rsidP="00B639A2">
      <w:pPr>
        <w:jc w:val="both"/>
        <w:textAlignment w:val="baseline"/>
        <w:rPr>
          <w:lang w:val="uk-UA"/>
        </w:rPr>
      </w:pPr>
      <w:r>
        <w:rPr>
          <w:lang w:val="uk-UA"/>
        </w:rPr>
        <w:t xml:space="preserve">         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статистичних даних.</w:t>
      </w:r>
    </w:p>
    <w:p w:rsidR="00B639A2" w:rsidRPr="00670FB0" w:rsidRDefault="00B639A2" w:rsidP="00B639A2">
      <w:pPr>
        <w:jc w:val="both"/>
        <w:textAlignment w:val="baseline"/>
        <w:rPr>
          <w:lang w:val="uk-UA"/>
        </w:rPr>
      </w:pPr>
      <w:r>
        <w:rPr>
          <w:lang w:val="uk-UA"/>
        </w:rPr>
        <w:t xml:space="preserve">Використовується мінімальний розмір заробітної плати на 01.12.2021 року, який відповідно до Закону України </w:t>
      </w:r>
      <w:r w:rsidRPr="00670FB0">
        <w:t>“</w:t>
      </w:r>
      <w:r>
        <w:rPr>
          <w:lang w:val="uk-UA"/>
        </w:rPr>
        <w:t>Про Державний бюджет України на 2021 рік</w:t>
      </w:r>
      <w:r w:rsidRPr="00670FB0">
        <w:t>”</w:t>
      </w:r>
      <w:r>
        <w:rPr>
          <w:lang w:val="uk-UA"/>
        </w:rPr>
        <w:t xml:space="preserve"> від 15.12.2020 року № 1082-IXстановить 6500 грн та 39,12 грн  у погодинному розмірі.</w:t>
      </w: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963"/>
        <w:gridCol w:w="1101"/>
        <w:gridCol w:w="1442"/>
        <w:gridCol w:w="1248"/>
        <w:gridCol w:w="1917"/>
        <w:gridCol w:w="1694"/>
      </w:tblGrid>
      <w:tr w:rsidR="00B639A2" w:rsidRPr="00231822" w:rsidTr="00DA545C">
        <w:trPr>
          <w:jc w:val="center"/>
        </w:trPr>
        <w:tc>
          <w:tcPr>
            <w:tcW w:w="1070" w:type="pct"/>
            <w:tcBorders>
              <w:top w:val="single" w:sz="6" w:space="0" w:color="000000"/>
              <w:left w:val="single" w:sz="4" w:space="0" w:color="auto"/>
              <w:bottom w:val="single" w:sz="6" w:space="0" w:color="000000"/>
              <w:right w:val="single" w:sz="6" w:space="0" w:color="000000"/>
            </w:tcBorders>
            <w:hideMark/>
          </w:tcPr>
          <w:p w:rsidR="00B639A2" w:rsidRPr="00231822" w:rsidRDefault="00B639A2" w:rsidP="00DA545C">
            <w:pPr>
              <w:spacing w:before="150" w:after="150"/>
              <w:jc w:val="center"/>
              <w:textAlignment w:val="baseline"/>
            </w:pPr>
            <w:r w:rsidRPr="00DD02F6">
              <w:rPr>
                <w:lang w:val="uk-UA"/>
              </w:rPr>
              <w:lastRenderedPageBreak/>
              <w:br/>
            </w:r>
            <w:bookmarkStart w:id="5" w:name="n194"/>
            <w:bookmarkEnd w:id="5"/>
            <w:r w:rsidRPr="00231822">
              <w:t xml:space="preserve">Процедура </w:t>
            </w:r>
            <w:proofErr w:type="spellStart"/>
            <w:r w:rsidRPr="00231822">
              <w:t>регулювання</w:t>
            </w:r>
            <w:proofErr w:type="spellEnd"/>
            <w:r w:rsidRPr="00231822">
              <w:t xml:space="preserve"> </w:t>
            </w:r>
            <w:proofErr w:type="spellStart"/>
            <w:r w:rsidRPr="00231822">
              <w:t>суб’єктів</w:t>
            </w:r>
            <w:proofErr w:type="spellEnd"/>
            <w:r w:rsidRPr="00231822">
              <w:t xml:space="preserve"> великого і </w:t>
            </w:r>
            <w:proofErr w:type="spellStart"/>
            <w:r w:rsidRPr="00231822">
              <w:t>середнього</w:t>
            </w:r>
            <w:proofErr w:type="spellEnd"/>
            <w:r w:rsidRPr="00231822">
              <w:t xml:space="preserve"> </w:t>
            </w:r>
            <w:proofErr w:type="spellStart"/>
            <w:proofErr w:type="gramStart"/>
            <w:r w:rsidRPr="00231822">
              <w:t>п</w:t>
            </w:r>
            <w:proofErr w:type="gramEnd"/>
            <w:r w:rsidRPr="00231822">
              <w:t>ідприємництва</w:t>
            </w:r>
            <w:proofErr w:type="spellEnd"/>
            <w:r w:rsidRPr="00231822">
              <w:t xml:space="preserve"> (</w:t>
            </w:r>
            <w:proofErr w:type="spellStart"/>
            <w:r w:rsidRPr="00231822">
              <w:t>розрахунок</w:t>
            </w:r>
            <w:proofErr w:type="spellEnd"/>
            <w:r w:rsidRPr="00231822">
              <w:t xml:space="preserve"> на одного типового </w:t>
            </w:r>
            <w:proofErr w:type="spellStart"/>
            <w:r w:rsidRPr="00231822">
              <w:t>суб’єкта</w:t>
            </w:r>
            <w:proofErr w:type="spellEnd"/>
            <w:r w:rsidRPr="00231822">
              <w:t xml:space="preserve"> </w:t>
            </w:r>
            <w:proofErr w:type="spellStart"/>
            <w:r w:rsidRPr="00231822">
              <w:t>господарювання</w:t>
            </w:r>
            <w:proofErr w:type="spellEnd"/>
            <w:r w:rsidRPr="00231822">
              <w:t>)</w:t>
            </w:r>
          </w:p>
        </w:tc>
        <w:tc>
          <w:tcPr>
            <w:tcW w:w="579" w:type="pct"/>
            <w:tcBorders>
              <w:top w:val="single" w:sz="6" w:space="0" w:color="000000"/>
              <w:left w:val="single" w:sz="6" w:space="0" w:color="000000"/>
              <w:bottom w:val="single" w:sz="6" w:space="0" w:color="000000"/>
              <w:right w:val="single" w:sz="6" w:space="0" w:color="000000"/>
            </w:tcBorders>
            <w:hideMark/>
          </w:tcPr>
          <w:p w:rsidR="00B639A2" w:rsidRPr="00231822" w:rsidRDefault="00B639A2" w:rsidP="00DA545C">
            <w:pPr>
              <w:spacing w:before="150" w:after="150"/>
              <w:jc w:val="center"/>
              <w:textAlignment w:val="baseline"/>
            </w:pPr>
            <w:proofErr w:type="spellStart"/>
            <w:r w:rsidRPr="00231822">
              <w:t>Планові</w:t>
            </w:r>
            <w:proofErr w:type="spellEnd"/>
            <w:r w:rsidRPr="00231822">
              <w:t xml:space="preserve"> </w:t>
            </w:r>
            <w:proofErr w:type="spellStart"/>
            <w:r w:rsidRPr="00231822">
              <w:t>витрати</w:t>
            </w:r>
            <w:proofErr w:type="spellEnd"/>
            <w:r w:rsidRPr="00231822">
              <w:t xml:space="preserve"> часу на процедуру</w:t>
            </w:r>
          </w:p>
        </w:tc>
        <w:tc>
          <w:tcPr>
            <w:tcW w:w="758" w:type="pct"/>
            <w:tcBorders>
              <w:top w:val="single" w:sz="6" w:space="0" w:color="000000"/>
              <w:left w:val="single" w:sz="6" w:space="0" w:color="000000"/>
              <w:bottom w:val="single" w:sz="6" w:space="0" w:color="000000"/>
              <w:right w:val="single" w:sz="4" w:space="0" w:color="auto"/>
            </w:tcBorders>
            <w:hideMark/>
          </w:tcPr>
          <w:p w:rsidR="00B639A2" w:rsidRPr="00231822" w:rsidRDefault="00B639A2" w:rsidP="00DA545C">
            <w:pPr>
              <w:spacing w:before="150" w:after="150"/>
              <w:jc w:val="center"/>
              <w:textAlignment w:val="baseline"/>
            </w:pPr>
            <w:proofErr w:type="spellStart"/>
            <w:r w:rsidRPr="00231822">
              <w:t>Вартість</w:t>
            </w:r>
            <w:proofErr w:type="spellEnd"/>
            <w:r w:rsidRPr="00231822">
              <w:t xml:space="preserve"> часу </w:t>
            </w:r>
            <w:proofErr w:type="spellStart"/>
            <w:r w:rsidRPr="00231822">
              <w:t>співробітника</w:t>
            </w:r>
            <w:proofErr w:type="spellEnd"/>
            <w:r w:rsidRPr="00231822">
              <w:t xml:space="preserve"> органу </w:t>
            </w:r>
            <w:proofErr w:type="spellStart"/>
            <w:r w:rsidRPr="00231822">
              <w:t>державної</w:t>
            </w:r>
            <w:proofErr w:type="spellEnd"/>
            <w:r w:rsidRPr="00231822">
              <w:t xml:space="preserve"> </w:t>
            </w:r>
            <w:proofErr w:type="spellStart"/>
            <w:r w:rsidRPr="00231822">
              <w:t>влади</w:t>
            </w:r>
            <w:proofErr w:type="spellEnd"/>
            <w:r w:rsidRPr="00231822">
              <w:t xml:space="preserve"> </w:t>
            </w:r>
            <w:proofErr w:type="spellStart"/>
            <w:r w:rsidRPr="00231822">
              <w:t>відповідної</w:t>
            </w:r>
            <w:proofErr w:type="spellEnd"/>
            <w:r w:rsidRPr="00231822">
              <w:t xml:space="preserve"> </w:t>
            </w:r>
            <w:proofErr w:type="spellStart"/>
            <w:r w:rsidRPr="00231822">
              <w:t>категорії</w:t>
            </w:r>
            <w:proofErr w:type="spellEnd"/>
            <w:r w:rsidRPr="00231822">
              <w:t xml:space="preserve"> (</w:t>
            </w:r>
            <w:proofErr w:type="spellStart"/>
            <w:r w:rsidRPr="00231822">
              <w:t>заробітна</w:t>
            </w:r>
            <w:proofErr w:type="spellEnd"/>
            <w:r w:rsidRPr="00231822">
              <w:t xml:space="preserve"> плата)</w:t>
            </w:r>
          </w:p>
        </w:tc>
        <w:tc>
          <w:tcPr>
            <w:tcW w:w="656" w:type="pct"/>
            <w:tcBorders>
              <w:top w:val="single" w:sz="6" w:space="0" w:color="000000"/>
              <w:left w:val="single" w:sz="4" w:space="0" w:color="auto"/>
              <w:bottom w:val="single" w:sz="6" w:space="0" w:color="000000"/>
              <w:right w:val="single" w:sz="6" w:space="0" w:color="000000"/>
            </w:tcBorders>
            <w:hideMark/>
          </w:tcPr>
          <w:p w:rsidR="00B639A2" w:rsidRPr="00231822" w:rsidRDefault="00B639A2" w:rsidP="00DA545C">
            <w:pPr>
              <w:spacing w:before="150" w:after="150"/>
              <w:jc w:val="center"/>
              <w:textAlignment w:val="baseline"/>
            </w:pPr>
            <w:proofErr w:type="spellStart"/>
            <w:r w:rsidRPr="00231822">
              <w:t>Оцінка</w:t>
            </w:r>
            <w:proofErr w:type="spellEnd"/>
            <w:r w:rsidRPr="00231822">
              <w:t xml:space="preserve"> </w:t>
            </w:r>
            <w:proofErr w:type="spellStart"/>
            <w:r w:rsidRPr="00231822">
              <w:t>кількості</w:t>
            </w:r>
            <w:proofErr w:type="spellEnd"/>
            <w:r w:rsidRPr="00231822">
              <w:t xml:space="preserve"> процедур за </w:t>
            </w:r>
            <w:proofErr w:type="gramStart"/>
            <w:r w:rsidRPr="00231822">
              <w:t>р</w:t>
            </w:r>
            <w:proofErr w:type="gramEnd"/>
            <w:r w:rsidRPr="00231822">
              <w:t xml:space="preserve">ік, </w:t>
            </w:r>
            <w:proofErr w:type="spellStart"/>
            <w:r w:rsidRPr="00231822">
              <w:t>що</w:t>
            </w:r>
            <w:proofErr w:type="spellEnd"/>
            <w:r w:rsidRPr="00231822">
              <w:t xml:space="preserve"> </w:t>
            </w:r>
            <w:proofErr w:type="spellStart"/>
            <w:r w:rsidRPr="00231822">
              <w:t>припадають</w:t>
            </w:r>
            <w:proofErr w:type="spellEnd"/>
            <w:r w:rsidRPr="00231822">
              <w:t xml:space="preserve"> на одного </w:t>
            </w:r>
            <w:proofErr w:type="spellStart"/>
            <w:r w:rsidRPr="00231822">
              <w:t>суб’єкта</w:t>
            </w:r>
            <w:proofErr w:type="spellEnd"/>
          </w:p>
        </w:tc>
        <w:tc>
          <w:tcPr>
            <w:tcW w:w="1045" w:type="pct"/>
            <w:tcBorders>
              <w:top w:val="single" w:sz="6" w:space="0" w:color="000000"/>
              <w:left w:val="single" w:sz="6" w:space="0" w:color="000000"/>
              <w:bottom w:val="single" w:sz="6" w:space="0" w:color="000000"/>
              <w:right w:val="single" w:sz="6" w:space="0" w:color="000000"/>
            </w:tcBorders>
            <w:hideMark/>
          </w:tcPr>
          <w:p w:rsidR="00B639A2" w:rsidRPr="00231822" w:rsidRDefault="00B639A2" w:rsidP="00DA545C">
            <w:pPr>
              <w:spacing w:before="150" w:after="150"/>
              <w:jc w:val="center"/>
              <w:textAlignment w:val="baseline"/>
            </w:pPr>
            <w:proofErr w:type="spellStart"/>
            <w:r w:rsidRPr="00231822">
              <w:t>Оцінка</w:t>
            </w:r>
            <w:proofErr w:type="spellEnd"/>
            <w:r w:rsidRPr="00231822">
              <w:t xml:space="preserve"> </w:t>
            </w:r>
            <w:proofErr w:type="spellStart"/>
            <w:r w:rsidRPr="00231822">
              <w:t>кількості</w:t>
            </w:r>
            <w:proofErr w:type="spellEnd"/>
            <w:r w:rsidRPr="00231822">
              <w:t xml:space="preserve">  </w:t>
            </w:r>
            <w:proofErr w:type="spellStart"/>
            <w:r w:rsidRPr="00231822">
              <w:t>суб’єктів</w:t>
            </w:r>
            <w:proofErr w:type="spellEnd"/>
            <w:r w:rsidRPr="00231822">
              <w:t xml:space="preserve">, </w:t>
            </w:r>
            <w:proofErr w:type="spellStart"/>
            <w:r w:rsidRPr="00231822">
              <w:t>що</w:t>
            </w:r>
            <w:proofErr w:type="spellEnd"/>
            <w:r w:rsidRPr="00231822">
              <w:t xml:space="preserve"> </w:t>
            </w:r>
            <w:proofErr w:type="spellStart"/>
            <w:r w:rsidRPr="00231822">
              <w:t>підпадають</w:t>
            </w:r>
            <w:proofErr w:type="spellEnd"/>
            <w:r w:rsidRPr="00231822">
              <w:t xml:space="preserve"> </w:t>
            </w:r>
            <w:proofErr w:type="spellStart"/>
            <w:r w:rsidRPr="00231822">
              <w:t>під</w:t>
            </w:r>
            <w:proofErr w:type="spellEnd"/>
            <w:r w:rsidRPr="00231822">
              <w:t xml:space="preserve"> </w:t>
            </w:r>
            <w:proofErr w:type="spellStart"/>
            <w:proofErr w:type="gramStart"/>
            <w:r w:rsidRPr="00231822">
              <w:t>д</w:t>
            </w:r>
            <w:proofErr w:type="gramEnd"/>
            <w:r w:rsidRPr="00231822">
              <w:t>ію</w:t>
            </w:r>
            <w:proofErr w:type="spellEnd"/>
            <w:r w:rsidRPr="00231822">
              <w:t xml:space="preserve"> </w:t>
            </w:r>
            <w:proofErr w:type="spellStart"/>
            <w:r w:rsidRPr="00231822">
              <w:t>процедури</w:t>
            </w:r>
            <w:proofErr w:type="spellEnd"/>
            <w:r w:rsidRPr="00231822">
              <w:t xml:space="preserve"> </w:t>
            </w:r>
            <w:proofErr w:type="spellStart"/>
            <w:r w:rsidRPr="00231822">
              <w:t>регулювання</w:t>
            </w:r>
            <w:proofErr w:type="spellEnd"/>
          </w:p>
        </w:tc>
        <w:tc>
          <w:tcPr>
            <w:tcW w:w="891" w:type="pct"/>
            <w:tcBorders>
              <w:top w:val="single" w:sz="6" w:space="0" w:color="000000"/>
              <w:left w:val="single" w:sz="6" w:space="0" w:color="000000"/>
              <w:bottom w:val="single" w:sz="6" w:space="0" w:color="000000"/>
              <w:right w:val="single" w:sz="4" w:space="0" w:color="auto"/>
            </w:tcBorders>
            <w:hideMark/>
          </w:tcPr>
          <w:p w:rsidR="00B639A2" w:rsidRPr="00231822" w:rsidRDefault="00B639A2" w:rsidP="00DA545C">
            <w:pPr>
              <w:spacing w:before="150" w:after="150"/>
              <w:jc w:val="center"/>
              <w:textAlignment w:val="baseline"/>
            </w:pPr>
            <w:proofErr w:type="spellStart"/>
            <w:r w:rsidRPr="00231822">
              <w:t>Витрати</w:t>
            </w:r>
            <w:proofErr w:type="spellEnd"/>
            <w:r w:rsidRPr="00231822">
              <w:t xml:space="preserve"> на </w:t>
            </w:r>
            <w:proofErr w:type="spellStart"/>
            <w:proofErr w:type="gramStart"/>
            <w:r w:rsidRPr="00231822">
              <w:t>адм</w:t>
            </w:r>
            <w:proofErr w:type="gramEnd"/>
            <w:r w:rsidRPr="00231822">
              <w:t>іністрування</w:t>
            </w:r>
            <w:proofErr w:type="spellEnd"/>
            <w:r w:rsidRPr="00231822">
              <w:t xml:space="preserve"> </w:t>
            </w:r>
            <w:proofErr w:type="spellStart"/>
            <w:r w:rsidRPr="00231822">
              <w:t>регулювання</w:t>
            </w:r>
            <w:proofErr w:type="spellEnd"/>
            <w:r w:rsidRPr="00231822">
              <w:t xml:space="preserve">* (за рік), </w:t>
            </w:r>
            <w:proofErr w:type="spellStart"/>
            <w:r w:rsidRPr="00231822">
              <w:t>гривень</w:t>
            </w:r>
            <w:proofErr w:type="spellEnd"/>
          </w:p>
        </w:tc>
      </w:tr>
      <w:tr w:rsidR="00B639A2" w:rsidRPr="00231822" w:rsidTr="00DA545C">
        <w:trPr>
          <w:jc w:val="center"/>
        </w:trPr>
        <w:tc>
          <w:tcPr>
            <w:tcW w:w="1070" w:type="pct"/>
            <w:tcBorders>
              <w:top w:val="single" w:sz="6" w:space="0" w:color="000000"/>
              <w:left w:val="single" w:sz="4" w:space="0" w:color="auto"/>
              <w:bottom w:val="single" w:sz="4" w:space="0" w:color="auto"/>
              <w:right w:val="single" w:sz="4" w:space="0" w:color="auto"/>
            </w:tcBorders>
            <w:hideMark/>
          </w:tcPr>
          <w:p w:rsidR="00B639A2" w:rsidRPr="00231822" w:rsidRDefault="00B639A2" w:rsidP="00DA545C">
            <w:pPr>
              <w:spacing w:before="150" w:after="150"/>
              <w:textAlignment w:val="baseline"/>
            </w:pPr>
            <w:r w:rsidRPr="00231822">
              <w:t xml:space="preserve">1. </w:t>
            </w:r>
            <w:proofErr w:type="spellStart"/>
            <w:proofErr w:type="gramStart"/>
            <w:r w:rsidRPr="00231822">
              <w:t>Обл</w:t>
            </w:r>
            <w:proofErr w:type="gramEnd"/>
            <w:r w:rsidRPr="00231822">
              <w:t>ік</w:t>
            </w:r>
            <w:proofErr w:type="spellEnd"/>
            <w:r w:rsidRPr="00231822">
              <w:t xml:space="preserve"> </w:t>
            </w:r>
            <w:proofErr w:type="spellStart"/>
            <w:r w:rsidRPr="00231822">
              <w:t>суб’єкта</w:t>
            </w:r>
            <w:proofErr w:type="spellEnd"/>
            <w:r w:rsidRPr="00231822">
              <w:t xml:space="preserve"> </w:t>
            </w:r>
            <w:proofErr w:type="spellStart"/>
            <w:r w:rsidRPr="00231822">
              <w:t>господарювання</w:t>
            </w:r>
            <w:proofErr w:type="spellEnd"/>
            <w:r w:rsidRPr="00231822">
              <w:t xml:space="preserve">, </w:t>
            </w:r>
            <w:proofErr w:type="spellStart"/>
            <w:r w:rsidRPr="00231822">
              <w:t>що</w:t>
            </w:r>
            <w:proofErr w:type="spellEnd"/>
            <w:r w:rsidRPr="00231822">
              <w:t xml:space="preserve"> </w:t>
            </w:r>
            <w:proofErr w:type="spellStart"/>
            <w:r w:rsidRPr="00231822">
              <w:t>перебуває</w:t>
            </w:r>
            <w:proofErr w:type="spellEnd"/>
            <w:r w:rsidRPr="00231822">
              <w:t xml:space="preserve"> у </w:t>
            </w:r>
            <w:proofErr w:type="spellStart"/>
            <w:r w:rsidRPr="00231822">
              <w:t>сфері</w:t>
            </w:r>
            <w:proofErr w:type="spellEnd"/>
            <w:r w:rsidRPr="00231822">
              <w:t xml:space="preserve"> </w:t>
            </w:r>
            <w:proofErr w:type="spellStart"/>
            <w:r w:rsidRPr="00231822">
              <w:t>регулювання</w:t>
            </w:r>
            <w:proofErr w:type="spellEnd"/>
          </w:p>
        </w:tc>
        <w:tc>
          <w:tcPr>
            <w:tcW w:w="579" w:type="pct"/>
            <w:tcBorders>
              <w:top w:val="single" w:sz="6" w:space="0" w:color="000000"/>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0,2**</w:t>
            </w:r>
          </w:p>
        </w:tc>
        <w:tc>
          <w:tcPr>
            <w:tcW w:w="758" w:type="pct"/>
            <w:tcBorders>
              <w:top w:val="single" w:sz="6" w:space="0" w:color="000000"/>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39,12***</w:t>
            </w:r>
          </w:p>
        </w:tc>
        <w:tc>
          <w:tcPr>
            <w:tcW w:w="656" w:type="pct"/>
            <w:tcBorders>
              <w:top w:val="single" w:sz="6" w:space="0" w:color="000000"/>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1</w:t>
            </w:r>
          </w:p>
        </w:tc>
        <w:tc>
          <w:tcPr>
            <w:tcW w:w="1045" w:type="pct"/>
            <w:tcBorders>
              <w:top w:val="single" w:sz="6" w:space="0" w:color="000000"/>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1****</w:t>
            </w:r>
          </w:p>
        </w:tc>
        <w:tc>
          <w:tcPr>
            <w:tcW w:w="891" w:type="pct"/>
            <w:tcBorders>
              <w:top w:val="single" w:sz="6" w:space="0" w:color="000000"/>
              <w:left w:val="single" w:sz="4" w:space="0" w:color="auto"/>
              <w:bottom w:val="single" w:sz="4" w:space="0" w:color="auto"/>
              <w:right w:val="single" w:sz="4" w:space="0" w:color="auto"/>
            </w:tcBorders>
            <w:hideMark/>
          </w:tcPr>
          <w:p w:rsidR="00B639A2" w:rsidRPr="002205F8" w:rsidRDefault="00B639A2" w:rsidP="00DA545C">
            <w:pPr>
              <w:spacing w:before="150" w:after="150"/>
              <w:jc w:val="center"/>
              <w:textAlignment w:val="baseline"/>
              <w:rPr>
                <w:lang w:val="uk-UA"/>
              </w:rPr>
            </w:pPr>
            <w:r>
              <w:rPr>
                <w:lang w:val="uk-UA"/>
              </w:rPr>
              <w:t>7,82грн</w:t>
            </w:r>
          </w:p>
        </w:tc>
      </w:tr>
      <w:tr w:rsidR="00B639A2" w:rsidRPr="00231822" w:rsidTr="00DA545C">
        <w:trPr>
          <w:trHeight w:val="2175"/>
          <w:jc w:val="center"/>
        </w:trPr>
        <w:tc>
          <w:tcPr>
            <w:tcW w:w="1070" w:type="pct"/>
            <w:tcBorders>
              <w:top w:val="single" w:sz="4" w:space="0" w:color="auto"/>
              <w:left w:val="single" w:sz="4" w:space="0" w:color="auto"/>
              <w:bottom w:val="single" w:sz="4" w:space="0" w:color="auto"/>
              <w:right w:val="single" w:sz="4" w:space="0" w:color="auto"/>
            </w:tcBorders>
            <w:hideMark/>
          </w:tcPr>
          <w:p w:rsidR="00B639A2" w:rsidRPr="00231822" w:rsidRDefault="00B639A2" w:rsidP="00DA545C">
            <w:pPr>
              <w:spacing w:before="150" w:after="150"/>
              <w:textAlignment w:val="baseline"/>
            </w:pPr>
            <w:r w:rsidRPr="00231822">
              <w:t xml:space="preserve">2. </w:t>
            </w:r>
            <w:proofErr w:type="spellStart"/>
            <w:r w:rsidRPr="00231822">
              <w:t>Поточний</w:t>
            </w:r>
            <w:proofErr w:type="spellEnd"/>
            <w:r w:rsidRPr="00231822">
              <w:t xml:space="preserve"> контроль за </w:t>
            </w:r>
            <w:proofErr w:type="spellStart"/>
            <w:r w:rsidRPr="00231822">
              <w:t>суб’єктом</w:t>
            </w:r>
            <w:proofErr w:type="spellEnd"/>
            <w:r w:rsidRPr="00231822">
              <w:t xml:space="preserve"> </w:t>
            </w:r>
            <w:proofErr w:type="spellStart"/>
            <w:r w:rsidRPr="00231822">
              <w:t>господарювання</w:t>
            </w:r>
            <w:proofErr w:type="spellEnd"/>
            <w:r w:rsidRPr="00231822">
              <w:t xml:space="preserve">, </w:t>
            </w:r>
            <w:proofErr w:type="spellStart"/>
            <w:r w:rsidRPr="00231822">
              <w:t>що</w:t>
            </w:r>
            <w:proofErr w:type="spellEnd"/>
            <w:r w:rsidRPr="00231822">
              <w:t xml:space="preserve"> </w:t>
            </w:r>
            <w:proofErr w:type="spellStart"/>
            <w:r w:rsidRPr="00231822">
              <w:t>перебуває</w:t>
            </w:r>
            <w:proofErr w:type="spellEnd"/>
            <w:r w:rsidRPr="00231822">
              <w:t xml:space="preserve"> у </w:t>
            </w:r>
            <w:proofErr w:type="spellStart"/>
            <w:r w:rsidRPr="00231822">
              <w:t>сфері</w:t>
            </w:r>
            <w:proofErr w:type="spellEnd"/>
            <w:r w:rsidRPr="00231822">
              <w:t xml:space="preserve"> </w:t>
            </w:r>
            <w:proofErr w:type="spellStart"/>
            <w:r w:rsidRPr="00231822">
              <w:t>регулювання</w:t>
            </w:r>
            <w:proofErr w:type="spellEnd"/>
            <w:r w:rsidRPr="00231822">
              <w:t xml:space="preserve">, </w:t>
            </w:r>
            <w:proofErr w:type="gramStart"/>
            <w:r w:rsidRPr="00231822">
              <w:t>у</w:t>
            </w:r>
            <w:proofErr w:type="gramEnd"/>
            <w:r w:rsidRPr="00231822">
              <w:t xml:space="preserve"> тому </w:t>
            </w:r>
            <w:proofErr w:type="spellStart"/>
            <w:r w:rsidRPr="00231822">
              <w:t>числі</w:t>
            </w:r>
            <w:proofErr w:type="spellEnd"/>
            <w:r w:rsidRPr="00231822">
              <w:t>:</w:t>
            </w:r>
          </w:p>
        </w:tc>
        <w:tc>
          <w:tcPr>
            <w:tcW w:w="579" w:type="pct"/>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670FB0" w:rsidRDefault="00B639A2" w:rsidP="00DA545C">
            <w:pPr>
              <w:spacing w:before="150" w:after="150"/>
              <w:jc w:val="center"/>
              <w:textAlignment w:val="baseline"/>
              <w:rPr>
                <w:lang w:val="uk-UA"/>
              </w:rPr>
            </w:pPr>
            <w:r>
              <w:rPr>
                <w:lang w:val="uk-UA"/>
              </w:rPr>
              <w:t>0,2</w:t>
            </w:r>
          </w:p>
        </w:tc>
        <w:tc>
          <w:tcPr>
            <w:tcW w:w="758" w:type="pct"/>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670FB0" w:rsidRDefault="00B639A2" w:rsidP="00DA545C">
            <w:pPr>
              <w:spacing w:before="150" w:after="150"/>
              <w:jc w:val="center"/>
              <w:textAlignment w:val="baseline"/>
              <w:rPr>
                <w:lang w:val="uk-UA"/>
              </w:rPr>
            </w:pPr>
            <w:r>
              <w:rPr>
                <w:lang w:val="uk-UA"/>
              </w:rPr>
              <w:t>39,12</w:t>
            </w:r>
          </w:p>
          <w:p w:rsidR="00B639A2" w:rsidRPr="00231822" w:rsidRDefault="00B639A2" w:rsidP="00DA545C">
            <w:pPr>
              <w:spacing w:before="150" w:after="150"/>
              <w:jc w:val="center"/>
              <w:textAlignment w:val="baseline"/>
            </w:pPr>
          </w:p>
        </w:tc>
        <w:tc>
          <w:tcPr>
            <w:tcW w:w="656" w:type="pct"/>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670FB0" w:rsidRDefault="00B639A2" w:rsidP="00DA545C">
            <w:pPr>
              <w:spacing w:before="150" w:after="150"/>
              <w:jc w:val="center"/>
              <w:textAlignment w:val="baseline"/>
              <w:rPr>
                <w:lang w:val="uk-UA"/>
              </w:rPr>
            </w:pPr>
            <w:r>
              <w:rPr>
                <w:lang w:val="uk-UA"/>
              </w:rPr>
              <w:t>1</w:t>
            </w:r>
          </w:p>
          <w:p w:rsidR="00B639A2" w:rsidRPr="00231822" w:rsidRDefault="00B639A2" w:rsidP="00DA545C">
            <w:pPr>
              <w:spacing w:before="150" w:after="150"/>
              <w:jc w:val="center"/>
              <w:textAlignment w:val="baseline"/>
            </w:pPr>
          </w:p>
        </w:tc>
        <w:tc>
          <w:tcPr>
            <w:tcW w:w="1045" w:type="pct"/>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2205F8" w:rsidRDefault="00B639A2" w:rsidP="00DA545C">
            <w:pPr>
              <w:spacing w:before="150" w:after="150"/>
              <w:jc w:val="center"/>
              <w:textAlignment w:val="baseline"/>
              <w:rPr>
                <w:lang w:val="uk-UA"/>
              </w:rPr>
            </w:pPr>
            <w:r>
              <w:rPr>
                <w:lang w:val="uk-UA"/>
              </w:rPr>
              <w:t>1</w:t>
            </w:r>
          </w:p>
        </w:tc>
        <w:tc>
          <w:tcPr>
            <w:tcW w:w="891" w:type="pct"/>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2205F8" w:rsidRDefault="00B639A2" w:rsidP="00DA545C">
            <w:pPr>
              <w:spacing w:before="150" w:after="150"/>
              <w:jc w:val="center"/>
              <w:textAlignment w:val="baseline"/>
              <w:rPr>
                <w:lang w:val="uk-UA"/>
              </w:rPr>
            </w:pPr>
            <w:r>
              <w:rPr>
                <w:lang w:val="uk-UA"/>
              </w:rPr>
              <w:t>7,82грн</w:t>
            </w:r>
          </w:p>
        </w:tc>
      </w:tr>
      <w:tr w:rsidR="00B639A2" w:rsidRPr="00231822" w:rsidTr="00DA545C">
        <w:trPr>
          <w:trHeight w:val="15"/>
          <w:jc w:val="center"/>
        </w:trPr>
        <w:tc>
          <w:tcPr>
            <w:tcW w:w="1070"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textAlignment w:val="baseline"/>
            </w:pPr>
          </w:p>
        </w:tc>
        <w:tc>
          <w:tcPr>
            <w:tcW w:w="579"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758"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656"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1045"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891"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r>
      <w:tr w:rsidR="00B639A2" w:rsidRPr="00231822" w:rsidTr="00DA545C">
        <w:trPr>
          <w:trHeight w:val="1276"/>
          <w:jc w:val="center"/>
        </w:trPr>
        <w:tc>
          <w:tcPr>
            <w:tcW w:w="1070" w:type="pct"/>
            <w:tcBorders>
              <w:top w:val="nil"/>
              <w:left w:val="single" w:sz="4" w:space="0" w:color="auto"/>
              <w:bottom w:val="single" w:sz="4" w:space="0" w:color="auto"/>
              <w:right w:val="single" w:sz="4" w:space="0" w:color="auto"/>
            </w:tcBorders>
            <w:hideMark/>
          </w:tcPr>
          <w:p w:rsidR="00B639A2" w:rsidRPr="00231822" w:rsidRDefault="00B639A2" w:rsidP="00DA545C">
            <w:pPr>
              <w:spacing w:before="150" w:after="150"/>
              <w:textAlignment w:val="baseline"/>
            </w:pPr>
            <w:r w:rsidRPr="00231822">
              <w:t xml:space="preserve">3. </w:t>
            </w:r>
            <w:proofErr w:type="spellStart"/>
            <w:proofErr w:type="gramStart"/>
            <w:r w:rsidRPr="00231822">
              <w:t>П</w:t>
            </w:r>
            <w:proofErr w:type="gramEnd"/>
            <w:r w:rsidRPr="00231822">
              <w:t>ідготовка</w:t>
            </w:r>
            <w:proofErr w:type="spellEnd"/>
            <w:r w:rsidRPr="00231822">
              <w:t xml:space="preserve">, затвердження та </w:t>
            </w:r>
            <w:proofErr w:type="spellStart"/>
            <w:r w:rsidRPr="00231822">
              <w:t>опрацювання</w:t>
            </w:r>
            <w:proofErr w:type="spellEnd"/>
            <w:r w:rsidRPr="00231822">
              <w:t xml:space="preserve"> одного </w:t>
            </w:r>
            <w:proofErr w:type="spellStart"/>
            <w:r w:rsidRPr="00231822">
              <w:t>окремого</w:t>
            </w:r>
            <w:proofErr w:type="spellEnd"/>
            <w:r w:rsidRPr="00231822">
              <w:t xml:space="preserve"> акта про </w:t>
            </w:r>
            <w:proofErr w:type="spellStart"/>
            <w:r w:rsidRPr="00231822">
              <w:t>порушення</w:t>
            </w:r>
            <w:proofErr w:type="spellEnd"/>
            <w:r w:rsidRPr="00231822">
              <w:t xml:space="preserve"> </w:t>
            </w:r>
            <w:proofErr w:type="spellStart"/>
            <w:r w:rsidRPr="00231822">
              <w:t>вимог</w:t>
            </w:r>
            <w:proofErr w:type="spellEnd"/>
            <w:r w:rsidRPr="00231822">
              <w:t xml:space="preserve"> </w:t>
            </w:r>
            <w:proofErr w:type="spellStart"/>
            <w:r w:rsidRPr="00231822">
              <w:t>регулювання</w:t>
            </w:r>
            <w:proofErr w:type="spellEnd"/>
          </w:p>
        </w:tc>
        <w:tc>
          <w:tcPr>
            <w:tcW w:w="579" w:type="pct"/>
            <w:tcBorders>
              <w:top w:val="nil"/>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670FB0" w:rsidRDefault="00B639A2" w:rsidP="00DA545C">
            <w:pPr>
              <w:spacing w:before="150" w:after="150"/>
              <w:jc w:val="center"/>
              <w:textAlignment w:val="baseline"/>
              <w:rPr>
                <w:lang w:val="uk-UA"/>
              </w:rPr>
            </w:pPr>
            <w:r>
              <w:rPr>
                <w:lang w:val="uk-UA"/>
              </w:rPr>
              <w:t>-</w:t>
            </w:r>
          </w:p>
        </w:tc>
        <w:tc>
          <w:tcPr>
            <w:tcW w:w="758" w:type="pct"/>
            <w:tcBorders>
              <w:top w:val="nil"/>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w:t>
            </w:r>
          </w:p>
        </w:tc>
        <w:tc>
          <w:tcPr>
            <w:tcW w:w="656" w:type="pct"/>
            <w:tcBorders>
              <w:top w:val="nil"/>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w:t>
            </w:r>
          </w:p>
        </w:tc>
        <w:tc>
          <w:tcPr>
            <w:tcW w:w="1045" w:type="pct"/>
            <w:tcBorders>
              <w:top w:val="nil"/>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231822" w:rsidRDefault="00B639A2" w:rsidP="00DA545C">
            <w:pPr>
              <w:spacing w:before="150" w:after="150"/>
              <w:jc w:val="center"/>
              <w:textAlignment w:val="baseline"/>
            </w:pPr>
            <w:r>
              <w:t>-</w:t>
            </w:r>
          </w:p>
        </w:tc>
        <w:tc>
          <w:tcPr>
            <w:tcW w:w="891" w:type="pct"/>
            <w:tcBorders>
              <w:top w:val="nil"/>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231822" w:rsidRDefault="00B639A2" w:rsidP="00DA545C">
            <w:pPr>
              <w:spacing w:before="150" w:after="150"/>
              <w:jc w:val="center"/>
              <w:textAlignment w:val="baseline"/>
            </w:pPr>
            <w:r>
              <w:t>-</w:t>
            </w:r>
          </w:p>
        </w:tc>
      </w:tr>
      <w:tr w:rsidR="00B639A2" w:rsidRPr="00231822" w:rsidTr="00DA545C">
        <w:trPr>
          <w:trHeight w:val="15"/>
          <w:jc w:val="center"/>
        </w:trPr>
        <w:tc>
          <w:tcPr>
            <w:tcW w:w="1070"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textAlignment w:val="baseline"/>
            </w:pPr>
          </w:p>
        </w:tc>
        <w:tc>
          <w:tcPr>
            <w:tcW w:w="579"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758"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656"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1045"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891"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r>
      <w:tr w:rsidR="00B639A2" w:rsidRPr="00231822" w:rsidTr="00DA545C">
        <w:trPr>
          <w:jc w:val="center"/>
        </w:trPr>
        <w:tc>
          <w:tcPr>
            <w:tcW w:w="1070" w:type="pct"/>
            <w:tcBorders>
              <w:top w:val="nil"/>
              <w:left w:val="single" w:sz="4" w:space="0" w:color="auto"/>
              <w:bottom w:val="single" w:sz="4" w:space="0" w:color="auto"/>
              <w:right w:val="single" w:sz="4" w:space="0" w:color="auto"/>
            </w:tcBorders>
            <w:hideMark/>
          </w:tcPr>
          <w:p w:rsidR="00B639A2" w:rsidRPr="00231822" w:rsidRDefault="00B639A2" w:rsidP="00DA545C">
            <w:pPr>
              <w:spacing w:before="150" w:after="150"/>
              <w:textAlignment w:val="baseline"/>
            </w:pPr>
            <w:r w:rsidRPr="00231822">
              <w:t xml:space="preserve">4. </w:t>
            </w:r>
            <w:proofErr w:type="spellStart"/>
            <w:r w:rsidRPr="00231822">
              <w:t>Реалізація</w:t>
            </w:r>
            <w:proofErr w:type="spellEnd"/>
            <w:r w:rsidRPr="00231822">
              <w:t xml:space="preserve"> одного </w:t>
            </w:r>
            <w:proofErr w:type="spellStart"/>
            <w:r w:rsidRPr="00231822">
              <w:t>окремого</w:t>
            </w:r>
            <w:proofErr w:type="spellEnd"/>
            <w:r w:rsidRPr="00231822">
              <w:t xml:space="preserve"> </w:t>
            </w:r>
            <w:proofErr w:type="gramStart"/>
            <w:r w:rsidRPr="00231822">
              <w:t>р</w:t>
            </w:r>
            <w:proofErr w:type="gramEnd"/>
            <w:r w:rsidRPr="00231822">
              <w:t xml:space="preserve">ішення </w:t>
            </w:r>
            <w:proofErr w:type="spellStart"/>
            <w:r w:rsidRPr="00231822">
              <w:t>щодо</w:t>
            </w:r>
            <w:proofErr w:type="spellEnd"/>
            <w:r w:rsidRPr="00231822">
              <w:t xml:space="preserve"> </w:t>
            </w:r>
            <w:proofErr w:type="spellStart"/>
            <w:r w:rsidRPr="00231822">
              <w:t>порушення</w:t>
            </w:r>
            <w:proofErr w:type="spellEnd"/>
            <w:r w:rsidRPr="00231822">
              <w:t xml:space="preserve"> </w:t>
            </w:r>
            <w:proofErr w:type="spellStart"/>
            <w:r w:rsidRPr="00231822">
              <w:t>вимог</w:t>
            </w:r>
            <w:proofErr w:type="spellEnd"/>
            <w:r w:rsidRPr="00231822">
              <w:t xml:space="preserve"> </w:t>
            </w:r>
            <w:proofErr w:type="spellStart"/>
            <w:r w:rsidRPr="00231822">
              <w:t>регулювання</w:t>
            </w:r>
            <w:proofErr w:type="spellEnd"/>
          </w:p>
        </w:tc>
        <w:tc>
          <w:tcPr>
            <w:tcW w:w="579" w:type="pct"/>
            <w:tcBorders>
              <w:top w:val="nil"/>
              <w:left w:val="single" w:sz="4" w:space="0" w:color="auto"/>
              <w:bottom w:val="single" w:sz="4" w:space="0" w:color="auto"/>
              <w:right w:val="single" w:sz="4" w:space="0" w:color="auto"/>
            </w:tcBorders>
            <w:hideMark/>
          </w:tcPr>
          <w:p w:rsidR="00B639A2" w:rsidRPr="00CB0318" w:rsidRDefault="00B639A2" w:rsidP="00DA545C">
            <w:pPr>
              <w:spacing w:before="150" w:after="150"/>
              <w:jc w:val="center"/>
              <w:textAlignment w:val="baseline"/>
              <w:rPr>
                <w:lang w:val="uk-UA"/>
              </w:rPr>
            </w:pPr>
            <w:r>
              <w:rPr>
                <w:lang w:val="uk-UA"/>
              </w:rPr>
              <w:t>-</w:t>
            </w:r>
          </w:p>
        </w:tc>
        <w:tc>
          <w:tcPr>
            <w:tcW w:w="758" w:type="pct"/>
            <w:tcBorders>
              <w:top w:val="nil"/>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w:t>
            </w:r>
          </w:p>
        </w:tc>
        <w:tc>
          <w:tcPr>
            <w:tcW w:w="656" w:type="pct"/>
            <w:tcBorders>
              <w:top w:val="nil"/>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w:t>
            </w:r>
          </w:p>
        </w:tc>
        <w:tc>
          <w:tcPr>
            <w:tcW w:w="1045" w:type="pct"/>
            <w:tcBorders>
              <w:top w:val="nil"/>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231822" w:rsidRDefault="00B639A2" w:rsidP="00DA545C">
            <w:pPr>
              <w:spacing w:before="150" w:after="150"/>
              <w:jc w:val="center"/>
              <w:textAlignment w:val="baseline"/>
            </w:pPr>
            <w:r>
              <w:t>-</w:t>
            </w:r>
          </w:p>
        </w:tc>
        <w:tc>
          <w:tcPr>
            <w:tcW w:w="891" w:type="pct"/>
            <w:tcBorders>
              <w:top w:val="nil"/>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231822" w:rsidRDefault="00B639A2" w:rsidP="00DA545C">
            <w:pPr>
              <w:spacing w:before="150" w:after="150"/>
              <w:jc w:val="center"/>
              <w:textAlignment w:val="baseline"/>
            </w:pPr>
            <w:r>
              <w:t>-</w:t>
            </w:r>
          </w:p>
        </w:tc>
      </w:tr>
      <w:tr w:rsidR="00B639A2" w:rsidRPr="00231822" w:rsidTr="00DA545C">
        <w:trPr>
          <w:trHeight w:val="420"/>
          <w:jc w:val="center"/>
        </w:trPr>
        <w:tc>
          <w:tcPr>
            <w:tcW w:w="1070" w:type="pct"/>
            <w:tcBorders>
              <w:top w:val="single" w:sz="4" w:space="0" w:color="auto"/>
              <w:left w:val="single" w:sz="4" w:space="0" w:color="auto"/>
              <w:bottom w:val="single" w:sz="4" w:space="0" w:color="auto"/>
              <w:right w:val="single" w:sz="4" w:space="0" w:color="auto"/>
            </w:tcBorders>
            <w:hideMark/>
          </w:tcPr>
          <w:p w:rsidR="00B639A2" w:rsidRPr="00231822" w:rsidRDefault="00B639A2" w:rsidP="00DA545C">
            <w:pPr>
              <w:spacing w:before="150" w:after="150"/>
              <w:textAlignment w:val="baseline"/>
            </w:pPr>
            <w:r w:rsidRPr="00231822">
              <w:t xml:space="preserve">5. </w:t>
            </w:r>
            <w:proofErr w:type="spellStart"/>
            <w:r w:rsidRPr="00231822">
              <w:t>Оскарження</w:t>
            </w:r>
            <w:proofErr w:type="spellEnd"/>
            <w:r w:rsidRPr="00231822">
              <w:t xml:space="preserve"> одного </w:t>
            </w:r>
            <w:proofErr w:type="spellStart"/>
            <w:r w:rsidRPr="00231822">
              <w:t>окремого</w:t>
            </w:r>
            <w:proofErr w:type="spellEnd"/>
            <w:r w:rsidRPr="00231822">
              <w:t xml:space="preserve"> </w:t>
            </w:r>
            <w:proofErr w:type="gramStart"/>
            <w:r w:rsidRPr="00231822">
              <w:t>р</w:t>
            </w:r>
            <w:proofErr w:type="gramEnd"/>
            <w:r w:rsidRPr="00231822">
              <w:t xml:space="preserve">ішення </w:t>
            </w:r>
            <w:proofErr w:type="spellStart"/>
            <w:r w:rsidRPr="00231822">
              <w:t>суб’єктами</w:t>
            </w:r>
            <w:proofErr w:type="spellEnd"/>
            <w:r w:rsidRPr="00231822">
              <w:t xml:space="preserve"> </w:t>
            </w:r>
            <w:proofErr w:type="spellStart"/>
            <w:r w:rsidRPr="00231822">
              <w:t>господарювання</w:t>
            </w:r>
            <w:proofErr w:type="spellEnd"/>
          </w:p>
        </w:tc>
        <w:tc>
          <w:tcPr>
            <w:tcW w:w="579" w:type="pct"/>
            <w:tcBorders>
              <w:top w:val="single" w:sz="4" w:space="0" w:color="auto"/>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w:t>
            </w:r>
          </w:p>
        </w:tc>
        <w:tc>
          <w:tcPr>
            <w:tcW w:w="758" w:type="pct"/>
            <w:tcBorders>
              <w:top w:val="single" w:sz="4" w:space="0" w:color="auto"/>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w:t>
            </w:r>
          </w:p>
        </w:tc>
        <w:tc>
          <w:tcPr>
            <w:tcW w:w="656" w:type="pct"/>
            <w:tcBorders>
              <w:top w:val="single" w:sz="4" w:space="0" w:color="auto"/>
              <w:left w:val="single" w:sz="4" w:space="0" w:color="auto"/>
              <w:bottom w:val="single" w:sz="4" w:space="0" w:color="auto"/>
              <w:right w:val="single" w:sz="4" w:space="0" w:color="auto"/>
            </w:tcBorders>
            <w:hideMark/>
          </w:tcPr>
          <w:p w:rsidR="00B639A2" w:rsidRPr="00CB0318" w:rsidRDefault="00B639A2" w:rsidP="00DA545C">
            <w:pPr>
              <w:spacing w:before="150" w:after="150"/>
              <w:jc w:val="center"/>
              <w:textAlignment w:val="baseline"/>
              <w:rPr>
                <w:lang w:val="uk-UA"/>
              </w:rPr>
            </w:pPr>
            <w:r>
              <w:rPr>
                <w:lang w:val="uk-UA"/>
              </w:rPr>
              <w:t>-</w:t>
            </w:r>
          </w:p>
        </w:tc>
        <w:tc>
          <w:tcPr>
            <w:tcW w:w="1045" w:type="pct"/>
            <w:tcBorders>
              <w:top w:val="single" w:sz="4" w:space="0" w:color="auto"/>
              <w:left w:val="single" w:sz="4" w:space="0" w:color="auto"/>
              <w:bottom w:val="single" w:sz="4" w:space="0" w:color="auto"/>
              <w:right w:val="single" w:sz="4" w:space="0" w:color="auto"/>
            </w:tcBorders>
            <w:hideMark/>
          </w:tcPr>
          <w:p w:rsidR="00B639A2" w:rsidRPr="00B82D5B" w:rsidRDefault="00B639A2" w:rsidP="00DA545C">
            <w:pPr>
              <w:spacing w:before="150" w:after="150"/>
              <w:jc w:val="center"/>
              <w:textAlignment w:val="baseline"/>
              <w:rPr>
                <w:lang w:val="uk-UA"/>
              </w:rPr>
            </w:pPr>
            <w:r>
              <w:rPr>
                <w:lang w:val="uk-UA"/>
              </w:rPr>
              <w:t>-</w:t>
            </w:r>
          </w:p>
          <w:p w:rsidR="00B639A2" w:rsidRPr="00231822" w:rsidRDefault="00B639A2" w:rsidP="00DA545C">
            <w:pPr>
              <w:spacing w:before="150" w:after="150"/>
              <w:jc w:val="center"/>
              <w:textAlignment w:val="baseline"/>
            </w:pPr>
          </w:p>
        </w:tc>
        <w:tc>
          <w:tcPr>
            <w:tcW w:w="891" w:type="pct"/>
            <w:tcBorders>
              <w:top w:val="single" w:sz="4" w:space="0" w:color="auto"/>
              <w:left w:val="single" w:sz="4" w:space="0" w:color="auto"/>
              <w:bottom w:val="single" w:sz="4" w:space="0" w:color="auto"/>
              <w:right w:val="single" w:sz="4" w:space="0" w:color="auto"/>
            </w:tcBorders>
            <w:hideMark/>
          </w:tcPr>
          <w:p w:rsidR="00B639A2" w:rsidRPr="00B82D5B" w:rsidRDefault="00B639A2" w:rsidP="00DA545C">
            <w:pPr>
              <w:spacing w:before="150" w:after="150"/>
              <w:jc w:val="center"/>
              <w:textAlignment w:val="baseline"/>
              <w:rPr>
                <w:lang w:val="uk-UA"/>
              </w:rPr>
            </w:pPr>
            <w:r>
              <w:rPr>
                <w:lang w:val="uk-UA"/>
              </w:rPr>
              <w:t>-</w:t>
            </w:r>
          </w:p>
          <w:p w:rsidR="00B639A2" w:rsidRPr="00231822" w:rsidRDefault="00B639A2" w:rsidP="00DA545C">
            <w:pPr>
              <w:spacing w:before="150" w:after="150"/>
              <w:jc w:val="center"/>
              <w:textAlignment w:val="baseline"/>
            </w:pPr>
          </w:p>
        </w:tc>
      </w:tr>
      <w:tr w:rsidR="00B639A2" w:rsidRPr="00231822" w:rsidTr="00DA545C">
        <w:trPr>
          <w:trHeight w:val="15"/>
          <w:jc w:val="center"/>
        </w:trPr>
        <w:tc>
          <w:tcPr>
            <w:tcW w:w="1070"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textAlignment w:val="baseline"/>
            </w:pPr>
          </w:p>
        </w:tc>
        <w:tc>
          <w:tcPr>
            <w:tcW w:w="579" w:type="pct"/>
            <w:tcBorders>
              <w:top w:val="single" w:sz="4" w:space="0" w:color="auto"/>
              <w:left w:val="single" w:sz="4" w:space="0" w:color="auto"/>
              <w:bottom w:val="nil"/>
              <w:right w:val="nil"/>
            </w:tcBorders>
            <w:hideMark/>
          </w:tcPr>
          <w:p w:rsidR="00B639A2" w:rsidRPr="00231822" w:rsidRDefault="00B639A2" w:rsidP="00DA545C">
            <w:pPr>
              <w:spacing w:before="150" w:after="150"/>
              <w:jc w:val="center"/>
              <w:textAlignment w:val="baseline"/>
            </w:pPr>
          </w:p>
        </w:tc>
        <w:tc>
          <w:tcPr>
            <w:tcW w:w="758" w:type="pct"/>
            <w:tcBorders>
              <w:top w:val="single" w:sz="4" w:space="0" w:color="auto"/>
              <w:left w:val="nil"/>
              <w:bottom w:val="nil"/>
              <w:right w:val="nil"/>
            </w:tcBorders>
            <w:hideMark/>
          </w:tcPr>
          <w:p w:rsidR="00B639A2" w:rsidRPr="00231822" w:rsidRDefault="00B639A2" w:rsidP="00DA545C">
            <w:pPr>
              <w:spacing w:before="150" w:after="150"/>
              <w:jc w:val="center"/>
              <w:textAlignment w:val="baseline"/>
            </w:pPr>
          </w:p>
        </w:tc>
        <w:tc>
          <w:tcPr>
            <w:tcW w:w="656" w:type="pct"/>
            <w:tcBorders>
              <w:top w:val="single" w:sz="4" w:space="0" w:color="auto"/>
              <w:left w:val="nil"/>
              <w:bottom w:val="nil"/>
              <w:right w:val="nil"/>
            </w:tcBorders>
            <w:hideMark/>
          </w:tcPr>
          <w:p w:rsidR="00B639A2" w:rsidRPr="00231822" w:rsidRDefault="00B639A2" w:rsidP="00DA545C">
            <w:pPr>
              <w:spacing w:before="150" w:after="150"/>
              <w:jc w:val="center"/>
              <w:textAlignment w:val="baseline"/>
            </w:pPr>
          </w:p>
        </w:tc>
        <w:tc>
          <w:tcPr>
            <w:tcW w:w="1045" w:type="pct"/>
            <w:tcBorders>
              <w:top w:val="single" w:sz="4" w:space="0" w:color="auto"/>
              <w:left w:val="nil"/>
              <w:bottom w:val="nil"/>
              <w:right w:val="nil"/>
            </w:tcBorders>
            <w:hideMark/>
          </w:tcPr>
          <w:p w:rsidR="00B639A2" w:rsidRPr="00231822" w:rsidRDefault="00B639A2" w:rsidP="00DA545C">
            <w:pPr>
              <w:spacing w:before="150" w:after="150"/>
              <w:jc w:val="center"/>
              <w:textAlignment w:val="baseline"/>
            </w:pPr>
          </w:p>
        </w:tc>
        <w:tc>
          <w:tcPr>
            <w:tcW w:w="891" w:type="pct"/>
            <w:tcBorders>
              <w:top w:val="single" w:sz="4" w:space="0" w:color="auto"/>
              <w:left w:val="nil"/>
              <w:bottom w:val="nil"/>
              <w:right w:val="nil"/>
            </w:tcBorders>
            <w:hideMark/>
          </w:tcPr>
          <w:p w:rsidR="00B639A2" w:rsidRPr="00231822" w:rsidRDefault="00B639A2" w:rsidP="00DA545C">
            <w:pPr>
              <w:spacing w:before="150" w:after="150"/>
              <w:jc w:val="center"/>
              <w:textAlignment w:val="baseline"/>
            </w:pPr>
          </w:p>
        </w:tc>
      </w:tr>
      <w:tr w:rsidR="00B639A2" w:rsidRPr="00231822" w:rsidTr="00DA545C">
        <w:trPr>
          <w:trHeight w:val="1395"/>
          <w:jc w:val="center"/>
        </w:trPr>
        <w:tc>
          <w:tcPr>
            <w:tcW w:w="1070" w:type="pct"/>
            <w:tcBorders>
              <w:top w:val="nil"/>
              <w:left w:val="single" w:sz="4" w:space="0" w:color="auto"/>
              <w:bottom w:val="single" w:sz="4" w:space="0" w:color="auto"/>
              <w:right w:val="single" w:sz="4" w:space="0" w:color="auto"/>
            </w:tcBorders>
            <w:hideMark/>
          </w:tcPr>
          <w:p w:rsidR="00B639A2" w:rsidRPr="00231822" w:rsidRDefault="00B639A2" w:rsidP="00DA545C">
            <w:pPr>
              <w:spacing w:before="150" w:after="150"/>
              <w:textAlignment w:val="baseline"/>
            </w:pPr>
            <w:r w:rsidRPr="00231822">
              <w:t xml:space="preserve">6. </w:t>
            </w:r>
            <w:proofErr w:type="spellStart"/>
            <w:proofErr w:type="gramStart"/>
            <w:r w:rsidRPr="00231822">
              <w:t>П</w:t>
            </w:r>
            <w:proofErr w:type="gramEnd"/>
            <w:r w:rsidRPr="00231822">
              <w:t>ідготовка</w:t>
            </w:r>
            <w:proofErr w:type="spellEnd"/>
            <w:r w:rsidRPr="00231822">
              <w:t xml:space="preserve"> </w:t>
            </w:r>
            <w:proofErr w:type="spellStart"/>
            <w:r w:rsidRPr="00231822">
              <w:t>звітності</w:t>
            </w:r>
            <w:proofErr w:type="spellEnd"/>
            <w:r w:rsidRPr="00231822">
              <w:t xml:space="preserve"> за результатами </w:t>
            </w:r>
            <w:proofErr w:type="spellStart"/>
            <w:r w:rsidRPr="00231822">
              <w:t>регулювання</w:t>
            </w:r>
            <w:proofErr w:type="spellEnd"/>
          </w:p>
        </w:tc>
        <w:tc>
          <w:tcPr>
            <w:tcW w:w="579" w:type="pct"/>
            <w:tcBorders>
              <w:top w:val="nil"/>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670FB0" w:rsidRDefault="00B639A2" w:rsidP="00DA545C">
            <w:pPr>
              <w:spacing w:before="150" w:after="150"/>
              <w:jc w:val="center"/>
              <w:textAlignment w:val="baseline"/>
              <w:rPr>
                <w:lang w:val="uk-UA"/>
              </w:rPr>
            </w:pPr>
            <w:r>
              <w:rPr>
                <w:lang w:val="uk-UA"/>
              </w:rPr>
              <w:t>0,1</w:t>
            </w:r>
          </w:p>
          <w:p w:rsidR="00B639A2" w:rsidRPr="00231822" w:rsidRDefault="00B639A2" w:rsidP="00DA545C">
            <w:pPr>
              <w:spacing w:before="150" w:after="150"/>
              <w:jc w:val="center"/>
              <w:textAlignment w:val="baseline"/>
            </w:pPr>
          </w:p>
        </w:tc>
        <w:tc>
          <w:tcPr>
            <w:tcW w:w="758" w:type="pct"/>
            <w:tcBorders>
              <w:top w:val="nil"/>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670FB0" w:rsidRDefault="00B639A2" w:rsidP="00DA545C">
            <w:pPr>
              <w:spacing w:before="150" w:after="150"/>
              <w:jc w:val="center"/>
              <w:textAlignment w:val="baseline"/>
              <w:rPr>
                <w:lang w:val="uk-UA"/>
              </w:rPr>
            </w:pPr>
            <w:r>
              <w:rPr>
                <w:lang w:val="uk-UA"/>
              </w:rPr>
              <w:t>39,12</w:t>
            </w:r>
          </w:p>
        </w:tc>
        <w:tc>
          <w:tcPr>
            <w:tcW w:w="656" w:type="pct"/>
            <w:tcBorders>
              <w:top w:val="nil"/>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670FB0" w:rsidRDefault="00B639A2" w:rsidP="00DA545C">
            <w:pPr>
              <w:spacing w:before="150" w:after="150"/>
              <w:jc w:val="center"/>
              <w:textAlignment w:val="baseline"/>
              <w:rPr>
                <w:lang w:val="uk-UA"/>
              </w:rPr>
            </w:pPr>
            <w:r>
              <w:rPr>
                <w:lang w:val="uk-UA"/>
              </w:rPr>
              <w:t>Х</w:t>
            </w:r>
          </w:p>
        </w:tc>
        <w:tc>
          <w:tcPr>
            <w:tcW w:w="1045" w:type="pct"/>
            <w:tcBorders>
              <w:top w:val="nil"/>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rPr>
                <w:lang w:val="uk-UA"/>
              </w:rPr>
            </w:pPr>
          </w:p>
          <w:p w:rsidR="00B639A2" w:rsidRPr="002205F8" w:rsidRDefault="00B639A2" w:rsidP="00DA545C">
            <w:pPr>
              <w:spacing w:before="150" w:after="150"/>
              <w:jc w:val="center"/>
              <w:textAlignment w:val="baseline"/>
              <w:rPr>
                <w:lang w:val="uk-UA"/>
              </w:rPr>
            </w:pPr>
            <w:r>
              <w:rPr>
                <w:lang w:val="uk-UA"/>
              </w:rPr>
              <w:t>1</w:t>
            </w:r>
          </w:p>
        </w:tc>
        <w:tc>
          <w:tcPr>
            <w:tcW w:w="891" w:type="pct"/>
            <w:tcBorders>
              <w:top w:val="nil"/>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pPr>
          </w:p>
          <w:p w:rsidR="00B639A2" w:rsidRPr="002205F8" w:rsidRDefault="00B639A2" w:rsidP="00DA545C">
            <w:pPr>
              <w:spacing w:before="150" w:after="150"/>
              <w:jc w:val="center"/>
              <w:textAlignment w:val="baseline"/>
              <w:rPr>
                <w:lang w:val="uk-UA"/>
              </w:rPr>
            </w:pPr>
            <w:r>
              <w:rPr>
                <w:lang w:val="uk-UA"/>
              </w:rPr>
              <w:t>3,91грн</w:t>
            </w:r>
          </w:p>
        </w:tc>
      </w:tr>
      <w:tr w:rsidR="00B639A2" w:rsidRPr="00231822" w:rsidTr="00DA545C">
        <w:trPr>
          <w:trHeight w:val="45"/>
          <w:jc w:val="center"/>
        </w:trPr>
        <w:tc>
          <w:tcPr>
            <w:tcW w:w="1070"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textAlignment w:val="baseline"/>
            </w:pPr>
          </w:p>
        </w:tc>
        <w:tc>
          <w:tcPr>
            <w:tcW w:w="579"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758"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656"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1045"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c>
          <w:tcPr>
            <w:tcW w:w="891" w:type="pct"/>
            <w:tcBorders>
              <w:top w:val="single" w:sz="4" w:space="0" w:color="auto"/>
              <w:left w:val="single" w:sz="4" w:space="0" w:color="auto"/>
              <w:bottom w:val="nil"/>
              <w:right w:val="single" w:sz="4" w:space="0" w:color="auto"/>
            </w:tcBorders>
            <w:hideMark/>
          </w:tcPr>
          <w:p w:rsidR="00B639A2" w:rsidRPr="00231822" w:rsidRDefault="00B639A2" w:rsidP="00DA545C">
            <w:pPr>
              <w:spacing w:before="150" w:after="150"/>
              <w:jc w:val="center"/>
              <w:textAlignment w:val="baseline"/>
            </w:pPr>
          </w:p>
        </w:tc>
      </w:tr>
      <w:tr w:rsidR="00B639A2" w:rsidRPr="00231822" w:rsidTr="00DA545C">
        <w:trPr>
          <w:jc w:val="center"/>
        </w:trPr>
        <w:tc>
          <w:tcPr>
            <w:tcW w:w="1070" w:type="pct"/>
            <w:tcBorders>
              <w:top w:val="nil"/>
              <w:left w:val="single" w:sz="4" w:space="0" w:color="auto"/>
              <w:bottom w:val="single" w:sz="4" w:space="0" w:color="auto"/>
              <w:right w:val="single" w:sz="4" w:space="0" w:color="auto"/>
            </w:tcBorders>
            <w:hideMark/>
          </w:tcPr>
          <w:p w:rsidR="00B639A2" w:rsidRPr="00670FB0" w:rsidRDefault="00B639A2" w:rsidP="00DA545C">
            <w:pPr>
              <w:spacing w:before="150" w:after="150"/>
              <w:textAlignment w:val="baseline"/>
              <w:rPr>
                <w:lang w:val="uk-UA"/>
              </w:rPr>
            </w:pPr>
            <w:r>
              <w:rPr>
                <w:lang w:val="uk-UA"/>
              </w:rPr>
              <w:t xml:space="preserve">7. </w:t>
            </w:r>
            <w:r w:rsidRPr="00231822">
              <w:t xml:space="preserve">Разом за </w:t>
            </w:r>
            <w:proofErr w:type="gramStart"/>
            <w:r w:rsidRPr="00231822">
              <w:t>р</w:t>
            </w:r>
            <w:proofErr w:type="gramEnd"/>
            <w:r w:rsidRPr="00231822">
              <w:t>ік</w:t>
            </w:r>
            <w:r>
              <w:rPr>
                <w:lang w:val="uk-UA"/>
              </w:rPr>
              <w:t xml:space="preserve"> (рядок 1+2+3+4+5+6)</w:t>
            </w:r>
          </w:p>
        </w:tc>
        <w:tc>
          <w:tcPr>
            <w:tcW w:w="579" w:type="pct"/>
            <w:tcBorders>
              <w:top w:val="nil"/>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0,5</w:t>
            </w:r>
          </w:p>
        </w:tc>
        <w:tc>
          <w:tcPr>
            <w:tcW w:w="758" w:type="pct"/>
            <w:tcBorders>
              <w:top w:val="nil"/>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Х</w:t>
            </w:r>
          </w:p>
        </w:tc>
        <w:tc>
          <w:tcPr>
            <w:tcW w:w="656" w:type="pct"/>
            <w:tcBorders>
              <w:top w:val="nil"/>
              <w:left w:val="single" w:sz="4" w:space="0" w:color="auto"/>
              <w:bottom w:val="single" w:sz="4" w:space="0" w:color="auto"/>
              <w:right w:val="single" w:sz="4" w:space="0" w:color="auto"/>
            </w:tcBorders>
            <w:hideMark/>
          </w:tcPr>
          <w:p w:rsidR="00B639A2" w:rsidRPr="00670FB0" w:rsidRDefault="00B639A2" w:rsidP="00DA545C">
            <w:pPr>
              <w:spacing w:before="150" w:after="150"/>
              <w:jc w:val="center"/>
              <w:textAlignment w:val="baseline"/>
              <w:rPr>
                <w:lang w:val="uk-UA"/>
              </w:rPr>
            </w:pPr>
            <w:r>
              <w:rPr>
                <w:lang w:val="uk-UA"/>
              </w:rPr>
              <w:t>Х</w:t>
            </w:r>
          </w:p>
        </w:tc>
        <w:tc>
          <w:tcPr>
            <w:tcW w:w="1045" w:type="pct"/>
            <w:tcBorders>
              <w:top w:val="nil"/>
              <w:left w:val="single" w:sz="4" w:space="0" w:color="auto"/>
              <w:bottom w:val="single" w:sz="4" w:space="0" w:color="auto"/>
              <w:right w:val="single" w:sz="4" w:space="0" w:color="auto"/>
            </w:tcBorders>
            <w:hideMark/>
          </w:tcPr>
          <w:p w:rsidR="00B639A2" w:rsidRPr="002205F8" w:rsidRDefault="00B639A2" w:rsidP="00DA545C">
            <w:pPr>
              <w:spacing w:before="150" w:after="150"/>
              <w:ind w:left="360"/>
              <w:jc w:val="center"/>
              <w:textAlignment w:val="baseline"/>
              <w:rPr>
                <w:lang w:val="uk-UA"/>
              </w:rPr>
            </w:pPr>
            <w:r>
              <w:rPr>
                <w:lang w:val="uk-UA"/>
              </w:rPr>
              <w:t>1</w:t>
            </w:r>
          </w:p>
        </w:tc>
        <w:tc>
          <w:tcPr>
            <w:tcW w:w="891" w:type="pct"/>
            <w:tcBorders>
              <w:top w:val="nil"/>
              <w:left w:val="single" w:sz="4" w:space="0" w:color="auto"/>
              <w:bottom w:val="single" w:sz="4" w:space="0" w:color="auto"/>
              <w:right w:val="single" w:sz="4" w:space="0" w:color="auto"/>
            </w:tcBorders>
            <w:hideMark/>
          </w:tcPr>
          <w:p w:rsidR="00B639A2" w:rsidRPr="002205F8" w:rsidRDefault="00B639A2" w:rsidP="00DA545C">
            <w:pPr>
              <w:spacing w:before="150" w:after="150"/>
              <w:jc w:val="center"/>
              <w:textAlignment w:val="baseline"/>
              <w:rPr>
                <w:lang w:val="uk-UA"/>
              </w:rPr>
            </w:pPr>
            <w:r>
              <w:rPr>
                <w:lang w:val="uk-UA"/>
              </w:rPr>
              <w:t>19,55грн</w:t>
            </w:r>
          </w:p>
        </w:tc>
      </w:tr>
    </w:tbl>
    <w:p w:rsidR="00B639A2" w:rsidRDefault="00B639A2" w:rsidP="00B639A2">
      <w:pPr>
        <w:jc w:val="both"/>
        <w:textAlignment w:val="baseline"/>
        <w:rPr>
          <w:color w:val="000000"/>
          <w:sz w:val="20"/>
          <w:lang w:val="uk-UA"/>
        </w:rPr>
      </w:pPr>
      <w:bookmarkStart w:id="6" w:name="n195"/>
      <w:bookmarkEnd w:id="6"/>
      <w:r w:rsidRPr="00231822">
        <w:rPr>
          <w:color w:val="000000"/>
          <w:sz w:val="20"/>
        </w:rPr>
        <w:lastRenderedPageBreak/>
        <w:t>__________</w:t>
      </w:r>
      <w:r w:rsidRPr="00231822">
        <w:t> </w:t>
      </w:r>
      <w:r w:rsidRPr="00231822">
        <w:br/>
      </w:r>
      <w:r w:rsidRPr="00231822">
        <w:rPr>
          <w:color w:val="000000"/>
          <w:sz w:val="20"/>
        </w:rPr>
        <w:t xml:space="preserve">* </w:t>
      </w:r>
      <w:proofErr w:type="spellStart"/>
      <w:r w:rsidRPr="00231822">
        <w:rPr>
          <w:color w:val="000000"/>
          <w:sz w:val="20"/>
        </w:rPr>
        <w:t>Вартість</w:t>
      </w:r>
      <w:proofErr w:type="spellEnd"/>
      <w:r w:rsidRPr="00231822">
        <w:rPr>
          <w:color w:val="000000"/>
          <w:sz w:val="20"/>
        </w:rPr>
        <w:t xml:space="preserve"> </w:t>
      </w:r>
      <w:proofErr w:type="spellStart"/>
      <w:r w:rsidRPr="00231822">
        <w:rPr>
          <w:color w:val="000000"/>
          <w:sz w:val="20"/>
        </w:rPr>
        <w:t>витрат</w:t>
      </w:r>
      <w:proofErr w:type="spellEnd"/>
      <w:r w:rsidRPr="00231822">
        <w:rPr>
          <w:color w:val="000000"/>
          <w:sz w:val="20"/>
        </w:rPr>
        <w:t xml:space="preserve">, </w:t>
      </w:r>
      <w:proofErr w:type="spellStart"/>
      <w:r w:rsidRPr="00231822">
        <w:rPr>
          <w:color w:val="000000"/>
          <w:sz w:val="20"/>
        </w:rPr>
        <w:t>пов’язаних</w:t>
      </w:r>
      <w:proofErr w:type="spellEnd"/>
      <w:r w:rsidRPr="00231822">
        <w:rPr>
          <w:color w:val="000000"/>
          <w:sz w:val="20"/>
        </w:rPr>
        <w:t xml:space="preserve"> з </w:t>
      </w:r>
      <w:proofErr w:type="spellStart"/>
      <w:r w:rsidRPr="00231822">
        <w:rPr>
          <w:color w:val="000000"/>
          <w:sz w:val="20"/>
        </w:rPr>
        <w:t>адмініструванням</w:t>
      </w:r>
      <w:proofErr w:type="spellEnd"/>
      <w:r w:rsidRPr="00231822">
        <w:rPr>
          <w:color w:val="000000"/>
          <w:sz w:val="20"/>
        </w:rPr>
        <w:t xml:space="preserve"> </w:t>
      </w:r>
      <w:proofErr w:type="spellStart"/>
      <w:r w:rsidRPr="00231822">
        <w:rPr>
          <w:color w:val="000000"/>
          <w:sz w:val="20"/>
        </w:rPr>
        <w:t>процесу</w:t>
      </w:r>
      <w:proofErr w:type="spellEnd"/>
      <w:r w:rsidRPr="00231822">
        <w:rPr>
          <w:color w:val="000000"/>
          <w:sz w:val="20"/>
        </w:rPr>
        <w:t xml:space="preserve"> </w:t>
      </w:r>
      <w:proofErr w:type="spellStart"/>
      <w:r w:rsidRPr="00231822">
        <w:rPr>
          <w:color w:val="000000"/>
          <w:sz w:val="20"/>
        </w:rPr>
        <w:t>регулювання</w:t>
      </w:r>
      <w:proofErr w:type="spellEnd"/>
      <w:r w:rsidRPr="00231822">
        <w:rPr>
          <w:color w:val="000000"/>
          <w:sz w:val="20"/>
        </w:rPr>
        <w:t xml:space="preserve"> </w:t>
      </w:r>
      <w:proofErr w:type="spellStart"/>
      <w:r w:rsidRPr="00231822">
        <w:rPr>
          <w:color w:val="000000"/>
          <w:sz w:val="20"/>
        </w:rPr>
        <w:t>державними</w:t>
      </w:r>
      <w:proofErr w:type="spellEnd"/>
      <w:r w:rsidRPr="00231822">
        <w:rPr>
          <w:color w:val="000000"/>
          <w:sz w:val="20"/>
        </w:rPr>
        <w:t xml:space="preserve"> органами, </w:t>
      </w:r>
      <w:proofErr w:type="spellStart"/>
      <w:r w:rsidRPr="00231822">
        <w:rPr>
          <w:color w:val="000000"/>
          <w:sz w:val="20"/>
        </w:rPr>
        <w:t>визначається</w:t>
      </w:r>
      <w:proofErr w:type="spellEnd"/>
      <w:r w:rsidRPr="00231822">
        <w:rPr>
          <w:color w:val="000000"/>
          <w:sz w:val="20"/>
        </w:rPr>
        <w:t xml:space="preserve"> шляхом </w:t>
      </w:r>
      <w:proofErr w:type="spellStart"/>
      <w:r w:rsidRPr="00231822">
        <w:rPr>
          <w:color w:val="000000"/>
          <w:sz w:val="20"/>
        </w:rPr>
        <w:t>множення</w:t>
      </w:r>
      <w:proofErr w:type="spellEnd"/>
      <w:r w:rsidRPr="00231822">
        <w:rPr>
          <w:color w:val="000000"/>
          <w:sz w:val="20"/>
        </w:rPr>
        <w:t xml:space="preserve"> </w:t>
      </w:r>
      <w:proofErr w:type="spellStart"/>
      <w:r w:rsidRPr="00231822">
        <w:rPr>
          <w:color w:val="000000"/>
          <w:sz w:val="20"/>
        </w:rPr>
        <w:t>фактичних</w:t>
      </w:r>
      <w:proofErr w:type="spellEnd"/>
      <w:r w:rsidRPr="00231822">
        <w:rPr>
          <w:color w:val="000000"/>
          <w:sz w:val="20"/>
        </w:rPr>
        <w:t xml:space="preserve"> </w:t>
      </w:r>
      <w:proofErr w:type="spellStart"/>
      <w:r w:rsidRPr="00231822">
        <w:rPr>
          <w:color w:val="000000"/>
          <w:sz w:val="20"/>
        </w:rPr>
        <w:t>витрат</w:t>
      </w:r>
      <w:proofErr w:type="spellEnd"/>
      <w:r w:rsidRPr="00231822">
        <w:rPr>
          <w:color w:val="000000"/>
          <w:sz w:val="20"/>
        </w:rPr>
        <w:t xml:space="preserve"> часу персоналу на </w:t>
      </w:r>
      <w:proofErr w:type="spellStart"/>
      <w:r w:rsidRPr="00231822">
        <w:rPr>
          <w:color w:val="000000"/>
          <w:sz w:val="20"/>
        </w:rPr>
        <w:t>заробітну</w:t>
      </w:r>
      <w:proofErr w:type="spellEnd"/>
      <w:r w:rsidRPr="00231822">
        <w:rPr>
          <w:color w:val="000000"/>
          <w:sz w:val="20"/>
        </w:rPr>
        <w:t xml:space="preserve"> плату </w:t>
      </w:r>
      <w:proofErr w:type="spellStart"/>
      <w:r w:rsidRPr="00231822">
        <w:rPr>
          <w:color w:val="000000"/>
          <w:sz w:val="20"/>
        </w:rPr>
        <w:t>спеціаліста</w:t>
      </w:r>
      <w:proofErr w:type="spellEnd"/>
      <w:r w:rsidRPr="00231822">
        <w:rPr>
          <w:color w:val="000000"/>
          <w:sz w:val="20"/>
        </w:rPr>
        <w:t xml:space="preserve"> </w:t>
      </w:r>
      <w:proofErr w:type="spellStart"/>
      <w:r w:rsidRPr="00231822">
        <w:rPr>
          <w:color w:val="000000"/>
          <w:sz w:val="20"/>
        </w:rPr>
        <w:t>відповідної</w:t>
      </w:r>
      <w:proofErr w:type="spellEnd"/>
      <w:r w:rsidRPr="00231822">
        <w:rPr>
          <w:color w:val="000000"/>
          <w:sz w:val="20"/>
        </w:rPr>
        <w:t xml:space="preserve"> </w:t>
      </w:r>
      <w:proofErr w:type="spellStart"/>
      <w:r w:rsidRPr="00231822">
        <w:rPr>
          <w:color w:val="000000"/>
          <w:sz w:val="20"/>
        </w:rPr>
        <w:t>кваліфікації</w:t>
      </w:r>
      <w:proofErr w:type="spellEnd"/>
      <w:r w:rsidRPr="00231822">
        <w:rPr>
          <w:color w:val="000000"/>
          <w:sz w:val="20"/>
        </w:rPr>
        <w:t xml:space="preserve"> та на </w:t>
      </w:r>
      <w:proofErr w:type="spellStart"/>
      <w:r w:rsidRPr="00231822">
        <w:rPr>
          <w:color w:val="000000"/>
          <w:sz w:val="20"/>
        </w:rPr>
        <w:t>кількість</w:t>
      </w:r>
      <w:proofErr w:type="spellEnd"/>
      <w:r w:rsidRPr="00231822">
        <w:rPr>
          <w:color w:val="000000"/>
          <w:sz w:val="20"/>
        </w:rPr>
        <w:t xml:space="preserve"> </w:t>
      </w:r>
      <w:proofErr w:type="spellStart"/>
      <w:r w:rsidRPr="00231822">
        <w:rPr>
          <w:color w:val="000000"/>
          <w:sz w:val="20"/>
        </w:rPr>
        <w:t>суб’єктів</w:t>
      </w:r>
      <w:proofErr w:type="spellEnd"/>
      <w:r w:rsidRPr="00231822">
        <w:rPr>
          <w:color w:val="000000"/>
          <w:sz w:val="20"/>
        </w:rPr>
        <w:t xml:space="preserve">, </w:t>
      </w:r>
      <w:proofErr w:type="spellStart"/>
      <w:r w:rsidRPr="00231822">
        <w:rPr>
          <w:color w:val="000000"/>
          <w:sz w:val="20"/>
        </w:rPr>
        <w:t>що</w:t>
      </w:r>
      <w:proofErr w:type="spellEnd"/>
      <w:r w:rsidRPr="00231822">
        <w:rPr>
          <w:color w:val="000000"/>
          <w:sz w:val="20"/>
        </w:rPr>
        <w:t xml:space="preserve"> </w:t>
      </w:r>
      <w:proofErr w:type="spellStart"/>
      <w:r w:rsidRPr="00231822">
        <w:rPr>
          <w:color w:val="000000"/>
          <w:sz w:val="20"/>
        </w:rPr>
        <w:t>підпадають</w:t>
      </w:r>
      <w:proofErr w:type="spellEnd"/>
      <w:r w:rsidRPr="00231822">
        <w:rPr>
          <w:color w:val="000000"/>
          <w:sz w:val="20"/>
        </w:rPr>
        <w:t xml:space="preserve"> </w:t>
      </w:r>
      <w:proofErr w:type="spellStart"/>
      <w:r w:rsidRPr="00231822">
        <w:rPr>
          <w:color w:val="000000"/>
          <w:sz w:val="20"/>
        </w:rPr>
        <w:t>під</w:t>
      </w:r>
      <w:proofErr w:type="spellEnd"/>
      <w:r w:rsidRPr="00231822">
        <w:rPr>
          <w:color w:val="000000"/>
          <w:sz w:val="20"/>
        </w:rPr>
        <w:t xml:space="preserve"> </w:t>
      </w:r>
      <w:proofErr w:type="spellStart"/>
      <w:proofErr w:type="gramStart"/>
      <w:r w:rsidRPr="00231822">
        <w:rPr>
          <w:color w:val="000000"/>
          <w:sz w:val="20"/>
        </w:rPr>
        <w:t>д</w:t>
      </w:r>
      <w:proofErr w:type="gramEnd"/>
      <w:r w:rsidRPr="00231822">
        <w:rPr>
          <w:color w:val="000000"/>
          <w:sz w:val="20"/>
        </w:rPr>
        <w:t>ію</w:t>
      </w:r>
      <w:proofErr w:type="spellEnd"/>
      <w:r w:rsidRPr="00231822">
        <w:rPr>
          <w:color w:val="000000"/>
          <w:sz w:val="20"/>
        </w:rPr>
        <w:t xml:space="preserve"> </w:t>
      </w:r>
      <w:proofErr w:type="spellStart"/>
      <w:r w:rsidRPr="00231822">
        <w:rPr>
          <w:color w:val="000000"/>
          <w:sz w:val="20"/>
        </w:rPr>
        <w:t>процедури</w:t>
      </w:r>
      <w:proofErr w:type="spellEnd"/>
      <w:r w:rsidRPr="00231822">
        <w:rPr>
          <w:color w:val="000000"/>
          <w:sz w:val="20"/>
        </w:rPr>
        <w:t xml:space="preserve"> </w:t>
      </w:r>
      <w:proofErr w:type="spellStart"/>
      <w:r w:rsidRPr="00231822">
        <w:rPr>
          <w:color w:val="000000"/>
          <w:sz w:val="20"/>
        </w:rPr>
        <w:t>регулювання</w:t>
      </w:r>
      <w:proofErr w:type="spellEnd"/>
      <w:r w:rsidRPr="00231822">
        <w:rPr>
          <w:color w:val="000000"/>
          <w:sz w:val="20"/>
        </w:rPr>
        <w:t xml:space="preserve">, та на </w:t>
      </w:r>
      <w:proofErr w:type="spellStart"/>
      <w:r w:rsidRPr="00231822">
        <w:rPr>
          <w:color w:val="000000"/>
          <w:sz w:val="20"/>
        </w:rPr>
        <w:t>кількість</w:t>
      </w:r>
      <w:proofErr w:type="spellEnd"/>
      <w:r w:rsidRPr="00231822">
        <w:rPr>
          <w:color w:val="000000"/>
          <w:sz w:val="20"/>
        </w:rPr>
        <w:t xml:space="preserve"> процедур за рік.</w:t>
      </w:r>
    </w:p>
    <w:p w:rsidR="00B639A2" w:rsidRDefault="00B639A2" w:rsidP="00B639A2">
      <w:pPr>
        <w:jc w:val="both"/>
        <w:textAlignment w:val="baseline"/>
        <w:rPr>
          <w:color w:val="000000"/>
          <w:sz w:val="20"/>
          <w:lang w:val="uk-UA"/>
        </w:rPr>
      </w:pPr>
      <w:r>
        <w:rPr>
          <w:color w:val="000000"/>
          <w:sz w:val="20"/>
          <w:lang w:val="uk-UA"/>
        </w:rPr>
        <w:t xml:space="preserve">** Відповідно до п.п.1,3,6, карти 11 міжгалузевих нормативів чисельності працівників бухгалтерського обліку (наказ Міністерства праці і соціальної політики України від 26.09.2003 року № 269 </w:t>
      </w:r>
      <w:r w:rsidRPr="00696297">
        <w:rPr>
          <w:color w:val="000000"/>
          <w:sz w:val="20"/>
          <w:lang w:val="uk-UA"/>
        </w:rPr>
        <w:t>“Міжгалузеві нормативи чисельності бухгалтерського обліку”</w:t>
      </w:r>
      <w:r>
        <w:rPr>
          <w:color w:val="000000"/>
          <w:sz w:val="20"/>
          <w:lang w:val="uk-UA"/>
        </w:rPr>
        <w:t>.</w:t>
      </w:r>
    </w:p>
    <w:p w:rsidR="00B639A2" w:rsidRDefault="00B639A2" w:rsidP="00B639A2">
      <w:pPr>
        <w:jc w:val="both"/>
        <w:textAlignment w:val="baseline"/>
        <w:rPr>
          <w:color w:val="000000"/>
          <w:sz w:val="20"/>
          <w:lang w:val="uk-UA"/>
        </w:rPr>
      </w:pPr>
      <w:r>
        <w:rPr>
          <w:color w:val="000000"/>
          <w:sz w:val="20"/>
          <w:lang w:val="uk-UA"/>
        </w:rPr>
        <w:t>*** Для розрахунку витрат використовується мінімальний розмір заробітної плати 6500 грн,  у погодинному розмірі 39,12 грн.</w:t>
      </w:r>
    </w:p>
    <w:p w:rsidR="00B639A2" w:rsidRDefault="00B639A2" w:rsidP="00B639A2">
      <w:pPr>
        <w:jc w:val="both"/>
        <w:textAlignment w:val="baseline"/>
        <w:rPr>
          <w:color w:val="000000"/>
          <w:sz w:val="20"/>
          <w:lang w:val="uk-UA"/>
        </w:rPr>
      </w:pPr>
      <w:r>
        <w:rPr>
          <w:color w:val="000000"/>
          <w:sz w:val="20"/>
          <w:lang w:val="uk-UA"/>
        </w:rPr>
        <w:t>**** Податок (збір) не є новим. Контролюючими органами вже не один рік ведеться облік платників податків. Тому розраховано витрати розміру коштів та часу на реєстрацію тільки нових платників податку.</w:t>
      </w:r>
    </w:p>
    <w:p w:rsidR="00B639A2" w:rsidRPr="00696297" w:rsidRDefault="00B639A2" w:rsidP="00B639A2">
      <w:pPr>
        <w:jc w:val="both"/>
        <w:textAlignment w:val="baseline"/>
        <w:rPr>
          <w:color w:val="000000"/>
          <w:sz w:val="28"/>
          <w:szCs w:val="28"/>
          <w:lang w:val="uk-UA"/>
        </w:rPr>
      </w:pPr>
      <w:r>
        <w:rPr>
          <w:color w:val="000000"/>
          <w:sz w:val="28"/>
          <w:szCs w:val="28"/>
          <w:lang w:val="uk-UA"/>
        </w:rPr>
        <w:t>Розрахунок сумарних витрат суб’єктів господарювання, що виникають при виконанні вимог регулювання: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418"/>
        <w:gridCol w:w="3311"/>
        <w:gridCol w:w="2189"/>
        <w:gridCol w:w="2447"/>
      </w:tblGrid>
      <w:tr w:rsidR="00B639A2" w:rsidRPr="00231822" w:rsidTr="00DA545C">
        <w:tc>
          <w:tcPr>
            <w:tcW w:w="1423" w:type="dxa"/>
            <w:tcBorders>
              <w:top w:val="single" w:sz="6" w:space="0" w:color="000000"/>
              <w:left w:val="single" w:sz="4" w:space="0" w:color="auto"/>
              <w:bottom w:val="single" w:sz="6" w:space="0" w:color="000000"/>
              <w:right w:val="single" w:sz="6" w:space="0" w:color="000000"/>
            </w:tcBorders>
            <w:hideMark/>
          </w:tcPr>
          <w:p w:rsidR="00B639A2" w:rsidRPr="00231822" w:rsidRDefault="00B639A2" w:rsidP="00DA545C">
            <w:pPr>
              <w:spacing w:before="150" w:after="150"/>
              <w:jc w:val="center"/>
              <w:textAlignment w:val="baseline"/>
            </w:pPr>
            <w:bookmarkStart w:id="7" w:name="n196"/>
            <w:bookmarkStart w:id="8" w:name="n197"/>
            <w:bookmarkEnd w:id="7"/>
            <w:bookmarkEnd w:id="8"/>
            <w:proofErr w:type="spellStart"/>
            <w:r w:rsidRPr="00231822">
              <w:t>Порядковий</w:t>
            </w:r>
            <w:proofErr w:type="spellEnd"/>
            <w:r w:rsidRPr="00231822">
              <w:t xml:space="preserve"> номер</w:t>
            </w:r>
          </w:p>
        </w:tc>
        <w:tc>
          <w:tcPr>
            <w:tcW w:w="3364" w:type="dxa"/>
            <w:tcBorders>
              <w:top w:val="single" w:sz="6" w:space="0" w:color="000000"/>
              <w:left w:val="single" w:sz="6" w:space="0" w:color="000000"/>
              <w:bottom w:val="single" w:sz="6" w:space="0" w:color="000000"/>
              <w:right w:val="single" w:sz="6" w:space="0" w:color="000000"/>
            </w:tcBorders>
            <w:hideMark/>
          </w:tcPr>
          <w:p w:rsidR="00B639A2" w:rsidRPr="00696297" w:rsidRDefault="00B639A2" w:rsidP="00DA545C">
            <w:pPr>
              <w:spacing w:before="150" w:after="150"/>
              <w:jc w:val="center"/>
              <w:textAlignment w:val="baseline"/>
              <w:rPr>
                <w:lang w:val="uk-UA"/>
              </w:rPr>
            </w:pPr>
            <w:r>
              <w:rPr>
                <w:lang w:val="uk-UA"/>
              </w:rPr>
              <w:t>Показник</w:t>
            </w:r>
          </w:p>
        </w:tc>
        <w:tc>
          <w:tcPr>
            <w:tcW w:w="2219" w:type="dxa"/>
            <w:tcBorders>
              <w:top w:val="single" w:sz="6" w:space="0" w:color="000000"/>
              <w:left w:val="single" w:sz="6" w:space="0" w:color="000000"/>
              <w:bottom w:val="single" w:sz="6" w:space="0" w:color="000000"/>
              <w:right w:val="single" w:sz="6" w:space="0" w:color="000000"/>
            </w:tcBorders>
            <w:hideMark/>
          </w:tcPr>
          <w:p w:rsidR="00B639A2" w:rsidRPr="00696297" w:rsidRDefault="00B639A2" w:rsidP="00DA545C">
            <w:pPr>
              <w:spacing w:before="150" w:after="150"/>
              <w:jc w:val="center"/>
              <w:textAlignment w:val="baseline"/>
              <w:rPr>
                <w:lang w:val="uk-UA"/>
              </w:rPr>
            </w:pPr>
            <w:r>
              <w:rPr>
                <w:lang w:val="uk-UA"/>
              </w:rPr>
              <w:t>Перший рік регулювання</w:t>
            </w:r>
          </w:p>
        </w:tc>
        <w:tc>
          <w:tcPr>
            <w:tcW w:w="2500" w:type="dxa"/>
            <w:tcBorders>
              <w:top w:val="single" w:sz="6" w:space="0" w:color="000000"/>
              <w:left w:val="single" w:sz="6" w:space="0" w:color="000000"/>
              <w:bottom w:val="single" w:sz="6" w:space="0" w:color="000000"/>
              <w:right w:val="single" w:sz="4" w:space="0" w:color="auto"/>
            </w:tcBorders>
            <w:hideMark/>
          </w:tcPr>
          <w:p w:rsidR="00B639A2" w:rsidRPr="00696297" w:rsidRDefault="00B639A2" w:rsidP="00DA545C">
            <w:pPr>
              <w:spacing w:before="150" w:after="150"/>
              <w:jc w:val="center"/>
              <w:textAlignment w:val="baseline"/>
              <w:rPr>
                <w:lang w:val="uk-UA"/>
              </w:rPr>
            </w:pPr>
            <w:r>
              <w:rPr>
                <w:lang w:val="uk-UA"/>
              </w:rPr>
              <w:t>За  5 років</w:t>
            </w:r>
          </w:p>
        </w:tc>
      </w:tr>
      <w:tr w:rsidR="00B639A2" w:rsidRPr="00231822" w:rsidTr="00DA545C">
        <w:tc>
          <w:tcPr>
            <w:tcW w:w="1423" w:type="dxa"/>
            <w:tcBorders>
              <w:top w:val="single" w:sz="6" w:space="0" w:color="000000"/>
              <w:left w:val="single" w:sz="4" w:space="0" w:color="auto"/>
              <w:bottom w:val="nil"/>
              <w:right w:val="nil"/>
            </w:tcBorders>
            <w:hideMark/>
          </w:tcPr>
          <w:p w:rsidR="00B639A2" w:rsidRPr="00231822" w:rsidRDefault="00B639A2" w:rsidP="00DA545C">
            <w:pPr>
              <w:spacing w:before="150" w:after="150"/>
              <w:jc w:val="center"/>
              <w:textAlignment w:val="baseline"/>
            </w:pPr>
          </w:p>
        </w:tc>
        <w:tc>
          <w:tcPr>
            <w:tcW w:w="3364" w:type="dxa"/>
            <w:tcBorders>
              <w:top w:val="single" w:sz="6" w:space="0" w:color="000000"/>
              <w:left w:val="nil"/>
              <w:bottom w:val="nil"/>
              <w:right w:val="nil"/>
            </w:tcBorders>
            <w:hideMark/>
          </w:tcPr>
          <w:p w:rsidR="00B639A2" w:rsidRPr="00231822" w:rsidRDefault="00B639A2" w:rsidP="00DA545C">
            <w:pPr>
              <w:spacing w:before="150" w:after="150"/>
              <w:jc w:val="center"/>
              <w:textAlignment w:val="baseline"/>
            </w:pPr>
          </w:p>
        </w:tc>
        <w:tc>
          <w:tcPr>
            <w:tcW w:w="2219" w:type="dxa"/>
            <w:tcBorders>
              <w:top w:val="single" w:sz="6" w:space="0" w:color="000000"/>
              <w:left w:val="nil"/>
              <w:bottom w:val="nil"/>
              <w:right w:val="nil"/>
            </w:tcBorders>
            <w:hideMark/>
          </w:tcPr>
          <w:p w:rsidR="00B639A2" w:rsidRPr="00231822" w:rsidRDefault="00B639A2" w:rsidP="00DA545C">
            <w:pPr>
              <w:spacing w:before="150" w:after="150"/>
              <w:jc w:val="center"/>
              <w:textAlignment w:val="baseline"/>
            </w:pPr>
          </w:p>
        </w:tc>
        <w:tc>
          <w:tcPr>
            <w:tcW w:w="2500" w:type="dxa"/>
            <w:tcBorders>
              <w:top w:val="single" w:sz="6" w:space="0" w:color="000000"/>
              <w:left w:val="nil"/>
              <w:bottom w:val="nil"/>
              <w:right w:val="single" w:sz="4" w:space="0" w:color="auto"/>
            </w:tcBorders>
            <w:hideMark/>
          </w:tcPr>
          <w:p w:rsidR="00B639A2" w:rsidRPr="00231822" w:rsidRDefault="00B639A2" w:rsidP="00DA545C">
            <w:pPr>
              <w:spacing w:before="150" w:after="150"/>
              <w:jc w:val="center"/>
              <w:textAlignment w:val="baseline"/>
            </w:pPr>
          </w:p>
        </w:tc>
      </w:tr>
      <w:tr w:rsidR="00B639A2" w:rsidRPr="00231822" w:rsidTr="00DA545C">
        <w:tc>
          <w:tcPr>
            <w:tcW w:w="1423" w:type="dxa"/>
            <w:tcBorders>
              <w:top w:val="nil"/>
              <w:left w:val="single" w:sz="4" w:space="0" w:color="auto"/>
              <w:bottom w:val="nil"/>
              <w:right w:val="nil"/>
            </w:tcBorders>
            <w:hideMark/>
          </w:tcPr>
          <w:p w:rsidR="00B639A2" w:rsidRPr="00231822" w:rsidRDefault="00B639A2" w:rsidP="00DA545C">
            <w:pPr>
              <w:spacing w:before="150" w:after="150"/>
              <w:jc w:val="center"/>
              <w:textAlignment w:val="baseline"/>
            </w:pPr>
          </w:p>
        </w:tc>
        <w:tc>
          <w:tcPr>
            <w:tcW w:w="3364" w:type="dxa"/>
            <w:tcBorders>
              <w:top w:val="nil"/>
              <w:left w:val="nil"/>
              <w:bottom w:val="nil"/>
              <w:right w:val="nil"/>
            </w:tcBorders>
            <w:hideMark/>
          </w:tcPr>
          <w:p w:rsidR="00B639A2" w:rsidRPr="00231822" w:rsidRDefault="00B639A2" w:rsidP="00DA545C">
            <w:pPr>
              <w:spacing w:before="150" w:after="150"/>
              <w:jc w:val="center"/>
              <w:textAlignment w:val="baseline"/>
            </w:pPr>
          </w:p>
        </w:tc>
        <w:tc>
          <w:tcPr>
            <w:tcW w:w="2219" w:type="dxa"/>
            <w:tcBorders>
              <w:top w:val="nil"/>
              <w:left w:val="nil"/>
              <w:bottom w:val="nil"/>
              <w:right w:val="nil"/>
            </w:tcBorders>
            <w:hideMark/>
          </w:tcPr>
          <w:p w:rsidR="00B639A2" w:rsidRPr="00231822" w:rsidRDefault="00B639A2" w:rsidP="00DA545C">
            <w:pPr>
              <w:spacing w:before="150" w:after="150"/>
              <w:jc w:val="center"/>
              <w:textAlignment w:val="baseline"/>
            </w:pPr>
          </w:p>
        </w:tc>
        <w:tc>
          <w:tcPr>
            <w:tcW w:w="2500" w:type="dxa"/>
            <w:tcBorders>
              <w:top w:val="nil"/>
              <w:left w:val="nil"/>
              <w:bottom w:val="nil"/>
              <w:right w:val="single" w:sz="4" w:space="0" w:color="auto"/>
            </w:tcBorders>
            <w:hideMark/>
          </w:tcPr>
          <w:p w:rsidR="00B639A2" w:rsidRPr="00231822" w:rsidRDefault="00B639A2" w:rsidP="00DA545C">
            <w:pPr>
              <w:spacing w:before="150" w:after="150"/>
              <w:jc w:val="center"/>
              <w:textAlignment w:val="baseline"/>
            </w:pPr>
          </w:p>
        </w:tc>
      </w:tr>
      <w:tr w:rsidR="00B639A2" w:rsidRPr="00231822" w:rsidTr="00DA545C">
        <w:tc>
          <w:tcPr>
            <w:tcW w:w="1423" w:type="dxa"/>
            <w:tcBorders>
              <w:top w:val="nil"/>
              <w:left w:val="single" w:sz="4" w:space="0" w:color="auto"/>
              <w:bottom w:val="nil"/>
              <w:right w:val="nil"/>
            </w:tcBorders>
            <w:hideMark/>
          </w:tcPr>
          <w:p w:rsidR="00B639A2" w:rsidRPr="00231822" w:rsidRDefault="00B639A2" w:rsidP="00DA545C">
            <w:pPr>
              <w:spacing w:before="150" w:after="150"/>
              <w:textAlignment w:val="baseline"/>
            </w:pPr>
          </w:p>
        </w:tc>
        <w:tc>
          <w:tcPr>
            <w:tcW w:w="3364" w:type="dxa"/>
            <w:tcBorders>
              <w:top w:val="nil"/>
              <w:left w:val="nil"/>
              <w:bottom w:val="nil"/>
              <w:right w:val="nil"/>
            </w:tcBorders>
            <w:hideMark/>
          </w:tcPr>
          <w:p w:rsidR="00B639A2" w:rsidRPr="00231822" w:rsidRDefault="00B639A2" w:rsidP="00DA545C">
            <w:pPr>
              <w:spacing w:before="150" w:after="150"/>
              <w:jc w:val="center"/>
              <w:textAlignment w:val="baseline"/>
            </w:pPr>
          </w:p>
        </w:tc>
        <w:tc>
          <w:tcPr>
            <w:tcW w:w="2219" w:type="dxa"/>
            <w:tcBorders>
              <w:top w:val="nil"/>
              <w:left w:val="nil"/>
              <w:bottom w:val="nil"/>
              <w:right w:val="nil"/>
            </w:tcBorders>
            <w:hideMark/>
          </w:tcPr>
          <w:p w:rsidR="00B639A2" w:rsidRPr="00231822" w:rsidRDefault="00B639A2" w:rsidP="00DA545C">
            <w:pPr>
              <w:spacing w:before="150" w:after="150"/>
              <w:jc w:val="center"/>
              <w:textAlignment w:val="baseline"/>
            </w:pPr>
          </w:p>
        </w:tc>
        <w:tc>
          <w:tcPr>
            <w:tcW w:w="2500" w:type="dxa"/>
            <w:tcBorders>
              <w:top w:val="nil"/>
              <w:left w:val="nil"/>
              <w:bottom w:val="nil"/>
              <w:right w:val="single" w:sz="4" w:space="0" w:color="auto"/>
            </w:tcBorders>
            <w:hideMark/>
          </w:tcPr>
          <w:p w:rsidR="00B639A2" w:rsidRPr="00231822" w:rsidRDefault="00B639A2" w:rsidP="00DA545C">
            <w:pPr>
              <w:spacing w:before="150" w:after="150"/>
              <w:jc w:val="center"/>
              <w:textAlignment w:val="baseline"/>
            </w:pPr>
          </w:p>
        </w:tc>
      </w:tr>
      <w:tr w:rsidR="00B639A2" w:rsidRPr="002205F8" w:rsidTr="00DA545C">
        <w:trPr>
          <w:trHeight w:val="2115"/>
        </w:trPr>
        <w:tc>
          <w:tcPr>
            <w:tcW w:w="1423" w:type="dxa"/>
            <w:tcBorders>
              <w:top w:val="single" w:sz="4" w:space="0" w:color="auto"/>
              <w:left w:val="single" w:sz="4" w:space="0" w:color="auto"/>
              <w:bottom w:val="single" w:sz="4" w:space="0" w:color="auto"/>
              <w:right w:val="single" w:sz="4" w:space="0" w:color="auto"/>
            </w:tcBorders>
            <w:hideMark/>
          </w:tcPr>
          <w:p w:rsidR="00B639A2" w:rsidRPr="00696297" w:rsidRDefault="00B639A2" w:rsidP="00DA545C">
            <w:pPr>
              <w:spacing w:before="150" w:after="150"/>
              <w:textAlignment w:val="baseline"/>
              <w:rPr>
                <w:lang w:val="uk-UA"/>
              </w:rPr>
            </w:pPr>
            <w:r>
              <w:rPr>
                <w:lang w:val="uk-UA"/>
              </w:rPr>
              <w:t>1</w:t>
            </w:r>
          </w:p>
        </w:tc>
        <w:tc>
          <w:tcPr>
            <w:tcW w:w="3364" w:type="dxa"/>
            <w:tcBorders>
              <w:top w:val="single" w:sz="4" w:space="0" w:color="auto"/>
              <w:left w:val="single" w:sz="4" w:space="0" w:color="auto"/>
              <w:bottom w:val="single" w:sz="4" w:space="0" w:color="auto"/>
              <w:right w:val="single" w:sz="4" w:space="0" w:color="auto"/>
            </w:tcBorders>
            <w:hideMark/>
          </w:tcPr>
          <w:p w:rsidR="00B639A2" w:rsidRPr="00696297" w:rsidRDefault="00B639A2" w:rsidP="00DA545C">
            <w:pPr>
              <w:spacing w:before="150" w:after="150"/>
              <w:jc w:val="both"/>
              <w:textAlignment w:val="baseline"/>
              <w:rPr>
                <w:lang w:val="uk-UA"/>
              </w:rPr>
            </w:pPr>
            <w:r>
              <w:rPr>
                <w:lang w:val="uk-UA"/>
              </w:rPr>
              <w:t>Оцінка прямих витрат суб’єктів господарювання на виконання регулювання</w:t>
            </w:r>
          </w:p>
        </w:tc>
        <w:tc>
          <w:tcPr>
            <w:tcW w:w="2219"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rPr>
                <w:lang w:val="uk-UA"/>
              </w:rPr>
            </w:pPr>
            <w:r>
              <w:rPr>
                <w:lang w:val="uk-UA"/>
              </w:rPr>
              <w:t>0,00грн</w:t>
            </w:r>
          </w:p>
          <w:p w:rsidR="00B639A2" w:rsidRPr="00696297" w:rsidRDefault="00B639A2" w:rsidP="00DA545C">
            <w:pPr>
              <w:spacing w:before="150" w:after="150"/>
              <w:jc w:val="center"/>
              <w:textAlignment w:val="baseline"/>
              <w:rPr>
                <w:lang w:val="uk-UA"/>
              </w:rPr>
            </w:pPr>
          </w:p>
        </w:tc>
        <w:tc>
          <w:tcPr>
            <w:tcW w:w="2500" w:type="dxa"/>
            <w:tcBorders>
              <w:top w:val="single" w:sz="4" w:space="0" w:color="auto"/>
              <w:left w:val="single" w:sz="4" w:space="0" w:color="auto"/>
              <w:bottom w:val="single" w:sz="4" w:space="0" w:color="auto"/>
              <w:right w:val="single" w:sz="4" w:space="0" w:color="auto"/>
            </w:tcBorders>
            <w:hideMark/>
          </w:tcPr>
          <w:p w:rsidR="00B639A2" w:rsidRPr="00696297" w:rsidRDefault="00B639A2" w:rsidP="00DA545C">
            <w:pPr>
              <w:spacing w:before="150" w:after="150"/>
              <w:jc w:val="center"/>
              <w:textAlignment w:val="baseline"/>
              <w:rPr>
                <w:lang w:val="uk-UA"/>
              </w:rPr>
            </w:pPr>
            <w:r>
              <w:rPr>
                <w:lang w:val="uk-UA"/>
              </w:rPr>
              <w:t>0,00грн</w:t>
            </w:r>
          </w:p>
        </w:tc>
      </w:tr>
      <w:tr w:rsidR="00B639A2" w:rsidRPr="00696297" w:rsidTr="00DA545C">
        <w:trPr>
          <w:trHeight w:val="2115"/>
        </w:trPr>
        <w:tc>
          <w:tcPr>
            <w:tcW w:w="1423"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textAlignment w:val="baseline"/>
              <w:rPr>
                <w:lang w:val="uk-UA"/>
              </w:rPr>
            </w:pPr>
            <w:r>
              <w:rPr>
                <w:lang w:val="uk-UA"/>
              </w:rPr>
              <w:t>2</w:t>
            </w:r>
          </w:p>
        </w:tc>
        <w:tc>
          <w:tcPr>
            <w:tcW w:w="3364"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both"/>
              <w:textAlignment w:val="baseline"/>
              <w:rPr>
                <w:lang w:val="uk-UA"/>
              </w:rPr>
            </w:pPr>
            <w:r>
              <w:rPr>
                <w:lang w:val="uk-UA"/>
              </w:rPr>
              <w:t>Оцінка вартості адміністративних процедур для суб’єктів підприємництва щодо виконання регулювання та звітування, грн.</w:t>
            </w:r>
          </w:p>
        </w:tc>
        <w:tc>
          <w:tcPr>
            <w:tcW w:w="2219"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rPr>
                <w:lang w:val="uk-UA"/>
              </w:rPr>
            </w:pPr>
            <w:r>
              <w:rPr>
                <w:lang w:val="uk-UA"/>
              </w:rPr>
              <w:t>0,00грн</w:t>
            </w:r>
          </w:p>
          <w:p w:rsidR="00B639A2" w:rsidRDefault="00B639A2" w:rsidP="00DA545C">
            <w:pPr>
              <w:spacing w:before="150" w:after="150"/>
              <w:jc w:val="center"/>
              <w:textAlignment w:val="baseline"/>
              <w:rPr>
                <w:lang w:val="uk-UA"/>
              </w:rPr>
            </w:pPr>
          </w:p>
        </w:tc>
        <w:tc>
          <w:tcPr>
            <w:tcW w:w="2500"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rPr>
                <w:lang w:val="uk-UA"/>
              </w:rPr>
            </w:pPr>
            <w:r>
              <w:rPr>
                <w:lang w:val="uk-UA"/>
              </w:rPr>
              <w:t>0,00грн</w:t>
            </w:r>
          </w:p>
        </w:tc>
      </w:tr>
      <w:tr w:rsidR="00B639A2" w:rsidRPr="00696297" w:rsidTr="00DA545C">
        <w:trPr>
          <w:trHeight w:val="2115"/>
        </w:trPr>
        <w:tc>
          <w:tcPr>
            <w:tcW w:w="1423"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textAlignment w:val="baseline"/>
              <w:rPr>
                <w:lang w:val="uk-UA"/>
              </w:rPr>
            </w:pPr>
            <w:r>
              <w:rPr>
                <w:lang w:val="uk-UA"/>
              </w:rPr>
              <w:t>3</w:t>
            </w:r>
          </w:p>
        </w:tc>
        <w:tc>
          <w:tcPr>
            <w:tcW w:w="3364"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both"/>
              <w:textAlignment w:val="baseline"/>
              <w:rPr>
                <w:lang w:val="uk-UA"/>
              </w:rPr>
            </w:pPr>
            <w:r>
              <w:rPr>
                <w:lang w:val="uk-UA"/>
              </w:rPr>
              <w:t>Сумарні витрати суб’єктів господарювання на виконання запланованого регулювання, грн.</w:t>
            </w:r>
          </w:p>
        </w:tc>
        <w:tc>
          <w:tcPr>
            <w:tcW w:w="2219"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rPr>
                <w:lang w:val="uk-UA"/>
              </w:rPr>
            </w:pPr>
            <w:r>
              <w:rPr>
                <w:lang w:val="uk-UA"/>
              </w:rPr>
              <w:t>0,00грн</w:t>
            </w:r>
          </w:p>
          <w:p w:rsidR="00B639A2" w:rsidRDefault="00B639A2" w:rsidP="00DA545C">
            <w:pPr>
              <w:spacing w:before="150" w:after="150"/>
              <w:jc w:val="center"/>
              <w:textAlignment w:val="baseline"/>
              <w:rPr>
                <w:lang w:val="uk-UA"/>
              </w:rPr>
            </w:pPr>
            <w:r>
              <w:rPr>
                <w:lang w:val="uk-UA"/>
              </w:rPr>
              <w:t>(сума рядків 1 та 2 цієї таблиці)</w:t>
            </w:r>
          </w:p>
        </w:tc>
        <w:tc>
          <w:tcPr>
            <w:tcW w:w="2500"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rPr>
                <w:lang w:val="uk-UA"/>
              </w:rPr>
            </w:pPr>
            <w:r>
              <w:rPr>
                <w:lang w:val="uk-UA"/>
              </w:rPr>
              <w:t>0,00грн</w:t>
            </w:r>
          </w:p>
        </w:tc>
      </w:tr>
      <w:tr w:rsidR="00B639A2" w:rsidRPr="00696297" w:rsidTr="00DA545C">
        <w:trPr>
          <w:trHeight w:val="2115"/>
        </w:trPr>
        <w:tc>
          <w:tcPr>
            <w:tcW w:w="1423"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textAlignment w:val="baseline"/>
              <w:rPr>
                <w:lang w:val="uk-UA"/>
              </w:rPr>
            </w:pPr>
            <w:r>
              <w:rPr>
                <w:lang w:val="uk-UA"/>
              </w:rPr>
              <w:t>4</w:t>
            </w:r>
          </w:p>
        </w:tc>
        <w:tc>
          <w:tcPr>
            <w:tcW w:w="3364"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both"/>
              <w:textAlignment w:val="baseline"/>
              <w:rPr>
                <w:lang w:val="uk-UA"/>
              </w:rPr>
            </w:pPr>
            <w:r>
              <w:rPr>
                <w:lang w:val="uk-UA"/>
              </w:rPr>
              <w:t>Бюджетні витрати на адміністрування регулювання суб’єктів малого підприємства, грн.</w:t>
            </w:r>
          </w:p>
        </w:tc>
        <w:tc>
          <w:tcPr>
            <w:tcW w:w="2219"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rPr>
                <w:lang w:val="uk-UA"/>
              </w:rPr>
            </w:pPr>
            <w:r>
              <w:rPr>
                <w:lang w:val="uk-UA"/>
              </w:rPr>
              <w:t>19,55грн</w:t>
            </w:r>
          </w:p>
          <w:p w:rsidR="00B639A2" w:rsidRDefault="00B639A2" w:rsidP="00DA545C">
            <w:pPr>
              <w:spacing w:before="150" w:after="150"/>
              <w:jc w:val="center"/>
              <w:textAlignment w:val="baseline"/>
              <w:rPr>
                <w:lang w:val="uk-UA"/>
              </w:rPr>
            </w:pPr>
            <w:r>
              <w:rPr>
                <w:lang w:val="uk-UA"/>
              </w:rPr>
              <w:t>(дані рядка 7 таб. по бюджетним витратам)</w:t>
            </w:r>
          </w:p>
        </w:tc>
        <w:tc>
          <w:tcPr>
            <w:tcW w:w="2500"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rPr>
                <w:lang w:val="uk-UA"/>
              </w:rPr>
            </w:pPr>
            <w:r>
              <w:rPr>
                <w:lang w:val="uk-UA"/>
              </w:rPr>
              <w:t>97,75грн</w:t>
            </w:r>
          </w:p>
        </w:tc>
      </w:tr>
      <w:tr w:rsidR="00B639A2" w:rsidRPr="00696297" w:rsidTr="00DA545C">
        <w:trPr>
          <w:trHeight w:val="2115"/>
        </w:trPr>
        <w:tc>
          <w:tcPr>
            <w:tcW w:w="1423"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textAlignment w:val="baseline"/>
              <w:rPr>
                <w:lang w:val="uk-UA"/>
              </w:rPr>
            </w:pPr>
            <w:r>
              <w:rPr>
                <w:lang w:val="uk-UA"/>
              </w:rPr>
              <w:t>5</w:t>
            </w:r>
          </w:p>
        </w:tc>
        <w:tc>
          <w:tcPr>
            <w:tcW w:w="3364"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both"/>
              <w:textAlignment w:val="baseline"/>
              <w:rPr>
                <w:lang w:val="uk-UA"/>
              </w:rPr>
            </w:pPr>
            <w:r>
              <w:rPr>
                <w:lang w:val="uk-UA"/>
              </w:rPr>
              <w:t>Сумарні витрати на виконання запланованого регулювання, грн.</w:t>
            </w:r>
          </w:p>
        </w:tc>
        <w:tc>
          <w:tcPr>
            <w:tcW w:w="2219"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rPr>
                <w:lang w:val="uk-UA"/>
              </w:rPr>
            </w:pPr>
            <w:r>
              <w:rPr>
                <w:lang w:val="uk-UA"/>
              </w:rPr>
              <w:t>19,55грн</w:t>
            </w:r>
          </w:p>
          <w:p w:rsidR="00B639A2" w:rsidRDefault="00B639A2" w:rsidP="00DA545C">
            <w:pPr>
              <w:spacing w:before="150" w:after="150"/>
              <w:jc w:val="center"/>
              <w:textAlignment w:val="baseline"/>
              <w:rPr>
                <w:lang w:val="uk-UA"/>
              </w:rPr>
            </w:pPr>
            <w:r>
              <w:rPr>
                <w:lang w:val="uk-UA"/>
              </w:rPr>
              <w:t>(сума рядків 3 та 4 цієї таблиці)</w:t>
            </w:r>
          </w:p>
        </w:tc>
        <w:tc>
          <w:tcPr>
            <w:tcW w:w="2500" w:type="dxa"/>
            <w:tcBorders>
              <w:top w:val="single" w:sz="4" w:space="0" w:color="auto"/>
              <w:left w:val="single" w:sz="4" w:space="0" w:color="auto"/>
              <w:bottom w:val="single" w:sz="4" w:space="0" w:color="auto"/>
              <w:right w:val="single" w:sz="4" w:space="0" w:color="auto"/>
            </w:tcBorders>
            <w:hideMark/>
          </w:tcPr>
          <w:p w:rsidR="00B639A2" w:rsidRDefault="00B639A2" w:rsidP="00DA545C">
            <w:pPr>
              <w:spacing w:before="150" w:after="150"/>
              <w:jc w:val="center"/>
              <w:textAlignment w:val="baseline"/>
              <w:rPr>
                <w:lang w:val="uk-UA"/>
              </w:rPr>
            </w:pPr>
            <w:r>
              <w:rPr>
                <w:lang w:val="uk-UA"/>
              </w:rPr>
              <w:t>97,75грн.</w:t>
            </w:r>
          </w:p>
        </w:tc>
      </w:tr>
    </w:tbl>
    <w:p w:rsidR="00B639A2" w:rsidRPr="00696297" w:rsidRDefault="00B639A2" w:rsidP="00B639A2">
      <w:pPr>
        <w:ind w:firstLine="450"/>
        <w:jc w:val="both"/>
        <w:textAlignment w:val="baseline"/>
        <w:rPr>
          <w:i/>
          <w:iCs/>
          <w:color w:val="000000"/>
          <w:lang w:val="uk-UA"/>
        </w:rPr>
      </w:pPr>
      <w:bookmarkStart w:id="9" w:name="n229"/>
      <w:bookmarkEnd w:id="9"/>
    </w:p>
    <w:p w:rsidR="00B639A2" w:rsidRDefault="00B639A2" w:rsidP="00B639A2">
      <w:pPr>
        <w:shd w:val="clear" w:color="auto" w:fill="FFFFFF"/>
        <w:jc w:val="both"/>
        <w:rPr>
          <w:color w:val="000000"/>
          <w:sz w:val="28"/>
          <w:szCs w:val="28"/>
          <w:lang w:val="uk-UA"/>
        </w:rPr>
      </w:pPr>
      <w:r>
        <w:rPr>
          <w:color w:val="000000"/>
          <w:sz w:val="28"/>
          <w:szCs w:val="28"/>
          <w:lang w:val="uk-UA"/>
        </w:rPr>
        <w:lastRenderedPageBreak/>
        <w:t xml:space="preserve">     Ставка транспортного податку регламентована Податковим кодексом України і збільшенню чи зменшенню не підлягає. Чинне законодавство передбачає пряме регулювання питань порядку, строків звітування та сплати транспортного податку (визначається виключно нормами Податкового кодексу України).</w:t>
      </w:r>
    </w:p>
    <w:p w:rsidR="00B639A2" w:rsidRDefault="00B639A2" w:rsidP="00B639A2">
      <w:pPr>
        <w:shd w:val="clear" w:color="auto" w:fill="FFFFFF"/>
        <w:jc w:val="both"/>
        <w:rPr>
          <w:color w:val="000000"/>
          <w:sz w:val="28"/>
          <w:szCs w:val="28"/>
          <w:lang w:val="uk-UA"/>
        </w:rPr>
      </w:pPr>
      <w:r>
        <w:rPr>
          <w:color w:val="000000"/>
          <w:sz w:val="28"/>
          <w:szCs w:val="28"/>
          <w:lang w:val="uk-UA"/>
        </w:rPr>
        <w:t xml:space="preserve">     Відповідно до Податкового законодавства до повноважень органів місцевого самоврядування належить встановлення ставок по місцевим податках і зборах у межах, встановлених Кодексом.</w:t>
      </w:r>
    </w:p>
    <w:p w:rsidR="00B639A2" w:rsidRPr="004D115F" w:rsidRDefault="00B639A2" w:rsidP="00B639A2">
      <w:pPr>
        <w:jc w:val="both"/>
        <w:rPr>
          <w:b/>
          <w:bCs/>
          <w:sz w:val="28"/>
          <w:szCs w:val="28"/>
          <w:lang w:val="uk-UA"/>
        </w:rPr>
      </w:pPr>
      <w:r>
        <w:rPr>
          <w:color w:val="000000"/>
          <w:sz w:val="28"/>
          <w:szCs w:val="28"/>
          <w:lang w:val="uk-UA"/>
        </w:rPr>
        <w:t xml:space="preserve">    Таким чином, прийняття рішення </w:t>
      </w:r>
      <w:r w:rsidRPr="00C51519">
        <w:rPr>
          <w:bCs/>
          <w:sz w:val="28"/>
          <w:szCs w:val="28"/>
          <w:lang w:val="uk-UA"/>
        </w:rPr>
        <w:t>«Про встановлення</w:t>
      </w:r>
      <w:r w:rsidRPr="00C51519">
        <w:rPr>
          <w:bCs/>
          <w:sz w:val="28"/>
          <w:szCs w:val="28"/>
        </w:rPr>
        <w:t xml:space="preserve"> </w:t>
      </w:r>
      <w:r w:rsidRPr="00C51519">
        <w:rPr>
          <w:bCs/>
          <w:sz w:val="28"/>
          <w:szCs w:val="28"/>
          <w:lang w:val="uk-UA"/>
        </w:rPr>
        <w:t>транспортного податку, як складової податку на майно»</w:t>
      </w:r>
      <w:r>
        <w:rPr>
          <w:bCs/>
          <w:sz w:val="28"/>
          <w:szCs w:val="28"/>
          <w:lang w:val="uk-UA"/>
        </w:rPr>
        <w:t xml:space="preserve"> на території Семенівської селищної територіальної громади є законним повноваженням Семенівської селищної ради.</w:t>
      </w:r>
    </w:p>
    <w:p w:rsidR="00B639A2" w:rsidRPr="007D686A" w:rsidRDefault="00B639A2" w:rsidP="00B639A2">
      <w:pPr>
        <w:shd w:val="clear" w:color="auto" w:fill="FFFFFF"/>
        <w:jc w:val="both"/>
        <w:rPr>
          <w:color w:val="000000"/>
          <w:sz w:val="28"/>
          <w:szCs w:val="28"/>
          <w:lang w:val="uk-UA"/>
        </w:rPr>
      </w:pPr>
    </w:p>
    <w:p w:rsidR="00B639A2" w:rsidRPr="007D686A" w:rsidRDefault="00B639A2" w:rsidP="00B639A2">
      <w:pPr>
        <w:shd w:val="clear" w:color="auto" w:fill="FFFFFF"/>
        <w:jc w:val="both"/>
        <w:rPr>
          <w:color w:val="000000"/>
          <w:sz w:val="28"/>
          <w:szCs w:val="28"/>
          <w:lang w:val="uk-UA"/>
        </w:rPr>
      </w:pPr>
    </w:p>
    <w:p w:rsidR="00B639A2" w:rsidRPr="007D686A" w:rsidRDefault="00B639A2" w:rsidP="00B639A2">
      <w:pPr>
        <w:rPr>
          <w:color w:val="000000"/>
          <w:sz w:val="28"/>
          <w:szCs w:val="28"/>
          <w:lang w:val="uk-UA"/>
        </w:rPr>
      </w:pPr>
      <w:r w:rsidRPr="007D686A">
        <w:rPr>
          <w:color w:val="000000"/>
          <w:sz w:val="28"/>
          <w:szCs w:val="28"/>
          <w:lang w:val="uk-UA"/>
        </w:rPr>
        <w:t>Селищний голова                                                                      Л.П.  Милашевич</w:t>
      </w:r>
    </w:p>
    <w:p w:rsidR="00B639A2" w:rsidRPr="007D686A" w:rsidRDefault="00B639A2" w:rsidP="00B639A2">
      <w:pPr>
        <w:rPr>
          <w:sz w:val="28"/>
          <w:szCs w:val="28"/>
          <w:lang w:val="uk-UA"/>
        </w:rPr>
      </w:pPr>
      <w:r w:rsidRPr="007D686A">
        <w:rPr>
          <w:sz w:val="28"/>
          <w:szCs w:val="28"/>
          <w:lang w:val="uk-UA"/>
        </w:rPr>
        <w:t xml:space="preserve">  </w:t>
      </w:r>
    </w:p>
    <w:p w:rsidR="00E242B6" w:rsidRPr="00FF082F" w:rsidRDefault="00E242B6">
      <w:pPr>
        <w:spacing w:after="200" w:line="276" w:lineRule="auto"/>
        <w:rPr>
          <w:color w:val="000000"/>
          <w:sz w:val="28"/>
          <w:szCs w:val="28"/>
          <w:lang w:val="uk-UA"/>
        </w:rPr>
      </w:pPr>
    </w:p>
    <w:sectPr w:rsidR="00E242B6" w:rsidRPr="00FF082F" w:rsidSect="00645DBE">
      <w:pgSz w:w="11906" w:h="16838"/>
      <w:pgMar w:top="709" w:right="850"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B28" w:rsidRDefault="00D43B28" w:rsidP="004164CC">
      <w:r>
        <w:separator/>
      </w:r>
    </w:p>
  </w:endnote>
  <w:endnote w:type="continuationSeparator" w:id="0">
    <w:p w:rsidR="00D43B28" w:rsidRDefault="00D43B28"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B28" w:rsidRDefault="00D43B28" w:rsidP="004164CC">
      <w:r>
        <w:separator/>
      </w:r>
    </w:p>
  </w:footnote>
  <w:footnote w:type="continuationSeparator" w:id="0">
    <w:p w:rsidR="00D43B28" w:rsidRDefault="00D43B28"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8"/>
    <w:multiLevelType w:val="multilevel"/>
    <w:tmpl w:val="00000008"/>
    <w:name w:val="WW8Num8"/>
    <w:lvl w:ilvl="0">
      <w:start w:val="1"/>
      <w:numFmt w:val="decimal"/>
      <w:lvlText w:val="%1."/>
      <w:lvlJc w:val="left"/>
      <w:pPr>
        <w:tabs>
          <w:tab w:val="num" w:pos="720"/>
        </w:tabs>
        <w:ind w:left="720" w:hanging="360"/>
      </w:pPr>
      <w:rPr>
        <w:rFonts w:ascii="Times New Roman" w:hAnsi="Times New Roman" w:cs="Times New Roman"/>
        <w:b w:val="0"/>
        <w:bCs w:val="0"/>
        <w:color w:val="000000"/>
        <w:sz w:val="28"/>
        <w:szCs w:val="28"/>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B"/>
    <w:multiLevelType w:val="multilevel"/>
    <w:tmpl w:val="0000000B"/>
    <w:name w:val="WW8Num11"/>
    <w:lvl w:ilvl="0">
      <w:start w:val="1"/>
      <w:numFmt w:val="decimal"/>
      <w:lvlText w:val="%1."/>
      <w:lvlJc w:val="left"/>
      <w:pPr>
        <w:tabs>
          <w:tab w:val="num" w:pos="720"/>
        </w:tabs>
        <w:ind w:left="720" w:hanging="360"/>
      </w:pPr>
      <w:rPr>
        <w:rFonts w:ascii="Symbol" w:hAnsi="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99C6DFF"/>
    <w:multiLevelType w:val="hybridMultilevel"/>
    <w:tmpl w:val="A3C0A380"/>
    <w:lvl w:ilvl="0" w:tplc="AA70F55E">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7">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7"/>
  </w:num>
  <w:num w:numId="2">
    <w:abstractNumId w:val="9"/>
  </w:num>
  <w:num w:numId="3">
    <w:abstractNumId w:val="10"/>
  </w:num>
  <w:num w:numId="4">
    <w:abstractNumId w:val="6"/>
  </w:num>
  <w:num w:numId="5">
    <w:abstractNumId w:val="0"/>
  </w:num>
  <w:num w:numId="6">
    <w:abstractNumId w:val="8"/>
  </w:num>
  <w:num w:numId="7">
    <w:abstractNumId w:val="5"/>
  </w:num>
  <w:num w:numId="8">
    <w:abstractNumId w:val="3"/>
  </w:num>
  <w:num w:numId="9">
    <w:abstractNumId w:val="1"/>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3549"/>
    <w:rsid w:val="00017017"/>
    <w:rsid w:val="00025600"/>
    <w:rsid w:val="000343D9"/>
    <w:rsid w:val="000349BF"/>
    <w:rsid w:val="00071F07"/>
    <w:rsid w:val="00077DB8"/>
    <w:rsid w:val="00083F79"/>
    <w:rsid w:val="000923C5"/>
    <w:rsid w:val="000A0259"/>
    <w:rsid w:val="000A13F8"/>
    <w:rsid w:val="000A4503"/>
    <w:rsid w:val="000C2BEF"/>
    <w:rsid w:val="000D155C"/>
    <w:rsid w:val="000E2574"/>
    <w:rsid w:val="000E2EC1"/>
    <w:rsid w:val="000E5A30"/>
    <w:rsid w:val="00106B39"/>
    <w:rsid w:val="0012407F"/>
    <w:rsid w:val="001301D3"/>
    <w:rsid w:val="00170DDC"/>
    <w:rsid w:val="00181614"/>
    <w:rsid w:val="00185C79"/>
    <w:rsid w:val="001877C4"/>
    <w:rsid w:val="001A619C"/>
    <w:rsid w:val="001B733D"/>
    <w:rsid w:val="001C30B2"/>
    <w:rsid w:val="001F23C4"/>
    <w:rsid w:val="001F3CF3"/>
    <w:rsid w:val="001F6EED"/>
    <w:rsid w:val="00207F7D"/>
    <w:rsid w:val="00227929"/>
    <w:rsid w:val="0023018E"/>
    <w:rsid w:val="00231DEE"/>
    <w:rsid w:val="00236BDD"/>
    <w:rsid w:val="00246E20"/>
    <w:rsid w:val="002D0AF6"/>
    <w:rsid w:val="002D5118"/>
    <w:rsid w:val="002E2974"/>
    <w:rsid w:val="002E59E9"/>
    <w:rsid w:val="002F709B"/>
    <w:rsid w:val="002F717E"/>
    <w:rsid w:val="00303583"/>
    <w:rsid w:val="00304511"/>
    <w:rsid w:val="00310C19"/>
    <w:rsid w:val="00337A01"/>
    <w:rsid w:val="0034409A"/>
    <w:rsid w:val="00352630"/>
    <w:rsid w:val="00353B6E"/>
    <w:rsid w:val="00361B1C"/>
    <w:rsid w:val="003702B6"/>
    <w:rsid w:val="0037196F"/>
    <w:rsid w:val="00393652"/>
    <w:rsid w:val="003A5AFB"/>
    <w:rsid w:val="003A5B38"/>
    <w:rsid w:val="003B09A3"/>
    <w:rsid w:val="003B0F06"/>
    <w:rsid w:val="003C1075"/>
    <w:rsid w:val="003C4FD9"/>
    <w:rsid w:val="003C51BB"/>
    <w:rsid w:val="003C6B0E"/>
    <w:rsid w:val="00406E82"/>
    <w:rsid w:val="004164CC"/>
    <w:rsid w:val="00441F12"/>
    <w:rsid w:val="004543D1"/>
    <w:rsid w:val="00470FC3"/>
    <w:rsid w:val="00482324"/>
    <w:rsid w:val="0049231B"/>
    <w:rsid w:val="004B0E2F"/>
    <w:rsid w:val="004C6C6F"/>
    <w:rsid w:val="004F0D98"/>
    <w:rsid w:val="005006DF"/>
    <w:rsid w:val="00513A58"/>
    <w:rsid w:val="00520AE6"/>
    <w:rsid w:val="0052680B"/>
    <w:rsid w:val="00563B49"/>
    <w:rsid w:val="00587EE4"/>
    <w:rsid w:val="00596025"/>
    <w:rsid w:val="005A75DA"/>
    <w:rsid w:val="005C305B"/>
    <w:rsid w:val="005C492B"/>
    <w:rsid w:val="005F3654"/>
    <w:rsid w:val="006049DA"/>
    <w:rsid w:val="006069D6"/>
    <w:rsid w:val="00643EF9"/>
    <w:rsid w:val="00645DBE"/>
    <w:rsid w:val="00656A5A"/>
    <w:rsid w:val="0066053B"/>
    <w:rsid w:val="006754CB"/>
    <w:rsid w:val="00696B5F"/>
    <w:rsid w:val="006A436C"/>
    <w:rsid w:val="006B0EAB"/>
    <w:rsid w:val="006B0EEB"/>
    <w:rsid w:val="006B3DEF"/>
    <w:rsid w:val="006C0B76"/>
    <w:rsid w:val="006C232B"/>
    <w:rsid w:val="006C2F64"/>
    <w:rsid w:val="006D4698"/>
    <w:rsid w:val="006E0DA2"/>
    <w:rsid w:val="006F24F7"/>
    <w:rsid w:val="00731ABF"/>
    <w:rsid w:val="00740876"/>
    <w:rsid w:val="00743F39"/>
    <w:rsid w:val="00751328"/>
    <w:rsid w:val="00754139"/>
    <w:rsid w:val="00756F97"/>
    <w:rsid w:val="00763D60"/>
    <w:rsid w:val="007B033A"/>
    <w:rsid w:val="007B3038"/>
    <w:rsid w:val="007B54D8"/>
    <w:rsid w:val="007C1EC6"/>
    <w:rsid w:val="007C252B"/>
    <w:rsid w:val="007D71EF"/>
    <w:rsid w:val="00803635"/>
    <w:rsid w:val="00835892"/>
    <w:rsid w:val="00855370"/>
    <w:rsid w:val="00855B1A"/>
    <w:rsid w:val="00860412"/>
    <w:rsid w:val="008942B7"/>
    <w:rsid w:val="008B1441"/>
    <w:rsid w:val="008B54C8"/>
    <w:rsid w:val="008B5867"/>
    <w:rsid w:val="008C4829"/>
    <w:rsid w:val="00900BD5"/>
    <w:rsid w:val="0090233B"/>
    <w:rsid w:val="009118A3"/>
    <w:rsid w:val="00913F8F"/>
    <w:rsid w:val="00914F7C"/>
    <w:rsid w:val="009176EA"/>
    <w:rsid w:val="00922DD9"/>
    <w:rsid w:val="0093775A"/>
    <w:rsid w:val="009547F9"/>
    <w:rsid w:val="00967255"/>
    <w:rsid w:val="00991A11"/>
    <w:rsid w:val="009A41F9"/>
    <w:rsid w:val="009A5692"/>
    <w:rsid w:val="009A72B7"/>
    <w:rsid w:val="009B65A6"/>
    <w:rsid w:val="009D1B87"/>
    <w:rsid w:val="009D5BCD"/>
    <w:rsid w:val="009F5108"/>
    <w:rsid w:val="00A24A9B"/>
    <w:rsid w:val="00A26C2D"/>
    <w:rsid w:val="00A30EB2"/>
    <w:rsid w:val="00A32DDD"/>
    <w:rsid w:val="00A34D68"/>
    <w:rsid w:val="00A37B94"/>
    <w:rsid w:val="00A5203E"/>
    <w:rsid w:val="00A65E2A"/>
    <w:rsid w:val="00A67E4C"/>
    <w:rsid w:val="00A74985"/>
    <w:rsid w:val="00A86B38"/>
    <w:rsid w:val="00A8773C"/>
    <w:rsid w:val="00A87CE4"/>
    <w:rsid w:val="00A94BBF"/>
    <w:rsid w:val="00A96489"/>
    <w:rsid w:val="00AE53A2"/>
    <w:rsid w:val="00AF173F"/>
    <w:rsid w:val="00AF3B5C"/>
    <w:rsid w:val="00B0389F"/>
    <w:rsid w:val="00B07165"/>
    <w:rsid w:val="00B14869"/>
    <w:rsid w:val="00B2407E"/>
    <w:rsid w:val="00B24E0F"/>
    <w:rsid w:val="00B4714D"/>
    <w:rsid w:val="00B474D6"/>
    <w:rsid w:val="00B639A2"/>
    <w:rsid w:val="00B72351"/>
    <w:rsid w:val="00B76B20"/>
    <w:rsid w:val="00B957EB"/>
    <w:rsid w:val="00BE3849"/>
    <w:rsid w:val="00C05AAB"/>
    <w:rsid w:val="00C15B9E"/>
    <w:rsid w:val="00C22DC0"/>
    <w:rsid w:val="00C35AF5"/>
    <w:rsid w:val="00C36E90"/>
    <w:rsid w:val="00C41A2A"/>
    <w:rsid w:val="00C44D91"/>
    <w:rsid w:val="00C71310"/>
    <w:rsid w:val="00C809ED"/>
    <w:rsid w:val="00C86D6C"/>
    <w:rsid w:val="00C9083D"/>
    <w:rsid w:val="00CA334B"/>
    <w:rsid w:val="00CB3DA0"/>
    <w:rsid w:val="00CC0A20"/>
    <w:rsid w:val="00CD506F"/>
    <w:rsid w:val="00CE2595"/>
    <w:rsid w:val="00CF132C"/>
    <w:rsid w:val="00D00534"/>
    <w:rsid w:val="00D1259D"/>
    <w:rsid w:val="00D23FE3"/>
    <w:rsid w:val="00D335AB"/>
    <w:rsid w:val="00D338DC"/>
    <w:rsid w:val="00D36C33"/>
    <w:rsid w:val="00D42FEE"/>
    <w:rsid w:val="00D43B28"/>
    <w:rsid w:val="00D4700D"/>
    <w:rsid w:val="00D5653E"/>
    <w:rsid w:val="00D70007"/>
    <w:rsid w:val="00D728FD"/>
    <w:rsid w:val="00D90AF0"/>
    <w:rsid w:val="00D91FB0"/>
    <w:rsid w:val="00D969BD"/>
    <w:rsid w:val="00DA2B44"/>
    <w:rsid w:val="00DA7CA9"/>
    <w:rsid w:val="00DB5FCB"/>
    <w:rsid w:val="00DC5A2E"/>
    <w:rsid w:val="00DD05C3"/>
    <w:rsid w:val="00DE7DE4"/>
    <w:rsid w:val="00DF586B"/>
    <w:rsid w:val="00DF5F2F"/>
    <w:rsid w:val="00E02DFC"/>
    <w:rsid w:val="00E07DD3"/>
    <w:rsid w:val="00E242B6"/>
    <w:rsid w:val="00E267EF"/>
    <w:rsid w:val="00E543BE"/>
    <w:rsid w:val="00E61987"/>
    <w:rsid w:val="00E77BD4"/>
    <w:rsid w:val="00E805F5"/>
    <w:rsid w:val="00E87441"/>
    <w:rsid w:val="00E90C0C"/>
    <w:rsid w:val="00E95ADD"/>
    <w:rsid w:val="00EB3CE4"/>
    <w:rsid w:val="00EE14A8"/>
    <w:rsid w:val="00EF1E84"/>
    <w:rsid w:val="00F06A1E"/>
    <w:rsid w:val="00F30761"/>
    <w:rsid w:val="00F35B17"/>
    <w:rsid w:val="00F37893"/>
    <w:rsid w:val="00F50CB0"/>
    <w:rsid w:val="00F664EB"/>
    <w:rsid w:val="00F82F63"/>
    <w:rsid w:val="00F93790"/>
    <w:rsid w:val="00F977AF"/>
    <w:rsid w:val="00FA4723"/>
    <w:rsid w:val="00FB3653"/>
    <w:rsid w:val="00FC5A54"/>
    <w:rsid w:val="00FD64A3"/>
    <w:rsid w:val="00FD7CE3"/>
    <w:rsid w:val="00FF0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uiPriority w:val="99"/>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character" w:customStyle="1" w:styleId="st1">
    <w:name w:val="st1"/>
    <w:basedOn w:val="a0"/>
    <w:rsid w:val="006049DA"/>
  </w:style>
  <w:style w:type="paragraph" w:styleId="ae">
    <w:name w:val="Body Text"/>
    <w:basedOn w:val="a"/>
    <w:link w:val="af"/>
    <w:uiPriority w:val="99"/>
    <w:semiHidden/>
    <w:unhideWhenUsed/>
    <w:rsid w:val="008B5867"/>
    <w:pPr>
      <w:spacing w:after="120"/>
    </w:pPr>
  </w:style>
  <w:style w:type="character" w:customStyle="1" w:styleId="af">
    <w:name w:val="Основной текст Знак"/>
    <w:basedOn w:val="a0"/>
    <w:link w:val="ae"/>
    <w:uiPriority w:val="99"/>
    <w:semiHidden/>
    <w:rsid w:val="008B5867"/>
    <w:rPr>
      <w:rFonts w:ascii="Times New Roman" w:eastAsia="Times New Roman" w:hAnsi="Times New Roman" w:cs="Times New Roman"/>
      <w:sz w:val="24"/>
      <w:szCs w:val="24"/>
      <w:lang w:val="ru-RU" w:eastAsia="ru-RU"/>
    </w:rPr>
  </w:style>
  <w:style w:type="character" w:styleId="af0">
    <w:name w:val="Emphasis"/>
    <w:qFormat/>
    <w:rsid w:val="008B5867"/>
    <w:rPr>
      <w:i/>
      <w:iCs/>
    </w:rPr>
  </w:style>
  <w:style w:type="paragraph" w:customStyle="1" w:styleId="af1">
    <w:name w:val="Содержимое таблицы"/>
    <w:basedOn w:val="a"/>
    <w:rsid w:val="008B5867"/>
    <w:pPr>
      <w:widowControl w:val="0"/>
      <w:suppressLineNumbers/>
      <w:suppressAutoHyphens/>
    </w:pPr>
    <w:rPr>
      <w:rFonts w:eastAsia="SimSun" w:cs="Mangal"/>
      <w:kern w:val="1"/>
      <w:lang w:val="uk-UA" w:eastAsia="hi-IN" w:bidi="hi-IN"/>
    </w:rPr>
  </w:style>
  <w:style w:type="character" w:customStyle="1" w:styleId="normaltextrun">
    <w:name w:val="normaltextrun"/>
    <w:basedOn w:val="a0"/>
    <w:rsid w:val="006F24F7"/>
  </w:style>
  <w:style w:type="table" w:styleId="af2">
    <w:name w:val="Table Grid"/>
    <w:basedOn w:val="a1"/>
    <w:uiPriority w:val="59"/>
    <w:rsid w:val="00B639A2"/>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77900">
      <w:bodyDiv w:val="1"/>
      <w:marLeft w:val="0"/>
      <w:marRight w:val="0"/>
      <w:marTop w:val="0"/>
      <w:marBottom w:val="0"/>
      <w:divBdr>
        <w:top w:val="none" w:sz="0" w:space="0" w:color="auto"/>
        <w:left w:val="none" w:sz="0" w:space="0" w:color="auto"/>
        <w:bottom w:val="none" w:sz="0" w:space="0" w:color="auto"/>
        <w:right w:val="none" w:sz="0" w:space="0" w:color="auto"/>
      </w:divBdr>
    </w:div>
    <w:div w:id="1039088294">
      <w:bodyDiv w:val="1"/>
      <w:marLeft w:val="0"/>
      <w:marRight w:val="0"/>
      <w:marTop w:val="0"/>
      <w:marBottom w:val="0"/>
      <w:divBdr>
        <w:top w:val="none" w:sz="0" w:space="0" w:color="auto"/>
        <w:left w:val="none" w:sz="0" w:space="0" w:color="auto"/>
        <w:bottom w:val="none" w:sz="0" w:space="0" w:color="auto"/>
        <w:right w:val="none" w:sz="0" w:space="0" w:color="auto"/>
      </w:divBdr>
    </w:div>
    <w:div w:id="126099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2841</Words>
  <Characters>16200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14</cp:revision>
  <cp:lastPrinted>2017-12-12T09:24:00Z</cp:lastPrinted>
  <dcterms:created xsi:type="dcterms:W3CDTF">2021-04-15T12:49:00Z</dcterms:created>
  <dcterms:modified xsi:type="dcterms:W3CDTF">2021-05-11T13:47:00Z</dcterms:modified>
</cp:coreProperties>
</file>