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A05D92" w:rsidRDefault="00425E67" w:rsidP="00A05D9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425E67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СЕМЕНІВСЬКА СЕЛИЩНА РАДА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КРЕМЕНЧУЦЬКОГО РАЙОНУ ПОЛТАВСЬКОЇ ОБЛАСТІ</w:t>
      </w:r>
    </w:p>
    <w:p w:rsidR="00425E67" w:rsidRPr="00425E67" w:rsidRDefault="00E00E13" w:rsidP="00A05D9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сесія</w:t>
      </w:r>
      <w:r w:rsidR="00A05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A05D92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425E67"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Р І Ш Е Н </w:t>
      </w:r>
      <w:proofErr w:type="spellStart"/>
      <w:r w:rsidR="00425E67"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="00425E67"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A05D92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31 серпня 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021  року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№ 474</w:t>
      </w: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tabs>
          <w:tab w:val="left" w:pos="4536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852730">
        <w:rPr>
          <w:rFonts w:ascii="Times New Roman" w:hAnsi="Times New Roman" w:cs="Times New Roman"/>
          <w:b/>
          <w:color w:val="000000"/>
          <w:sz w:val="28"/>
          <w:szCs w:val="28"/>
        </w:rPr>
        <w:t>, розташованої на території ко</w:t>
      </w:r>
      <w:r w:rsidR="00FE22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лишньої </w:t>
      </w:r>
      <w:r w:rsidR="00E446F9">
        <w:rPr>
          <w:rFonts w:ascii="Times New Roman" w:hAnsi="Times New Roman" w:cs="Times New Roman"/>
          <w:b/>
          <w:color w:val="000000"/>
          <w:sz w:val="28"/>
          <w:szCs w:val="28"/>
        </w:rPr>
        <w:t>Біляківської</w:t>
      </w:r>
      <w:r w:rsidR="00FE22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сільської ради</w:t>
      </w:r>
      <w:r w:rsidR="00D2250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FE22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ведення товарного сільськогосподарського виробництва </w:t>
      </w:r>
      <w:r w:rsidR="00E446F9">
        <w:rPr>
          <w:rFonts w:ascii="Times New Roman" w:hAnsi="Times New Roman" w:cs="Times New Roman"/>
          <w:b/>
          <w:color w:val="000000"/>
          <w:sz w:val="28"/>
          <w:szCs w:val="28"/>
        </w:rPr>
        <w:t>гр. Томенко Р.М.</w:t>
      </w:r>
    </w:p>
    <w:p w:rsidR="00425E67" w:rsidRPr="00425E67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заяву гр. 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Томенко Раїси Миколаївни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2B13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proofErr w:type="spellStart"/>
      <w:r w:rsidR="00462B13">
        <w:rPr>
          <w:rFonts w:ascii="Times New Roman" w:hAnsi="Times New Roman" w:cs="Times New Roman"/>
          <w:color w:val="000000"/>
          <w:sz w:val="28"/>
          <w:szCs w:val="28"/>
        </w:rPr>
        <w:t>Семенівського</w:t>
      </w:r>
      <w:proofErr w:type="spellEnd"/>
      <w:r w:rsidR="00462B13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суду</w:t>
      </w:r>
      <w:r w:rsidR="00313DBF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квітня</w:t>
      </w:r>
      <w:r w:rsidR="00313DBF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84F8D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у справі №547/1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/21 (провадження №2/547/1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/21)</w:t>
      </w:r>
      <w:r w:rsidR="00284F8D">
        <w:rPr>
          <w:rFonts w:ascii="Times New Roman" w:hAnsi="Times New Roman" w:cs="Times New Roman"/>
          <w:color w:val="000000"/>
          <w:sz w:val="28"/>
          <w:szCs w:val="28"/>
        </w:rPr>
        <w:t xml:space="preserve">, згідно з яким </w:t>
      </w:r>
      <w:r w:rsidR="00D225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 </w:t>
      </w:r>
      <w:r w:rsidR="00E446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Томенко Раїсою Миколаївною в порядку спадкування за законом </w:t>
      </w:r>
      <w:r w:rsidR="001F1510">
        <w:rPr>
          <w:rFonts w:ascii="Times New Roman" w:hAnsi="Times New Roman" w:cs="Times New Roman"/>
          <w:color w:val="000000"/>
          <w:sz w:val="28"/>
          <w:szCs w:val="28"/>
        </w:rPr>
        <w:t xml:space="preserve">визнано </w:t>
      </w:r>
      <w:r w:rsidR="00284F8D">
        <w:rPr>
          <w:rFonts w:ascii="Times New Roman" w:hAnsi="Times New Roman" w:cs="Times New Roman"/>
          <w:color w:val="000000"/>
          <w:sz w:val="28"/>
          <w:szCs w:val="28"/>
        </w:rPr>
        <w:t xml:space="preserve">право 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84F8D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A77872">
        <w:rPr>
          <w:rFonts w:ascii="Times New Roman" w:hAnsi="Times New Roman" w:cs="Times New Roman"/>
          <w:color w:val="000000"/>
          <w:sz w:val="28"/>
          <w:szCs w:val="28"/>
        </w:rPr>
        <w:t xml:space="preserve"> частк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A77872">
        <w:rPr>
          <w:rFonts w:ascii="Times New Roman" w:hAnsi="Times New Roman" w:cs="Times New Roman"/>
          <w:color w:val="000000"/>
          <w:sz w:val="28"/>
          <w:szCs w:val="28"/>
        </w:rPr>
        <w:t xml:space="preserve"> (па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й) 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КСП «Нива» площею 3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 xml:space="preserve">12 в умовних кадастрових гектарах, розташовану на території 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колишн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ьої Біляківської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  <w:proofErr w:type="spellStart"/>
      <w:r w:rsidR="00D2250A">
        <w:rPr>
          <w:rFonts w:ascii="Times New Roman" w:hAnsi="Times New Roman" w:cs="Times New Roman"/>
          <w:color w:val="000000"/>
          <w:sz w:val="28"/>
          <w:szCs w:val="28"/>
        </w:rPr>
        <w:t>Семенівського</w:t>
      </w:r>
      <w:proofErr w:type="spellEnd"/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району полтавської області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належал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померл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ому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>.200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Томенку Юрію Григоровичу</w:t>
      </w:r>
      <w:r w:rsidR="00D2250A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сертифіката на право на земельну частку (пай) серії ПЛ №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0143384 реєстраційний номер 571 від 05.04.1977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="00476A23">
        <w:rPr>
          <w:rFonts w:ascii="Times New Roman" w:hAnsi="Times New Roman" w:cs="Times New Roman"/>
          <w:color w:val="000000"/>
          <w:sz w:val="28"/>
          <w:szCs w:val="28"/>
        </w:rPr>
        <w:t xml:space="preserve">списків розпаювання та 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схеми розміщення земельних часток (паїв)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>колишнього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КСП </w:t>
      </w:r>
      <w:r w:rsidR="00476A2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446F9">
        <w:rPr>
          <w:rFonts w:ascii="Times New Roman" w:hAnsi="Times New Roman" w:cs="Times New Roman"/>
          <w:color w:val="000000"/>
          <w:sz w:val="28"/>
          <w:szCs w:val="28"/>
        </w:rPr>
        <w:t>Нива</w:t>
      </w:r>
      <w:r w:rsidR="00476A2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228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», 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, селищна рада 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 xml:space="preserve">1. Надати дозвіл гр. </w:t>
      </w:r>
      <w:r w:rsidR="009C66BA">
        <w:rPr>
          <w:color w:val="000000"/>
          <w:sz w:val="28"/>
          <w:szCs w:val="28"/>
          <w:lang w:val="uk-UA"/>
        </w:rPr>
        <w:t>Томенко Раїсі Миколаївні</w:t>
      </w:r>
      <w:r w:rsidR="00C55515" w:rsidRPr="00425E67">
        <w:rPr>
          <w:color w:val="000000"/>
          <w:sz w:val="28"/>
          <w:szCs w:val="28"/>
          <w:lang w:val="uk-UA"/>
        </w:rPr>
        <w:t xml:space="preserve"> </w:t>
      </w:r>
      <w:r w:rsidRPr="00425E67">
        <w:rPr>
          <w:color w:val="000000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місцевості), а саме: земельної частки (паю) за </w:t>
      </w:r>
      <w:r w:rsidR="00C55515">
        <w:rPr>
          <w:color w:val="000000"/>
          <w:sz w:val="28"/>
          <w:szCs w:val="28"/>
          <w:lang w:val="uk-UA"/>
        </w:rPr>
        <w:t xml:space="preserve">№ </w:t>
      </w:r>
      <w:r w:rsidR="00165E3C">
        <w:rPr>
          <w:color w:val="000000"/>
          <w:sz w:val="28"/>
          <w:szCs w:val="28"/>
          <w:lang w:val="uk-UA"/>
        </w:rPr>
        <w:t>320</w:t>
      </w:r>
      <w:r w:rsidRPr="00425E67">
        <w:rPr>
          <w:color w:val="000000"/>
          <w:sz w:val="28"/>
          <w:szCs w:val="28"/>
          <w:lang w:val="uk-UA"/>
        </w:rPr>
        <w:t xml:space="preserve"> із </w:t>
      </w:r>
      <w:r w:rsidRPr="00425E67">
        <w:rPr>
          <w:color w:val="000000"/>
          <w:sz w:val="28"/>
          <w:szCs w:val="28"/>
          <w:lang w:val="uk-UA"/>
        </w:rPr>
        <w:lastRenderedPageBreak/>
        <w:t xml:space="preserve">земель колишнього КСП </w:t>
      </w:r>
      <w:r w:rsidR="00476A23">
        <w:rPr>
          <w:color w:val="000000"/>
          <w:sz w:val="28"/>
          <w:szCs w:val="28"/>
          <w:lang w:val="uk-UA"/>
        </w:rPr>
        <w:t>«</w:t>
      </w:r>
      <w:r w:rsidR="009C66BA">
        <w:rPr>
          <w:color w:val="000000"/>
          <w:sz w:val="28"/>
          <w:szCs w:val="28"/>
          <w:lang w:val="uk-UA"/>
        </w:rPr>
        <w:t>Нива</w:t>
      </w:r>
      <w:r w:rsidR="00476A23">
        <w:rPr>
          <w:color w:val="000000"/>
          <w:sz w:val="28"/>
          <w:szCs w:val="28"/>
          <w:lang w:val="uk-UA"/>
        </w:rPr>
        <w:t>»</w:t>
      </w:r>
      <w:r w:rsidRPr="00425E67">
        <w:rPr>
          <w:color w:val="000000"/>
          <w:sz w:val="28"/>
          <w:szCs w:val="28"/>
          <w:lang w:val="uk-UA"/>
        </w:rPr>
        <w:t xml:space="preserve"> </w:t>
      </w:r>
      <w:r w:rsidR="00165E3C">
        <w:rPr>
          <w:color w:val="000000"/>
          <w:sz w:val="28"/>
          <w:szCs w:val="28"/>
          <w:lang w:val="uk-UA"/>
        </w:rPr>
        <w:t xml:space="preserve">орієнтовною </w:t>
      </w:r>
      <w:r w:rsidRPr="00425E67">
        <w:rPr>
          <w:color w:val="000000"/>
          <w:sz w:val="28"/>
          <w:szCs w:val="28"/>
          <w:lang w:val="uk-UA"/>
        </w:rPr>
        <w:t xml:space="preserve">площею </w:t>
      </w:r>
      <w:r w:rsidR="00165E3C">
        <w:rPr>
          <w:color w:val="000000" w:themeColor="text1"/>
          <w:sz w:val="28"/>
          <w:szCs w:val="28"/>
          <w:lang w:val="uk-UA"/>
        </w:rPr>
        <w:t>3,25</w:t>
      </w:r>
      <w:r w:rsidRPr="00425E67">
        <w:rPr>
          <w:color w:val="000000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C76C94">
        <w:rPr>
          <w:color w:val="000000"/>
          <w:sz w:val="28"/>
          <w:szCs w:val="28"/>
          <w:lang w:val="uk-UA"/>
        </w:rPr>
        <w:t>Біляківської</w:t>
      </w:r>
      <w:r w:rsidR="00476A23">
        <w:rPr>
          <w:color w:val="000000"/>
          <w:sz w:val="28"/>
          <w:szCs w:val="28"/>
          <w:lang w:val="uk-UA"/>
        </w:rPr>
        <w:t xml:space="preserve"> </w:t>
      </w:r>
      <w:r w:rsidRPr="00425E67">
        <w:rPr>
          <w:color w:val="000000"/>
          <w:sz w:val="28"/>
          <w:szCs w:val="28"/>
          <w:lang w:val="uk-UA"/>
        </w:rPr>
        <w:t xml:space="preserve">сільської ради). </w:t>
      </w: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(Мидловець Р.М.).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5D92" w:rsidRDefault="00A05D92" w:rsidP="00425E6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5D92" w:rsidRDefault="00A05D92" w:rsidP="00425E6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A5D26" w:rsidRDefault="00425E67" w:rsidP="00425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                         </w:t>
      </w:r>
      <w:r w:rsidR="00C555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Л.П.МИЛАШЕВ</w:t>
      </w:r>
      <w:r w:rsidR="00476A23">
        <w:rPr>
          <w:rFonts w:ascii="Times New Roman" w:hAnsi="Times New Roman" w:cs="Times New Roman"/>
          <w:b/>
          <w:color w:val="000000"/>
          <w:sz w:val="28"/>
          <w:szCs w:val="28"/>
        </w:rPr>
        <w:t>ИЧ</w:t>
      </w:r>
    </w:p>
    <w:p w:rsidR="00EA5D26" w:rsidRPr="00EA5D26" w:rsidRDefault="00EA5D26" w:rsidP="00EA5D26">
      <w:pPr>
        <w:rPr>
          <w:rFonts w:ascii="Times New Roman" w:hAnsi="Times New Roman" w:cs="Times New Roman"/>
          <w:sz w:val="28"/>
          <w:szCs w:val="28"/>
        </w:rPr>
      </w:pP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5D92" w:rsidRDefault="00A05D92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A5D26" w:rsidRPr="0020578B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20578B">
        <w:rPr>
          <w:rFonts w:ascii="Times New Roman" w:hAnsi="Times New Roman" w:cs="Times New Roman"/>
          <w:sz w:val="28"/>
          <w:szCs w:val="28"/>
          <w:lang w:eastAsia="en-US"/>
        </w:rPr>
        <w:t>Проєкт</w:t>
      </w:r>
      <w:proofErr w:type="spellEnd"/>
      <w:r w:rsidRPr="0020578B">
        <w:rPr>
          <w:rFonts w:ascii="Times New Roman" w:hAnsi="Times New Roman" w:cs="Times New Roman"/>
          <w:sz w:val="28"/>
          <w:szCs w:val="28"/>
          <w:lang w:eastAsia="en-US"/>
        </w:rPr>
        <w:t xml:space="preserve"> розроблено:</w:t>
      </w:r>
    </w:p>
    <w:p w:rsidR="00EA5D26" w:rsidRPr="0020578B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20578B">
        <w:rPr>
          <w:rFonts w:ascii="Times New Roman" w:hAnsi="Times New Roman" w:cs="Times New Roman"/>
          <w:sz w:val="28"/>
          <w:szCs w:val="28"/>
          <w:lang w:eastAsia="en-US"/>
        </w:rPr>
        <w:t>Начальник Відділу земельних відносин</w:t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Г.В.</w:t>
      </w:r>
      <w:proofErr w:type="spellStart"/>
      <w:r w:rsidRPr="0020578B">
        <w:rPr>
          <w:rFonts w:ascii="Times New Roman" w:hAnsi="Times New Roman" w:cs="Times New Roman"/>
          <w:sz w:val="28"/>
          <w:szCs w:val="28"/>
          <w:lang w:eastAsia="en-US"/>
        </w:rPr>
        <w:t>Шквир</w:t>
      </w:r>
      <w:proofErr w:type="spellEnd"/>
    </w:p>
    <w:p w:rsidR="00EA5D26" w:rsidRPr="0020578B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:rsidR="00EA5D26" w:rsidRPr="0020578B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20578B">
        <w:rPr>
          <w:rFonts w:ascii="Times New Roman" w:hAnsi="Times New Roman" w:cs="Times New Roman"/>
          <w:sz w:val="28"/>
          <w:szCs w:val="28"/>
          <w:lang w:eastAsia="en-US"/>
        </w:rPr>
        <w:t>Проєкт</w:t>
      </w:r>
      <w:proofErr w:type="spellEnd"/>
      <w:r w:rsidRPr="0020578B">
        <w:rPr>
          <w:rFonts w:ascii="Times New Roman" w:hAnsi="Times New Roman" w:cs="Times New Roman"/>
          <w:sz w:val="28"/>
          <w:szCs w:val="28"/>
          <w:lang w:eastAsia="en-US"/>
        </w:rPr>
        <w:t xml:space="preserve"> погоджено:</w:t>
      </w:r>
    </w:p>
    <w:p w:rsidR="00EA5D26" w:rsidRPr="0020578B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20578B">
        <w:rPr>
          <w:rFonts w:ascii="Times New Roman" w:hAnsi="Times New Roman" w:cs="Times New Roman"/>
          <w:sz w:val="28"/>
          <w:szCs w:val="28"/>
          <w:lang w:eastAsia="en-US"/>
        </w:rPr>
        <w:t>Заступник селищного голови</w:t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0578B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Ю.С.</w:t>
      </w:r>
      <w:proofErr w:type="spellStart"/>
      <w:r w:rsidRPr="0020578B">
        <w:rPr>
          <w:rFonts w:ascii="Times New Roman" w:hAnsi="Times New Roman" w:cs="Times New Roman"/>
          <w:sz w:val="28"/>
          <w:szCs w:val="28"/>
          <w:lang w:eastAsia="en-US"/>
        </w:rPr>
        <w:t>Стеценко</w:t>
      </w:r>
      <w:proofErr w:type="spellEnd"/>
    </w:p>
    <w:p w:rsidR="00EA5D26" w:rsidRPr="0020578B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D26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Голова постійної </w:t>
      </w:r>
      <w:r w:rsidRPr="00EA5D26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EA5D26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Pr="00EA5D26">
        <w:rPr>
          <w:rFonts w:ascii="Times New Roman" w:hAnsi="Times New Roman" w:cs="Times New Roman"/>
          <w:sz w:val="28"/>
          <w:szCs w:val="28"/>
        </w:rPr>
        <w:t>питань</w:t>
      </w: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5D26">
        <w:rPr>
          <w:rFonts w:ascii="Times New Roman" w:hAnsi="Times New Roman" w:cs="Times New Roman"/>
          <w:sz w:val="28"/>
          <w:szCs w:val="28"/>
        </w:rPr>
        <w:t xml:space="preserve">аграрної політики, земельних відносин, </w:t>
      </w: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EA5D26">
        <w:rPr>
          <w:rFonts w:ascii="Times New Roman" w:hAnsi="Times New Roman" w:cs="Times New Roman"/>
          <w:sz w:val="28"/>
          <w:szCs w:val="28"/>
        </w:rPr>
        <w:t xml:space="preserve">екології, </w:t>
      </w: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EA5D26" w:rsidRPr="00EA5D26" w:rsidRDefault="00EA5D26" w:rsidP="00EA5D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містобудування та будівництва</w:t>
      </w: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ab/>
      </w: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ab/>
      </w: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ab/>
      </w: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ab/>
      </w:r>
      <w:r w:rsidRPr="00EA5D2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ab/>
        <w:t>Р.М.Мидловець</w:t>
      </w:r>
    </w:p>
    <w:p w:rsidR="00425E67" w:rsidRPr="00EA5D26" w:rsidRDefault="00425E67" w:rsidP="00EA5D2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25E67" w:rsidRPr="00EA5D26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1349F0"/>
    <w:rsid w:val="00165E3C"/>
    <w:rsid w:val="001F1510"/>
    <w:rsid w:val="0020578B"/>
    <w:rsid w:val="00271845"/>
    <w:rsid w:val="00284F8D"/>
    <w:rsid w:val="00313DBF"/>
    <w:rsid w:val="00425E67"/>
    <w:rsid w:val="00450DBA"/>
    <w:rsid w:val="00462B13"/>
    <w:rsid w:val="00476A23"/>
    <w:rsid w:val="004D16D0"/>
    <w:rsid w:val="00582E21"/>
    <w:rsid w:val="005F11ED"/>
    <w:rsid w:val="00623B29"/>
    <w:rsid w:val="006313F2"/>
    <w:rsid w:val="006D0B7D"/>
    <w:rsid w:val="0072286D"/>
    <w:rsid w:val="007771FB"/>
    <w:rsid w:val="00806537"/>
    <w:rsid w:val="00852730"/>
    <w:rsid w:val="008B5845"/>
    <w:rsid w:val="008D0EA3"/>
    <w:rsid w:val="009A4BE3"/>
    <w:rsid w:val="009C66BA"/>
    <w:rsid w:val="00A05D92"/>
    <w:rsid w:val="00A45200"/>
    <w:rsid w:val="00A67454"/>
    <w:rsid w:val="00A77872"/>
    <w:rsid w:val="00BF6F29"/>
    <w:rsid w:val="00C55515"/>
    <w:rsid w:val="00C76C94"/>
    <w:rsid w:val="00D11544"/>
    <w:rsid w:val="00D2250A"/>
    <w:rsid w:val="00E00E13"/>
    <w:rsid w:val="00E446F9"/>
    <w:rsid w:val="00E84B6C"/>
    <w:rsid w:val="00EA5D26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EA5D26"/>
  </w:style>
  <w:style w:type="character" w:styleId="a7">
    <w:name w:val="Emphasis"/>
    <w:basedOn w:val="a0"/>
    <w:uiPriority w:val="20"/>
    <w:qFormat/>
    <w:rsid w:val="00EA5D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cp:lastPrinted>2001-12-31T22:09:00Z</cp:lastPrinted>
  <dcterms:created xsi:type="dcterms:W3CDTF">2021-07-14T11:50:00Z</dcterms:created>
  <dcterms:modified xsi:type="dcterms:W3CDTF">2001-12-31T22:11:00Z</dcterms:modified>
</cp:coreProperties>
</file>