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DD" w:rsidRPr="006D5FCC" w:rsidRDefault="008721DD" w:rsidP="006D5FCC">
      <w:pPr>
        <w:rPr>
          <w:lang w:eastAsia="uk-UA"/>
        </w:rPr>
      </w:pPr>
      <w:bookmarkStart w:id="0" w:name="_GoBack"/>
      <w:bookmarkEnd w:id="0"/>
      <w:r w:rsidRPr="008721DD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t>Верховна Рада України</w:t>
      </w:r>
      <w:r w:rsidRPr="008721DD">
        <w:rPr>
          <w:rFonts w:ascii="Arial" w:hAnsi="Arial" w:cs="Arial"/>
          <w:b/>
          <w:bCs/>
          <w:color w:val="FFFFFF"/>
          <w:spacing w:val="27"/>
          <w:sz w:val="26"/>
          <w:szCs w:val="26"/>
          <w:u w:val="single"/>
          <w:lang w:eastAsia="uk-UA"/>
        </w:rPr>
        <w:br/>
      </w:r>
      <w:r w:rsidRPr="008721DD">
        <w:rPr>
          <w:rFonts w:ascii="Arial" w:hAnsi="Arial" w:cs="Arial"/>
          <w:color w:val="FFFFFF"/>
          <w:spacing w:val="8"/>
          <w:sz w:val="20"/>
          <w:szCs w:val="20"/>
          <w:u w:val="single"/>
          <w:lang w:eastAsia="uk-UA"/>
        </w:rPr>
        <w:t>Законодавство України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8721DD" w:rsidRPr="008721DD" w:rsidTr="006D5FCC">
        <w:tc>
          <w:tcPr>
            <w:tcW w:w="5000" w:type="pct"/>
            <w:hideMark/>
          </w:tcPr>
          <w:p w:rsidR="008721DD" w:rsidRPr="008721DD" w:rsidRDefault="008721DD" w:rsidP="008721DD">
            <w:pPr>
              <w:spacing w:before="150" w:after="150"/>
              <w:ind w:left="450" w:right="450"/>
              <w:jc w:val="center"/>
              <w:rPr>
                <w:lang w:eastAsia="uk-UA"/>
              </w:rPr>
            </w:pPr>
            <w:bookmarkStart w:id="1" w:name="Text"/>
            <w:bookmarkStart w:id="2" w:name="n2"/>
            <w:bookmarkEnd w:id="1"/>
            <w:bookmarkEnd w:id="2"/>
            <w:r>
              <w:rPr>
                <w:noProof/>
                <w:lang w:val="ru-RU"/>
              </w:rPr>
              <w:drawing>
                <wp:inline distT="0" distB="0" distL="0" distR="0" wp14:anchorId="6A53EA79" wp14:editId="30571686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1DD" w:rsidRPr="008721DD" w:rsidTr="006D5FCC">
        <w:tc>
          <w:tcPr>
            <w:tcW w:w="5000" w:type="pct"/>
            <w:hideMark/>
          </w:tcPr>
          <w:p w:rsidR="008721DD" w:rsidRPr="008721DD" w:rsidRDefault="008721DD" w:rsidP="008721DD">
            <w:pPr>
              <w:spacing w:before="300"/>
              <w:ind w:left="450" w:right="450"/>
              <w:jc w:val="center"/>
              <w:rPr>
                <w:lang w:eastAsia="uk-UA"/>
              </w:rPr>
            </w:pPr>
            <w:r w:rsidRPr="008721DD">
              <w:rPr>
                <w:b/>
                <w:bCs/>
                <w:sz w:val="32"/>
                <w:szCs w:val="32"/>
                <w:lang w:eastAsia="uk-UA"/>
              </w:rPr>
              <w:t>КАБІНЕТ МІНІСТРІВ УКРАЇНИ</w:t>
            </w:r>
            <w:r w:rsidRPr="008721DD">
              <w:rPr>
                <w:lang w:eastAsia="uk-UA"/>
              </w:rPr>
              <w:br/>
            </w:r>
            <w:r w:rsidRPr="008721DD">
              <w:rPr>
                <w:b/>
                <w:bCs/>
                <w:sz w:val="36"/>
                <w:szCs w:val="36"/>
                <w:lang w:eastAsia="uk-UA"/>
              </w:rPr>
              <w:t>ПОСТАНОВА</w:t>
            </w:r>
          </w:p>
        </w:tc>
      </w:tr>
      <w:tr w:rsidR="008721DD" w:rsidRPr="008721DD" w:rsidTr="006D5FCC">
        <w:tc>
          <w:tcPr>
            <w:tcW w:w="5000" w:type="pct"/>
            <w:hideMark/>
          </w:tcPr>
          <w:p w:rsidR="008721DD" w:rsidRPr="008721DD" w:rsidRDefault="008721DD" w:rsidP="008721DD">
            <w:pPr>
              <w:spacing w:before="150" w:after="150"/>
              <w:ind w:left="450" w:right="450"/>
              <w:jc w:val="center"/>
              <w:rPr>
                <w:lang w:eastAsia="uk-UA"/>
              </w:rPr>
            </w:pPr>
            <w:r w:rsidRPr="008721DD">
              <w:rPr>
                <w:b/>
                <w:bCs/>
                <w:lang w:eastAsia="uk-UA"/>
              </w:rPr>
              <w:t>від 23 вересня 2014 р. № 634</w:t>
            </w:r>
            <w:r w:rsidRPr="008721DD">
              <w:rPr>
                <w:lang w:eastAsia="uk-UA"/>
              </w:rPr>
              <w:br/>
            </w:r>
            <w:r w:rsidRPr="008721DD">
              <w:rPr>
                <w:b/>
                <w:bCs/>
                <w:lang w:eastAsia="uk-UA"/>
              </w:rPr>
              <w:t>Київ</w:t>
            </w:r>
          </w:p>
        </w:tc>
      </w:tr>
    </w:tbl>
    <w:p w:rsidR="008721DD" w:rsidRPr="008721DD" w:rsidRDefault="008721DD" w:rsidP="008721DD">
      <w:pPr>
        <w:shd w:val="clear" w:color="auto" w:fill="FFFFFF"/>
        <w:spacing w:before="300" w:after="450"/>
        <w:jc w:val="center"/>
        <w:rPr>
          <w:color w:val="333333"/>
          <w:lang w:eastAsia="uk-UA"/>
        </w:rPr>
      </w:pPr>
      <w:bookmarkStart w:id="3" w:name="n3"/>
      <w:bookmarkEnd w:id="3"/>
      <w:r w:rsidRPr="008721DD">
        <w:rPr>
          <w:b/>
          <w:bCs/>
          <w:color w:val="333333"/>
          <w:sz w:val="32"/>
          <w:szCs w:val="32"/>
          <w:lang w:eastAsia="uk-UA"/>
        </w:rPr>
        <w:t>Про порядок підготовки пропозицій щодо удосконалення проектів регуляторних актів, які розробляються органами місцевого самоврядування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4" w:name="n4"/>
      <w:bookmarkEnd w:id="4"/>
      <w:r w:rsidRPr="008721DD">
        <w:rPr>
          <w:color w:val="333333"/>
          <w:lang w:eastAsia="uk-UA"/>
        </w:rPr>
        <w:t>Відповідно до </w:t>
      </w:r>
      <w:hyperlink r:id="rId8" w:tgtFrame="_blank" w:history="1">
        <w:r w:rsidRPr="008721DD">
          <w:rPr>
            <w:color w:val="000099"/>
            <w:u w:val="single"/>
            <w:lang w:eastAsia="uk-UA"/>
          </w:rPr>
          <w:t>частини другої</w:t>
        </w:r>
      </w:hyperlink>
      <w:r w:rsidRPr="008721DD">
        <w:rPr>
          <w:color w:val="333333"/>
          <w:lang w:eastAsia="uk-UA"/>
        </w:rPr>
        <w:t> статті 34 Закону України “Про засади державної регуляторної політики у сфері господарської діяльності” Кабінет Міністрів України </w:t>
      </w:r>
      <w:r w:rsidRPr="008721DD">
        <w:rPr>
          <w:b/>
          <w:bCs/>
          <w:color w:val="333333"/>
          <w:spacing w:val="30"/>
          <w:lang w:eastAsia="uk-UA"/>
        </w:rPr>
        <w:t>постановляє</w:t>
      </w:r>
      <w:r w:rsidRPr="008721DD">
        <w:rPr>
          <w:color w:val="333333"/>
          <w:lang w:eastAsia="uk-UA"/>
        </w:rPr>
        <w:t>: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5" w:name="n5"/>
      <w:bookmarkEnd w:id="5"/>
      <w:r w:rsidRPr="008721DD">
        <w:rPr>
          <w:color w:val="333333"/>
          <w:lang w:eastAsia="uk-UA"/>
        </w:rPr>
        <w:t>Установити, що: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6" w:name="n6"/>
      <w:bookmarkEnd w:id="6"/>
      <w:r w:rsidRPr="008721DD">
        <w:rPr>
          <w:color w:val="333333"/>
          <w:lang w:eastAsia="uk-UA"/>
        </w:rPr>
        <w:t>пропозиції щодо удосконалення проекту регуляторного акта, який розробляється сільськими, селищними, міськими, районними у містах, районними та обласними радами і поданий Державній регуляторній службі (далі - пропозиції), готуються зазначеною Службою на підставі підготовлених відповідно до вимог, визначених </w:t>
      </w:r>
      <w:hyperlink r:id="rId9" w:tgtFrame="_blank" w:history="1">
        <w:r w:rsidRPr="008721DD">
          <w:rPr>
            <w:color w:val="000099"/>
            <w:u w:val="single"/>
            <w:lang w:eastAsia="uk-UA"/>
          </w:rPr>
          <w:t>Законом України</w:t>
        </w:r>
      </w:hyperlink>
      <w:r w:rsidRPr="008721DD">
        <w:rPr>
          <w:color w:val="333333"/>
          <w:lang w:eastAsia="uk-UA"/>
        </w:rPr>
        <w:t> “Про засади державної регуляторної політики у сфері господарської діяльності” (далі - Закон), експертного висновку відповідальної постійної комісії, утвореної відповідною радою, щодо регуляторного впливу проекту регуляторного акта та аналізу регуляторного впливу (у разі його підготовки);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7" w:name="n7"/>
      <w:bookmarkEnd w:id="7"/>
      <w:r w:rsidRPr="008721DD">
        <w:rPr>
          <w:color w:val="333333"/>
          <w:lang w:eastAsia="uk-UA"/>
        </w:rPr>
        <w:t>у разі подання документів у неповному обсязі та/або їх оформлення з порушенням вимог, визначених </w:t>
      </w:r>
      <w:hyperlink r:id="rId10" w:tgtFrame="_blank" w:history="1">
        <w:r w:rsidRPr="008721DD">
          <w:rPr>
            <w:color w:val="000099"/>
            <w:u w:val="single"/>
            <w:lang w:eastAsia="uk-UA"/>
          </w:rPr>
          <w:t>Законом</w:t>
        </w:r>
      </w:hyperlink>
      <w:r w:rsidRPr="008721DD">
        <w:rPr>
          <w:color w:val="333333"/>
          <w:lang w:eastAsia="uk-UA"/>
        </w:rPr>
        <w:t>, Державна регуляторна служба не пізніше наступного робочого дня з дня їх одержання повідомляє про відмову в підготовці пропозицій з обґрунтуванням причин такої відмови та посиланням на відповідні нормативно-правові акти;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8" w:name="n8"/>
      <w:bookmarkEnd w:id="8"/>
      <w:r w:rsidRPr="008721DD">
        <w:rPr>
          <w:color w:val="333333"/>
          <w:lang w:eastAsia="uk-UA"/>
        </w:rPr>
        <w:t>Державна регуляторна служба проводить аналіз поданих документів на відповідність вимогам </w:t>
      </w:r>
      <w:hyperlink r:id="rId11" w:tgtFrame="_blank" w:history="1">
        <w:r w:rsidRPr="008721DD">
          <w:rPr>
            <w:color w:val="000099"/>
            <w:u w:val="single"/>
            <w:lang w:eastAsia="uk-UA"/>
          </w:rPr>
          <w:t>статті 4</w:t>
        </w:r>
      </w:hyperlink>
      <w:r w:rsidRPr="008721DD">
        <w:rPr>
          <w:color w:val="333333"/>
          <w:lang w:eastAsia="uk-UA"/>
        </w:rPr>
        <w:t> Закону та готує пропозиції з обґрунтованими зауваженнями та висновками (у разі їх наявності);</w:t>
      </w:r>
    </w:p>
    <w:p w:rsidR="008721DD" w:rsidRPr="008721DD" w:rsidRDefault="008721DD" w:rsidP="008721DD">
      <w:pPr>
        <w:shd w:val="clear" w:color="auto" w:fill="FFFFFF"/>
        <w:spacing w:after="150"/>
        <w:ind w:firstLine="450"/>
        <w:jc w:val="both"/>
        <w:rPr>
          <w:color w:val="333333"/>
          <w:lang w:eastAsia="uk-UA"/>
        </w:rPr>
      </w:pPr>
      <w:bookmarkStart w:id="9" w:name="n9"/>
      <w:bookmarkEnd w:id="9"/>
      <w:r w:rsidRPr="008721DD">
        <w:rPr>
          <w:color w:val="333333"/>
          <w:lang w:eastAsia="uk-UA"/>
        </w:rPr>
        <w:t>строк підготовки пропозицій не може бути більш як 20 робочих днів з дня одержання відповідних документів.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6747"/>
      </w:tblGrid>
      <w:tr w:rsidR="008721DD" w:rsidRPr="008721DD" w:rsidTr="006D5FCC">
        <w:tc>
          <w:tcPr>
            <w:tcW w:w="1500" w:type="pct"/>
            <w:hideMark/>
          </w:tcPr>
          <w:p w:rsidR="008721DD" w:rsidRPr="008721DD" w:rsidRDefault="008721DD" w:rsidP="008721DD">
            <w:pPr>
              <w:spacing w:before="300" w:after="150"/>
              <w:jc w:val="center"/>
              <w:rPr>
                <w:lang w:eastAsia="uk-UA"/>
              </w:rPr>
            </w:pPr>
            <w:bookmarkStart w:id="10" w:name="n10"/>
            <w:bookmarkEnd w:id="10"/>
            <w:r w:rsidRPr="008721DD">
              <w:rPr>
                <w:b/>
                <w:bCs/>
                <w:lang w:eastAsia="uk-UA"/>
              </w:rPr>
              <w:t>Прем'єр-міністр України</w:t>
            </w:r>
          </w:p>
        </w:tc>
        <w:tc>
          <w:tcPr>
            <w:tcW w:w="3500" w:type="pct"/>
            <w:hideMark/>
          </w:tcPr>
          <w:p w:rsidR="008721DD" w:rsidRPr="008721DD" w:rsidRDefault="008721DD" w:rsidP="008721DD">
            <w:pPr>
              <w:spacing w:before="300"/>
              <w:jc w:val="right"/>
              <w:rPr>
                <w:lang w:eastAsia="uk-UA"/>
              </w:rPr>
            </w:pPr>
            <w:r w:rsidRPr="008721DD">
              <w:rPr>
                <w:b/>
                <w:bCs/>
                <w:lang w:eastAsia="uk-UA"/>
              </w:rPr>
              <w:t>А.ЯЦЕНЮК</w:t>
            </w:r>
          </w:p>
        </w:tc>
      </w:tr>
      <w:tr w:rsidR="008721DD" w:rsidRPr="008721DD" w:rsidTr="006D5FCC">
        <w:tc>
          <w:tcPr>
            <w:tcW w:w="0" w:type="auto"/>
            <w:hideMark/>
          </w:tcPr>
          <w:p w:rsidR="008721DD" w:rsidRPr="008721DD" w:rsidRDefault="008721DD" w:rsidP="008721DD">
            <w:pPr>
              <w:spacing w:before="300" w:after="150"/>
              <w:jc w:val="center"/>
              <w:rPr>
                <w:lang w:eastAsia="uk-UA"/>
              </w:rPr>
            </w:pPr>
            <w:r w:rsidRPr="008721DD">
              <w:rPr>
                <w:b/>
                <w:bCs/>
                <w:lang w:eastAsia="uk-UA"/>
              </w:rPr>
              <w:t>Інд. 18</w:t>
            </w:r>
          </w:p>
        </w:tc>
        <w:tc>
          <w:tcPr>
            <w:tcW w:w="0" w:type="auto"/>
            <w:hideMark/>
          </w:tcPr>
          <w:p w:rsidR="008721DD" w:rsidRPr="008721DD" w:rsidRDefault="008721DD" w:rsidP="008721DD">
            <w:pPr>
              <w:spacing w:before="300"/>
              <w:jc w:val="right"/>
              <w:rPr>
                <w:lang w:eastAsia="uk-UA"/>
              </w:rPr>
            </w:pPr>
            <w:r w:rsidRPr="008721DD">
              <w:rPr>
                <w:b/>
                <w:bCs/>
                <w:lang w:eastAsia="uk-UA"/>
              </w:rPr>
              <w:br/>
            </w:r>
          </w:p>
        </w:tc>
      </w:tr>
    </w:tbl>
    <w:p w:rsidR="007C51C4" w:rsidRPr="006D5FCC" w:rsidRDefault="006D5FCC" w:rsidP="006D5FCC">
      <w:pPr>
        <w:shd w:val="clear" w:color="auto" w:fill="FFFFFF"/>
        <w:rPr>
          <w:rFonts w:ascii="Arial" w:hAnsi="Arial" w:cs="Arial"/>
          <w:color w:val="333333"/>
          <w:lang w:eastAsia="uk-UA"/>
        </w:rPr>
      </w:pPr>
      <w:r>
        <w:rPr>
          <w:rFonts w:ascii="Arial" w:hAnsi="Arial" w:cs="Arial"/>
          <w:color w:val="333333"/>
          <w:lang w:eastAsia="uk-UA"/>
        </w:rPr>
        <w:pict>
          <v:rect id="_x0000_i1025" style="width:0;height:0" o:hralign="center" o:hrstd="t" o:hrnoshade="t" o:hr="t" fillcolor="black" stroked="f"/>
        </w:pict>
      </w:r>
    </w:p>
    <w:sectPr w:rsidR="007C51C4" w:rsidRPr="006D5F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110B4"/>
    <w:multiLevelType w:val="multilevel"/>
    <w:tmpl w:val="E736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8F"/>
    <w:rsid w:val="0000333B"/>
    <w:rsid w:val="000F0339"/>
    <w:rsid w:val="0019263E"/>
    <w:rsid w:val="001D012B"/>
    <w:rsid w:val="003260E9"/>
    <w:rsid w:val="006D5FCC"/>
    <w:rsid w:val="007973CC"/>
    <w:rsid w:val="007C51C4"/>
    <w:rsid w:val="008721DD"/>
    <w:rsid w:val="0095648F"/>
    <w:rsid w:val="009B1D68"/>
    <w:rsid w:val="009C21D4"/>
    <w:rsid w:val="00A86700"/>
    <w:rsid w:val="00B15EA4"/>
    <w:rsid w:val="00B352F9"/>
    <w:rsid w:val="00D30642"/>
    <w:rsid w:val="00D83A22"/>
    <w:rsid w:val="00F263B1"/>
    <w:rsid w:val="00F4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721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4">
    <w:name w:val="heading 4"/>
    <w:basedOn w:val="a"/>
    <w:link w:val="40"/>
    <w:uiPriority w:val="9"/>
    <w:qFormat/>
    <w:rsid w:val="008721DD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721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8721DD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navbar-brand">
    <w:name w:val="navbar-brand"/>
    <w:basedOn w:val="a0"/>
    <w:rsid w:val="008721DD"/>
  </w:style>
  <w:style w:type="character" w:styleId="a5">
    <w:name w:val="Hyperlink"/>
    <w:basedOn w:val="a0"/>
    <w:uiPriority w:val="99"/>
    <w:semiHidden/>
    <w:unhideWhenUsed/>
    <w:rsid w:val="008721DD"/>
    <w:rPr>
      <w:color w:val="0000FF"/>
      <w:u w:val="single"/>
    </w:rPr>
  </w:style>
  <w:style w:type="character" w:customStyle="1" w:styleId="valid">
    <w:name w:val="valid"/>
    <w:basedOn w:val="a0"/>
    <w:rsid w:val="008721DD"/>
  </w:style>
  <w:style w:type="character" w:customStyle="1" w:styleId="dat0">
    <w:name w:val="dat0"/>
    <w:basedOn w:val="a0"/>
    <w:rsid w:val="008721DD"/>
  </w:style>
  <w:style w:type="character" w:customStyle="1" w:styleId="dat">
    <w:name w:val="dat"/>
    <w:basedOn w:val="a0"/>
    <w:rsid w:val="008721DD"/>
  </w:style>
  <w:style w:type="paragraph" w:customStyle="1" w:styleId="rvps7">
    <w:name w:val="rvps7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rvps17">
    <w:name w:val="rvps17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8721DD"/>
  </w:style>
  <w:style w:type="character" w:customStyle="1" w:styleId="rvts64">
    <w:name w:val="rvts64"/>
    <w:basedOn w:val="a0"/>
    <w:rsid w:val="008721DD"/>
  </w:style>
  <w:style w:type="character" w:customStyle="1" w:styleId="rvts9">
    <w:name w:val="rvts9"/>
    <w:basedOn w:val="a0"/>
    <w:rsid w:val="008721DD"/>
  </w:style>
  <w:style w:type="paragraph" w:customStyle="1" w:styleId="rvps6">
    <w:name w:val="rvps6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52">
    <w:name w:val="rvts52"/>
    <w:basedOn w:val="a0"/>
    <w:rsid w:val="008721DD"/>
  </w:style>
  <w:style w:type="paragraph" w:customStyle="1" w:styleId="rvps4">
    <w:name w:val="rvps4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44">
    <w:name w:val="rvts44"/>
    <w:basedOn w:val="a0"/>
    <w:rsid w:val="008721DD"/>
  </w:style>
  <w:style w:type="paragraph" w:customStyle="1" w:styleId="rvps15">
    <w:name w:val="rvps15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styleId="a6">
    <w:name w:val="Normal (Web)"/>
    <w:basedOn w:val="a"/>
    <w:uiPriority w:val="99"/>
    <w:semiHidden/>
    <w:unhideWhenUsed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copy">
    <w:name w:val="copy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8721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1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721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4">
    <w:name w:val="heading 4"/>
    <w:basedOn w:val="a"/>
    <w:link w:val="40"/>
    <w:uiPriority w:val="9"/>
    <w:qFormat/>
    <w:rsid w:val="008721DD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a4"/>
    <w:rsid w:val="00F263B1"/>
    <w:rPr>
      <w:sz w:val="28"/>
      <w:szCs w:val="28"/>
      <w:shd w:val="clear" w:color="auto" w:fill="FFFFFF"/>
    </w:rPr>
  </w:style>
  <w:style w:type="paragraph" w:customStyle="1" w:styleId="a4">
    <w:name w:val="Основний текст"/>
    <w:basedOn w:val="a"/>
    <w:link w:val="a3"/>
    <w:rsid w:val="00F263B1"/>
    <w:pPr>
      <w:widowControl w:val="0"/>
      <w:shd w:val="clear" w:color="auto" w:fill="FFFFFF"/>
      <w:spacing w:after="300"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721D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8721DD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customStyle="1" w:styleId="navbar-brand">
    <w:name w:val="navbar-brand"/>
    <w:basedOn w:val="a0"/>
    <w:rsid w:val="008721DD"/>
  </w:style>
  <w:style w:type="character" w:styleId="a5">
    <w:name w:val="Hyperlink"/>
    <w:basedOn w:val="a0"/>
    <w:uiPriority w:val="99"/>
    <w:semiHidden/>
    <w:unhideWhenUsed/>
    <w:rsid w:val="008721DD"/>
    <w:rPr>
      <w:color w:val="0000FF"/>
      <w:u w:val="single"/>
    </w:rPr>
  </w:style>
  <w:style w:type="character" w:customStyle="1" w:styleId="valid">
    <w:name w:val="valid"/>
    <w:basedOn w:val="a0"/>
    <w:rsid w:val="008721DD"/>
  </w:style>
  <w:style w:type="character" w:customStyle="1" w:styleId="dat0">
    <w:name w:val="dat0"/>
    <w:basedOn w:val="a0"/>
    <w:rsid w:val="008721DD"/>
  </w:style>
  <w:style w:type="character" w:customStyle="1" w:styleId="dat">
    <w:name w:val="dat"/>
    <w:basedOn w:val="a0"/>
    <w:rsid w:val="008721DD"/>
  </w:style>
  <w:style w:type="paragraph" w:customStyle="1" w:styleId="rvps7">
    <w:name w:val="rvps7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rvps17">
    <w:name w:val="rvps17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8721DD"/>
  </w:style>
  <w:style w:type="character" w:customStyle="1" w:styleId="rvts64">
    <w:name w:val="rvts64"/>
    <w:basedOn w:val="a0"/>
    <w:rsid w:val="008721DD"/>
  </w:style>
  <w:style w:type="character" w:customStyle="1" w:styleId="rvts9">
    <w:name w:val="rvts9"/>
    <w:basedOn w:val="a0"/>
    <w:rsid w:val="008721DD"/>
  </w:style>
  <w:style w:type="paragraph" w:customStyle="1" w:styleId="rvps6">
    <w:name w:val="rvps6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52">
    <w:name w:val="rvts52"/>
    <w:basedOn w:val="a0"/>
    <w:rsid w:val="008721DD"/>
  </w:style>
  <w:style w:type="paragraph" w:customStyle="1" w:styleId="rvps4">
    <w:name w:val="rvps4"/>
    <w:basedOn w:val="a"/>
    <w:rsid w:val="008721DD"/>
    <w:pPr>
      <w:spacing w:before="100" w:beforeAutospacing="1" w:after="100" w:afterAutospacing="1"/>
    </w:pPr>
    <w:rPr>
      <w:lang w:eastAsia="uk-UA"/>
    </w:rPr>
  </w:style>
  <w:style w:type="character" w:customStyle="1" w:styleId="rvts44">
    <w:name w:val="rvts44"/>
    <w:basedOn w:val="a0"/>
    <w:rsid w:val="008721DD"/>
  </w:style>
  <w:style w:type="paragraph" w:customStyle="1" w:styleId="rvps15">
    <w:name w:val="rvps15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styleId="a6">
    <w:name w:val="Normal (Web)"/>
    <w:basedOn w:val="a"/>
    <w:uiPriority w:val="99"/>
    <w:semiHidden/>
    <w:unhideWhenUsed/>
    <w:rsid w:val="008721DD"/>
    <w:pPr>
      <w:spacing w:before="100" w:beforeAutospacing="1" w:after="100" w:afterAutospacing="1"/>
    </w:pPr>
    <w:rPr>
      <w:lang w:eastAsia="uk-UA"/>
    </w:rPr>
  </w:style>
  <w:style w:type="paragraph" w:customStyle="1" w:styleId="copy">
    <w:name w:val="copy"/>
    <w:basedOn w:val="a"/>
    <w:rsid w:val="008721DD"/>
    <w:pPr>
      <w:spacing w:before="100" w:beforeAutospacing="1" w:after="100" w:afterAutospacing="1"/>
    </w:pPr>
    <w:rPr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8721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1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05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273825916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9050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0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4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8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08791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36984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5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475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74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8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8641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84287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1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685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33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9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74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55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160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1160-1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on.rada.gov.ua/laws/show/1160-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1160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7F75-E9C4-4A30-A58B-7CC4EA42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5</cp:revision>
  <cp:lastPrinted>2021-01-13T13:23:00Z</cp:lastPrinted>
  <dcterms:created xsi:type="dcterms:W3CDTF">2021-06-30T12:12:00Z</dcterms:created>
  <dcterms:modified xsi:type="dcterms:W3CDTF">2021-07-28T12:51:00Z</dcterms:modified>
</cp:coreProperties>
</file>