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085956" w:rsidRDefault="007B051C" w:rsidP="00B344D1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0B5264">
        <w:rPr>
          <w:sz w:val="28"/>
          <w:szCs w:val="28"/>
          <w:lang w:val="uk-UA"/>
        </w:rPr>
        <w:t>транспортних засобів</w:t>
      </w:r>
      <w:r w:rsidR="002C4564"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 xml:space="preserve">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районного будинку культури</w:t>
      </w:r>
    </w:p>
    <w:p w:rsidR="007B051C" w:rsidRPr="00631D50" w:rsidRDefault="007B051C" w:rsidP="007B051C">
      <w:pPr>
        <w:tabs>
          <w:tab w:val="left" w:pos="3285"/>
        </w:tabs>
        <w:ind w:right="424"/>
        <w:jc w:val="center"/>
        <w:rPr>
          <w:sz w:val="28"/>
          <w:szCs w:val="28"/>
          <w:lang w:val="uk-UA"/>
        </w:rPr>
      </w:pPr>
    </w:p>
    <w:p w:rsidR="007B051C" w:rsidRPr="00562593" w:rsidRDefault="007B051C" w:rsidP="007B051C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A4632D" w:rsidRDefault="007B051C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«Про передачу </w:t>
      </w:r>
      <w:r w:rsidR="00A4632D">
        <w:rPr>
          <w:sz w:val="28"/>
          <w:szCs w:val="28"/>
          <w:lang w:val="uk-UA"/>
        </w:rPr>
        <w:t xml:space="preserve">майна </w:t>
      </w:r>
      <w:proofErr w:type="spellStart"/>
      <w:r w:rsidR="00A4632D">
        <w:rPr>
          <w:sz w:val="28"/>
          <w:szCs w:val="28"/>
          <w:lang w:val="uk-UA"/>
        </w:rPr>
        <w:t>Семенівського</w:t>
      </w:r>
      <w:proofErr w:type="spellEnd"/>
      <w:r w:rsidR="00A4632D">
        <w:rPr>
          <w:sz w:val="28"/>
          <w:szCs w:val="28"/>
          <w:lang w:val="uk-UA"/>
        </w:rPr>
        <w:t xml:space="preserve"> районного будинку культури</w:t>
      </w:r>
      <w:r w:rsidR="002C4564">
        <w:rPr>
          <w:sz w:val="28"/>
          <w:szCs w:val="28"/>
          <w:lang w:val="uk-UA"/>
        </w:rPr>
        <w:t xml:space="preserve">», рішення шістдесят третьої позачергової сесії селищної ради першого скликання від 06.11.2020 року «Про прийняття у комунальну власність </w:t>
      </w:r>
      <w:proofErr w:type="spellStart"/>
      <w:r w:rsidR="002C4564">
        <w:rPr>
          <w:sz w:val="28"/>
          <w:szCs w:val="28"/>
          <w:lang w:val="uk-UA"/>
        </w:rPr>
        <w:t>Семенівської</w:t>
      </w:r>
      <w:proofErr w:type="spellEnd"/>
      <w:r w:rsidR="002C4564">
        <w:rPr>
          <w:sz w:val="28"/>
          <w:szCs w:val="28"/>
          <w:lang w:val="uk-UA"/>
        </w:rPr>
        <w:t xml:space="preserve"> територіальної громади</w:t>
      </w:r>
      <w:r w:rsidR="00A4632D">
        <w:rPr>
          <w:sz w:val="28"/>
          <w:szCs w:val="28"/>
          <w:lang w:val="uk-UA"/>
        </w:rPr>
        <w:t xml:space="preserve"> цілісного майнового комплексу «</w:t>
      </w:r>
      <w:proofErr w:type="spellStart"/>
      <w:r w:rsidR="00A4632D">
        <w:rPr>
          <w:sz w:val="28"/>
          <w:szCs w:val="28"/>
          <w:lang w:val="uk-UA"/>
        </w:rPr>
        <w:t>Семенівський</w:t>
      </w:r>
      <w:proofErr w:type="spellEnd"/>
      <w:r w:rsidR="00A4632D">
        <w:rPr>
          <w:sz w:val="28"/>
          <w:szCs w:val="28"/>
          <w:lang w:val="uk-UA"/>
        </w:rPr>
        <w:t xml:space="preserve"> районний будинок культури</w:t>
      </w:r>
      <w:r w:rsidR="002C4564">
        <w:rPr>
          <w:sz w:val="28"/>
          <w:szCs w:val="28"/>
          <w:lang w:val="uk-UA"/>
        </w:rPr>
        <w:t xml:space="preserve">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</w:t>
      </w:r>
    </w:p>
    <w:p w:rsidR="00A4632D" w:rsidRDefault="00085956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A4632D" w:rsidRDefault="009D1ED9" w:rsidP="009D1ED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A4632D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A4632D">
        <w:rPr>
          <w:sz w:val="28"/>
          <w:szCs w:val="28"/>
          <w:lang w:val="uk-UA"/>
        </w:rPr>
        <w:t>Семенівського</w:t>
      </w:r>
      <w:proofErr w:type="spellEnd"/>
      <w:r w:rsidR="00A4632D">
        <w:rPr>
          <w:sz w:val="28"/>
          <w:szCs w:val="28"/>
          <w:lang w:val="uk-UA"/>
        </w:rPr>
        <w:t xml:space="preserve"> району в особі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районної ради з балансу сектору культури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РДА у комунальну власність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об’єднаної територіальної громади в </w:t>
      </w:r>
      <w:r w:rsidR="00A4632D">
        <w:rPr>
          <w:sz w:val="28"/>
          <w:szCs w:val="28"/>
          <w:lang w:val="uk-UA"/>
        </w:rPr>
        <w:lastRenderedPageBreak/>
        <w:t xml:space="preserve">особі </w:t>
      </w:r>
      <w:proofErr w:type="spellStart"/>
      <w:r w:rsidR="00A4632D">
        <w:rPr>
          <w:sz w:val="28"/>
          <w:szCs w:val="28"/>
          <w:lang w:val="uk-UA"/>
        </w:rPr>
        <w:t>Семенівської</w:t>
      </w:r>
      <w:proofErr w:type="spellEnd"/>
      <w:r w:rsidR="00A4632D">
        <w:rPr>
          <w:sz w:val="28"/>
          <w:szCs w:val="28"/>
          <w:lang w:val="uk-UA"/>
        </w:rPr>
        <w:t xml:space="preserve"> селищної ради </w:t>
      </w:r>
      <w:r w:rsidR="000B5264">
        <w:rPr>
          <w:sz w:val="28"/>
          <w:szCs w:val="28"/>
          <w:lang w:val="uk-UA"/>
        </w:rPr>
        <w:t>транспортні засоби</w:t>
      </w:r>
      <w:r w:rsidR="00263433">
        <w:rPr>
          <w:sz w:val="28"/>
          <w:szCs w:val="28"/>
          <w:lang w:val="uk-UA"/>
        </w:rPr>
        <w:t xml:space="preserve">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районного будинку культури.</w:t>
      </w:r>
    </w:p>
    <w:p w:rsidR="00263433" w:rsidRDefault="00BB1E35" w:rsidP="00A4632D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2A4544">
        <w:rPr>
          <w:sz w:val="28"/>
          <w:szCs w:val="28"/>
          <w:lang w:val="uk-UA"/>
        </w:rPr>
        <w:t>рішенням шістдесят третьої позачергової сесії селищної ради першого скликання від 06.11.2020 року «</w:t>
      </w:r>
      <w:r w:rsidR="00263433">
        <w:rPr>
          <w:sz w:val="28"/>
          <w:szCs w:val="28"/>
          <w:lang w:val="uk-UA"/>
        </w:rPr>
        <w:t xml:space="preserve">Про прийняття у комунальну власність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263433">
        <w:rPr>
          <w:sz w:val="28"/>
          <w:szCs w:val="28"/>
          <w:lang w:val="uk-UA"/>
        </w:rPr>
        <w:t>Семенівський</w:t>
      </w:r>
      <w:proofErr w:type="spellEnd"/>
      <w:r w:rsidR="00263433">
        <w:rPr>
          <w:sz w:val="28"/>
          <w:szCs w:val="28"/>
          <w:lang w:val="uk-UA"/>
        </w:rPr>
        <w:t xml:space="preserve"> районний будинок культури</w:t>
      </w:r>
      <w:r w:rsidR="002A4544">
        <w:rPr>
          <w:sz w:val="28"/>
          <w:szCs w:val="28"/>
          <w:lang w:val="uk-UA"/>
        </w:rPr>
        <w:t xml:space="preserve">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тридцять </w:t>
      </w:r>
      <w:r w:rsidR="00263433">
        <w:rPr>
          <w:sz w:val="28"/>
          <w:szCs w:val="28"/>
          <w:lang w:val="uk-UA"/>
        </w:rPr>
        <w:t>сьомої</w:t>
      </w:r>
      <w:r>
        <w:rPr>
          <w:sz w:val="28"/>
          <w:szCs w:val="28"/>
          <w:lang w:val="uk-UA"/>
        </w:rPr>
        <w:t xml:space="preserve">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</w:t>
      </w:r>
      <w:r w:rsidR="0026343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.1</w:t>
      </w:r>
      <w:r w:rsidR="002634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</w:t>
      </w:r>
      <w:r w:rsidR="00263433">
        <w:rPr>
          <w:sz w:val="28"/>
          <w:szCs w:val="28"/>
          <w:lang w:val="uk-UA"/>
        </w:rPr>
        <w:t xml:space="preserve">майна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районного будинку культури</w:t>
      </w:r>
      <w:r>
        <w:rPr>
          <w:sz w:val="28"/>
          <w:szCs w:val="28"/>
          <w:lang w:val="uk-UA"/>
        </w:rPr>
        <w:t>»</w:t>
      </w:r>
      <w:r w:rsidR="00941113">
        <w:rPr>
          <w:sz w:val="28"/>
          <w:szCs w:val="28"/>
          <w:lang w:val="uk-UA"/>
        </w:rPr>
        <w:t xml:space="preserve"> та 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263433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263433">
        <w:rPr>
          <w:sz w:val="28"/>
          <w:szCs w:val="28"/>
          <w:lang w:val="uk-UA"/>
        </w:rPr>
        <w:t>Семенівського</w:t>
      </w:r>
      <w:proofErr w:type="spellEnd"/>
      <w:r w:rsidR="00263433">
        <w:rPr>
          <w:sz w:val="28"/>
          <w:szCs w:val="28"/>
          <w:lang w:val="uk-UA"/>
        </w:rPr>
        <w:t xml:space="preserve"> району в особі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районної ради з балансу сектору культури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РДА у комунальну власність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263433">
        <w:rPr>
          <w:sz w:val="28"/>
          <w:szCs w:val="28"/>
          <w:lang w:val="uk-UA"/>
        </w:rPr>
        <w:t>Семенівської</w:t>
      </w:r>
      <w:proofErr w:type="spellEnd"/>
      <w:r w:rsidR="00263433">
        <w:rPr>
          <w:sz w:val="28"/>
          <w:szCs w:val="28"/>
          <w:lang w:val="uk-UA"/>
        </w:rPr>
        <w:t xml:space="preserve"> селищної ради </w:t>
      </w:r>
      <w:r w:rsidR="000B5264">
        <w:rPr>
          <w:sz w:val="28"/>
          <w:szCs w:val="28"/>
          <w:lang w:val="uk-UA"/>
        </w:rPr>
        <w:t>транспортні засоби</w:t>
      </w:r>
      <w:r w:rsidR="00263433" w:rsidRPr="00263433">
        <w:rPr>
          <w:sz w:val="28"/>
          <w:szCs w:val="28"/>
          <w:lang w:val="uk-UA"/>
        </w:rPr>
        <w:t>, а саме:</w:t>
      </w:r>
      <w:r w:rsidR="005D7D80" w:rsidRPr="005D7D80">
        <w:rPr>
          <w:b/>
          <w:lang w:val="uk-UA"/>
        </w:rPr>
        <w:t xml:space="preserve">     </w:t>
      </w:r>
    </w:p>
    <w:p w:rsidR="00263433" w:rsidRDefault="00263433" w:rsidP="00A4632D">
      <w:pPr>
        <w:jc w:val="both"/>
        <w:rPr>
          <w:b/>
          <w:lang w:val="uk-UA"/>
        </w:rPr>
      </w:pPr>
    </w:p>
    <w:p w:rsidR="000B5264" w:rsidRPr="00F83D5A" w:rsidRDefault="000B5264" w:rsidP="000B5264">
      <w:pPr>
        <w:tabs>
          <w:tab w:val="left" w:pos="27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транспортних засобів</w:t>
      </w:r>
    </w:p>
    <w:p w:rsidR="000B5264" w:rsidRPr="00F83D5A" w:rsidRDefault="000B5264" w:rsidP="000B5264">
      <w:pPr>
        <w:rPr>
          <w:sz w:val="28"/>
          <w:szCs w:val="28"/>
          <w:lang w:val="uk-UA"/>
        </w:rPr>
      </w:pPr>
    </w:p>
    <w:tbl>
      <w:tblPr>
        <w:tblStyle w:val="a9"/>
        <w:tblpPr w:leftFromText="180" w:rightFromText="180" w:vertAnchor="text" w:horzAnchor="margin" w:tblpXSpec="center" w:tblpY="-32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027"/>
        <w:gridCol w:w="1417"/>
        <w:gridCol w:w="1276"/>
        <w:gridCol w:w="1134"/>
        <w:gridCol w:w="1276"/>
        <w:gridCol w:w="1134"/>
        <w:gridCol w:w="1100"/>
      </w:tblGrid>
      <w:tr w:rsidR="00293D0A" w:rsidTr="00293D0A">
        <w:tc>
          <w:tcPr>
            <w:tcW w:w="534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r w:rsidRPr="00293D0A">
              <w:rPr>
                <w:sz w:val="22"/>
                <w:szCs w:val="22"/>
              </w:rPr>
              <w:t>№</w:t>
            </w:r>
          </w:p>
        </w:tc>
        <w:tc>
          <w:tcPr>
            <w:tcW w:w="1842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proofErr w:type="spellStart"/>
            <w:r w:rsidRPr="00293D0A">
              <w:rPr>
                <w:sz w:val="22"/>
                <w:szCs w:val="22"/>
              </w:rPr>
              <w:t>Назва</w:t>
            </w:r>
            <w:proofErr w:type="spellEnd"/>
            <w:r w:rsidRPr="00293D0A">
              <w:rPr>
                <w:sz w:val="22"/>
                <w:szCs w:val="22"/>
              </w:rPr>
              <w:t xml:space="preserve"> об</w:t>
            </w:r>
            <w:r w:rsidRPr="00293D0A">
              <w:rPr>
                <w:sz w:val="22"/>
                <w:szCs w:val="22"/>
                <w:lang w:val="uk-UA"/>
              </w:rPr>
              <w:t>’</w:t>
            </w:r>
            <w:proofErr w:type="spellStart"/>
            <w:r w:rsidRPr="00293D0A">
              <w:rPr>
                <w:sz w:val="22"/>
                <w:szCs w:val="22"/>
              </w:rPr>
              <w:t>єкта</w:t>
            </w:r>
            <w:proofErr w:type="spellEnd"/>
          </w:p>
        </w:tc>
        <w:tc>
          <w:tcPr>
            <w:tcW w:w="1027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Інвентарний №</w:t>
            </w:r>
          </w:p>
        </w:tc>
        <w:tc>
          <w:tcPr>
            <w:tcW w:w="1417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 xml:space="preserve">№  двигуна </w:t>
            </w:r>
          </w:p>
        </w:tc>
        <w:tc>
          <w:tcPr>
            <w:tcW w:w="1276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 xml:space="preserve">Номерний знак </w:t>
            </w:r>
          </w:p>
        </w:tc>
        <w:tc>
          <w:tcPr>
            <w:tcW w:w="1134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 xml:space="preserve">Номер кузова </w:t>
            </w:r>
          </w:p>
        </w:tc>
        <w:tc>
          <w:tcPr>
            <w:tcW w:w="1276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r w:rsidRPr="00293D0A">
              <w:rPr>
                <w:sz w:val="22"/>
                <w:szCs w:val="22"/>
                <w:lang w:val="uk-UA"/>
              </w:rPr>
              <w:t xml:space="preserve">Первісна </w:t>
            </w:r>
            <w:r w:rsidRPr="00293D0A">
              <w:rPr>
                <w:sz w:val="22"/>
                <w:szCs w:val="22"/>
              </w:rPr>
              <w:t xml:space="preserve"> </w:t>
            </w:r>
            <w:proofErr w:type="spellStart"/>
            <w:r w:rsidRPr="00293D0A">
              <w:rPr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1134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proofErr w:type="spellStart"/>
            <w:r w:rsidRPr="00293D0A">
              <w:rPr>
                <w:sz w:val="22"/>
                <w:szCs w:val="22"/>
              </w:rPr>
              <w:t>Нарахований</w:t>
            </w:r>
            <w:proofErr w:type="spellEnd"/>
            <w:r w:rsidRPr="00293D0A">
              <w:rPr>
                <w:sz w:val="22"/>
                <w:szCs w:val="22"/>
              </w:rPr>
              <w:t xml:space="preserve"> </w:t>
            </w:r>
            <w:proofErr w:type="spellStart"/>
            <w:r w:rsidRPr="00293D0A">
              <w:rPr>
                <w:sz w:val="22"/>
                <w:szCs w:val="22"/>
              </w:rPr>
              <w:t>знос</w:t>
            </w:r>
            <w:proofErr w:type="spellEnd"/>
          </w:p>
        </w:tc>
        <w:tc>
          <w:tcPr>
            <w:tcW w:w="1100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r w:rsidRPr="00293D0A">
              <w:rPr>
                <w:sz w:val="22"/>
                <w:szCs w:val="22"/>
                <w:lang w:val="uk-UA"/>
              </w:rPr>
              <w:t xml:space="preserve">Балансова </w:t>
            </w:r>
            <w:proofErr w:type="spellStart"/>
            <w:r w:rsidRPr="00293D0A">
              <w:rPr>
                <w:sz w:val="22"/>
                <w:szCs w:val="22"/>
              </w:rPr>
              <w:t>вартість</w:t>
            </w:r>
            <w:proofErr w:type="spellEnd"/>
          </w:p>
        </w:tc>
      </w:tr>
      <w:tr w:rsidR="00293D0A" w:rsidTr="00293D0A">
        <w:tc>
          <w:tcPr>
            <w:tcW w:w="534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r w:rsidRPr="00293D0A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r w:rsidRPr="00293D0A">
              <w:rPr>
                <w:sz w:val="22"/>
                <w:szCs w:val="22"/>
                <w:lang w:val="uk-UA"/>
              </w:rPr>
              <w:t>Мікроавтобус</w:t>
            </w:r>
            <w:r w:rsidRPr="00293D0A">
              <w:rPr>
                <w:sz w:val="22"/>
                <w:szCs w:val="22"/>
              </w:rPr>
              <w:t>Газ</w:t>
            </w:r>
          </w:p>
          <w:p w:rsidR="00293D0A" w:rsidRPr="00293D0A" w:rsidRDefault="00293D0A" w:rsidP="00293D0A">
            <w:pPr>
              <w:rPr>
                <w:sz w:val="22"/>
                <w:szCs w:val="22"/>
              </w:rPr>
            </w:pPr>
            <w:r w:rsidRPr="00293D0A">
              <w:rPr>
                <w:sz w:val="22"/>
                <w:szCs w:val="22"/>
              </w:rPr>
              <w:t>32212</w:t>
            </w:r>
          </w:p>
        </w:tc>
        <w:tc>
          <w:tcPr>
            <w:tcW w:w="1027" w:type="dxa"/>
          </w:tcPr>
          <w:p w:rsidR="00293D0A" w:rsidRPr="00293D0A" w:rsidRDefault="00293D0A" w:rsidP="00293D0A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101510003</w:t>
            </w:r>
          </w:p>
          <w:p w:rsidR="00293D0A" w:rsidRPr="00293D0A" w:rsidRDefault="00293D0A" w:rsidP="00293D0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93D0A" w:rsidRPr="00293D0A" w:rsidRDefault="00293D0A" w:rsidP="00293D0A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421600ВО702719</w:t>
            </w:r>
          </w:p>
          <w:p w:rsidR="00293D0A" w:rsidRPr="00293D0A" w:rsidRDefault="00293D0A" w:rsidP="00293D0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ВІ3461АА</w:t>
            </w:r>
          </w:p>
        </w:tc>
        <w:tc>
          <w:tcPr>
            <w:tcW w:w="1134" w:type="dxa"/>
          </w:tcPr>
          <w:p w:rsidR="00293D0A" w:rsidRPr="00293D0A" w:rsidRDefault="00293D0A" w:rsidP="00293D0A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322100ВО479487</w:t>
            </w:r>
          </w:p>
          <w:p w:rsidR="00293D0A" w:rsidRPr="00293D0A" w:rsidRDefault="00293D0A" w:rsidP="00293D0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107700,00</w:t>
            </w:r>
          </w:p>
        </w:tc>
        <w:tc>
          <w:tcPr>
            <w:tcW w:w="1134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23325,50</w:t>
            </w:r>
          </w:p>
        </w:tc>
        <w:tc>
          <w:tcPr>
            <w:tcW w:w="1100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84374,50</w:t>
            </w:r>
          </w:p>
        </w:tc>
      </w:tr>
      <w:tr w:rsidR="00293D0A" w:rsidTr="00293D0A">
        <w:tc>
          <w:tcPr>
            <w:tcW w:w="534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42" w:type="dxa"/>
          </w:tcPr>
          <w:p w:rsidR="00293D0A" w:rsidRPr="00293D0A" w:rsidRDefault="00293D0A" w:rsidP="00293D0A">
            <w:pPr>
              <w:rPr>
                <w:sz w:val="22"/>
                <w:szCs w:val="22"/>
              </w:rPr>
            </w:pPr>
            <w:proofErr w:type="spellStart"/>
            <w:r w:rsidRPr="00293D0A">
              <w:rPr>
                <w:sz w:val="22"/>
                <w:szCs w:val="22"/>
              </w:rPr>
              <w:t>АвтомобільВАЗ</w:t>
            </w:r>
            <w:proofErr w:type="spellEnd"/>
            <w:r w:rsidRPr="00293D0A">
              <w:rPr>
                <w:sz w:val="22"/>
                <w:szCs w:val="22"/>
              </w:rPr>
              <w:t xml:space="preserve"> 21074</w:t>
            </w:r>
          </w:p>
        </w:tc>
        <w:tc>
          <w:tcPr>
            <w:tcW w:w="1027" w:type="dxa"/>
          </w:tcPr>
          <w:p w:rsidR="00293D0A" w:rsidRPr="00293D0A" w:rsidRDefault="00293D0A" w:rsidP="00293D0A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101510001</w:t>
            </w:r>
          </w:p>
          <w:p w:rsidR="00293D0A" w:rsidRPr="00293D0A" w:rsidRDefault="00293D0A" w:rsidP="00293D0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8768726</w:t>
            </w:r>
          </w:p>
        </w:tc>
        <w:tc>
          <w:tcPr>
            <w:tcW w:w="1276" w:type="dxa"/>
          </w:tcPr>
          <w:p w:rsidR="00293D0A" w:rsidRPr="00293D0A" w:rsidRDefault="00293D0A" w:rsidP="00293D0A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ВІ4636АК</w:t>
            </w:r>
          </w:p>
          <w:p w:rsidR="00293D0A" w:rsidRPr="00293D0A" w:rsidRDefault="00293D0A" w:rsidP="00293D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93D0A" w:rsidRPr="00293D0A" w:rsidRDefault="00293D0A" w:rsidP="00293D0A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ТА21074072487058</w:t>
            </w:r>
          </w:p>
          <w:p w:rsidR="00293D0A" w:rsidRPr="00293D0A" w:rsidRDefault="00293D0A" w:rsidP="00293D0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25590,00</w:t>
            </w:r>
          </w:p>
        </w:tc>
        <w:tc>
          <w:tcPr>
            <w:tcW w:w="1134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25590,00</w:t>
            </w:r>
          </w:p>
        </w:tc>
        <w:tc>
          <w:tcPr>
            <w:tcW w:w="1100" w:type="dxa"/>
          </w:tcPr>
          <w:p w:rsidR="00293D0A" w:rsidRPr="00293D0A" w:rsidRDefault="00293D0A" w:rsidP="00293D0A">
            <w:pPr>
              <w:rPr>
                <w:sz w:val="22"/>
                <w:szCs w:val="22"/>
                <w:lang w:val="uk-UA"/>
              </w:rPr>
            </w:pPr>
            <w:r w:rsidRPr="00293D0A">
              <w:rPr>
                <w:sz w:val="22"/>
                <w:szCs w:val="22"/>
                <w:lang w:val="uk-UA"/>
              </w:rPr>
              <w:t>0</w:t>
            </w:r>
          </w:p>
        </w:tc>
      </w:tr>
    </w:tbl>
    <w:p w:rsidR="002C4564" w:rsidRPr="00A4632D" w:rsidRDefault="005D7D80" w:rsidP="00A4632D">
      <w:pPr>
        <w:jc w:val="both"/>
        <w:rPr>
          <w:lang w:val="uk-UA"/>
        </w:rPr>
      </w:pPr>
      <w:r w:rsidRPr="005D7D80">
        <w:rPr>
          <w:b/>
          <w:lang w:val="uk-UA"/>
        </w:rPr>
        <w:t xml:space="preserve">                                    </w:t>
      </w:r>
    </w:p>
    <w:p w:rsidR="007B051C" w:rsidRPr="004E1841" w:rsidRDefault="006E6820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  <w:bookmarkStart w:id="0" w:name="_GoBack"/>
      <w:bookmarkEnd w:id="0"/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9D1ED9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5071F2">
        <w:rPr>
          <w:sz w:val="28"/>
          <w:szCs w:val="28"/>
          <w:lang w:val="uk-UA"/>
        </w:rPr>
        <w:t xml:space="preserve">Сектору культури </w:t>
      </w:r>
      <w:proofErr w:type="spellStart"/>
      <w:r w:rsidR="005071F2">
        <w:rPr>
          <w:sz w:val="28"/>
          <w:szCs w:val="28"/>
          <w:lang w:val="uk-UA"/>
        </w:rPr>
        <w:t>Семенівської</w:t>
      </w:r>
      <w:proofErr w:type="spellEnd"/>
      <w:r w:rsidR="005071F2">
        <w:rPr>
          <w:sz w:val="28"/>
          <w:szCs w:val="28"/>
          <w:lang w:val="uk-UA"/>
        </w:rPr>
        <w:t xml:space="preserve"> РДА</w:t>
      </w:r>
    </w:p>
    <w:p w:rsidR="009D1ED9" w:rsidRPr="009D1ED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9D1ED9" w:rsidRPr="009D1ED9" w:rsidRDefault="009D1ED9" w:rsidP="009D1ED9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9D1ED9" w:rsidRPr="009D1ED9" w:rsidRDefault="009D1ED9" w:rsidP="009D1ED9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9D1ED9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9D1ED9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9D1ED9" w:rsidRPr="009D1ED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132EC2" w:rsidRDefault="009D1ED9" w:rsidP="009D1ED9">
      <w:pPr>
        <w:rPr>
          <w:bCs/>
          <w:color w:val="000000"/>
          <w:sz w:val="26"/>
          <w:szCs w:val="26"/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p w:rsidR="00C74C1E" w:rsidRPr="009D1ED9" w:rsidRDefault="00C74C1E" w:rsidP="009D1ED9">
      <w:pPr>
        <w:rPr>
          <w:lang w:val="uk-UA"/>
        </w:rPr>
      </w:pPr>
      <w:r>
        <w:rPr>
          <w:bCs/>
          <w:color w:val="000000"/>
          <w:sz w:val="26"/>
          <w:szCs w:val="26"/>
          <w:lang w:val="uk-UA"/>
        </w:rPr>
        <w:t>Бугай Олена Володимирівна ___________________</w:t>
      </w:r>
    </w:p>
    <w:sectPr w:rsidR="00C74C1E" w:rsidRPr="009D1ED9" w:rsidSect="002A5F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70477"/>
    <w:rsid w:val="000708DD"/>
    <w:rsid w:val="00071439"/>
    <w:rsid w:val="0007487F"/>
    <w:rsid w:val="00085956"/>
    <w:rsid w:val="00095B81"/>
    <w:rsid w:val="000A5D52"/>
    <w:rsid w:val="000B5264"/>
    <w:rsid w:val="000B7A30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93D0A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15116"/>
    <w:rsid w:val="00424EA5"/>
    <w:rsid w:val="00437427"/>
    <w:rsid w:val="00437D7A"/>
    <w:rsid w:val="00470B25"/>
    <w:rsid w:val="00486439"/>
    <w:rsid w:val="004A2C15"/>
    <w:rsid w:val="004D077D"/>
    <w:rsid w:val="004F4252"/>
    <w:rsid w:val="005071F2"/>
    <w:rsid w:val="00523CB9"/>
    <w:rsid w:val="00524236"/>
    <w:rsid w:val="0053483F"/>
    <w:rsid w:val="00565459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E0AE0"/>
    <w:rsid w:val="006E6820"/>
    <w:rsid w:val="007109E6"/>
    <w:rsid w:val="00714148"/>
    <w:rsid w:val="00734EA6"/>
    <w:rsid w:val="007834F6"/>
    <w:rsid w:val="00787BF2"/>
    <w:rsid w:val="007A537C"/>
    <w:rsid w:val="007B051C"/>
    <w:rsid w:val="007C0185"/>
    <w:rsid w:val="007D4D47"/>
    <w:rsid w:val="007D4FF5"/>
    <w:rsid w:val="007E2B91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709DC"/>
    <w:rsid w:val="00870A78"/>
    <w:rsid w:val="00874F41"/>
    <w:rsid w:val="0087520D"/>
    <w:rsid w:val="008811D2"/>
    <w:rsid w:val="0088493B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22AA8"/>
    <w:rsid w:val="00A4632D"/>
    <w:rsid w:val="00A55A5B"/>
    <w:rsid w:val="00A70085"/>
    <w:rsid w:val="00A758D6"/>
    <w:rsid w:val="00AA3CF8"/>
    <w:rsid w:val="00AB42B5"/>
    <w:rsid w:val="00AB7AC9"/>
    <w:rsid w:val="00AD1422"/>
    <w:rsid w:val="00AF213F"/>
    <w:rsid w:val="00AF6265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74C1E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7080C"/>
    <w:rsid w:val="00F80100"/>
    <w:rsid w:val="00FA201D"/>
    <w:rsid w:val="00FB138E"/>
    <w:rsid w:val="00FC4560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02F92-5E36-4A4F-9113-8AD2AE49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6</cp:revision>
  <cp:lastPrinted>2020-11-25T07:38:00Z</cp:lastPrinted>
  <dcterms:created xsi:type="dcterms:W3CDTF">2020-11-25T07:52:00Z</dcterms:created>
  <dcterms:modified xsi:type="dcterms:W3CDTF">2020-11-25T14:36:00Z</dcterms:modified>
</cp:coreProperties>
</file>