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3C" w:rsidRPr="00BF3176" w:rsidRDefault="00BF3176" w:rsidP="00BF3176">
      <w:pPr>
        <w:spacing w:after="0" w:line="240" w:lineRule="auto"/>
        <w:ind w:left="3540" w:firstLine="708"/>
        <w:jc w:val="center"/>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Cs/>
          <w:color w:val="000000"/>
          <w:sz w:val="28"/>
          <w:szCs w:val="28"/>
          <w:lang w:eastAsia="uk-UA"/>
        </w:rPr>
        <w:t>«</w:t>
      </w:r>
      <w:r w:rsidRPr="00BF3176">
        <w:rPr>
          <w:rFonts w:ascii="Times New Roman" w:eastAsia="Times New Roman" w:hAnsi="Times New Roman" w:cs="Times New Roman"/>
          <w:bCs/>
          <w:color w:val="000000"/>
          <w:sz w:val="28"/>
          <w:szCs w:val="28"/>
          <w:lang w:eastAsia="uk-UA"/>
        </w:rPr>
        <w:t>ЗАТВЕРДЖЕНО</w:t>
      </w:r>
      <w:r>
        <w:rPr>
          <w:rFonts w:ascii="Times New Roman" w:eastAsia="Times New Roman" w:hAnsi="Times New Roman" w:cs="Times New Roman"/>
          <w:bCs/>
          <w:color w:val="000000"/>
          <w:sz w:val="28"/>
          <w:szCs w:val="28"/>
          <w:lang w:eastAsia="uk-UA"/>
        </w:rPr>
        <w:t>»</w:t>
      </w:r>
    </w:p>
    <w:p w:rsidR="00BF3176" w:rsidRPr="00BF3176" w:rsidRDefault="00BF3176" w:rsidP="00BF3176">
      <w:pPr>
        <w:spacing w:after="0" w:line="240" w:lineRule="auto"/>
        <w:ind w:left="5664"/>
        <w:rPr>
          <w:rFonts w:ascii="Times New Roman" w:eastAsia="Times New Roman" w:hAnsi="Times New Roman" w:cs="Times New Roman"/>
          <w:bCs/>
          <w:color w:val="000000"/>
          <w:sz w:val="28"/>
          <w:szCs w:val="28"/>
          <w:lang w:eastAsia="uk-UA"/>
        </w:rPr>
      </w:pPr>
      <w:r w:rsidRPr="00BF3176">
        <w:rPr>
          <w:rFonts w:ascii="Times New Roman" w:eastAsia="Times New Roman" w:hAnsi="Times New Roman" w:cs="Times New Roman"/>
          <w:bCs/>
          <w:color w:val="000000"/>
          <w:sz w:val="28"/>
          <w:szCs w:val="28"/>
          <w:lang w:eastAsia="uk-UA"/>
        </w:rPr>
        <w:t xml:space="preserve">Рішенням </w:t>
      </w:r>
      <w:r w:rsidR="00AD41F4">
        <w:rPr>
          <w:rFonts w:ascii="Times New Roman" w:eastAsia="Times New Roman" w:hAnsi="Times New Roman" w:cs="Times New Roman"/>
          <w:bCs/>
          <w:color w:val="000000"/>
          <w:sz w:val="28"/>
          <w:szCs w:val="28"/>
          <w:lang w:eastAsia="uk-UA"/>
        </w:rPr>
        <w:t>55 сесії  1 скликання від  28.04.</w:t>
      </w:r>
      <w:r w:rsidRPr="00BF3176">
        <w:rPr>
          <w:rFonts w:ascii="Times New Roman" w:eastAsia="Times New Roman" w:hAnsi="Times New Roman" w:cs="Times New Roman"/>
          <w:bCs/>
          <w:color w:val="000000"/>
          <w:sz w:val="28"/>
          <w:szCs w:val="28"/>
          <w:lang w:eastAsia="uk-UA"/>
        </w:rPr>
        <w:t>2020 року</w:t>
      </w:r>
    </w:p>
    <w:p w:rsidR="00AD41F4" w:rsidRDefault="00AD41F4" w:rsidP="00EA13BB">
      <w:pPr>
        <w:spacing w:after="0" w:line="240" w:lineRule="auto"/>
        <w:jc w:val="center"/>
        <w:rPr>
          <w:rFonts w:ascii="Times New Roman" w:eastAsia="Times New Roman" w:hAnsi="Times New Roman" w:cs="Times New Roman"/>
          <w:b/>
          <w:color w:val="000000"/>
          <w:sz w:val="28"/>
          <w:szCs w:val="28"/>
          <w:lang w:eastAsia="uk-UA"/>
        </w:rPr>
      </w:pPr>
    </w:p>
    <w:p w:rsidR="00EA13BB" w:rsidRPr="00EA13BB" w:rsidRDefault="00EA13BB" w:rsidP="00EA13BB">
      <w:pPr>
        <w:spacing w:after="0" w:line="240" w:lineRule="auto"/>
        <w:jc w:val="center"/>
        <w:rPr>
          <w:rFonts w:ascii="Times New Roman" w:eastAsia="Times New Roman" w:hAnsi="Times New Roman" w:cs="Times New Roman"/>
          <w:b/>
          <w:color w:val="000000"/>
          <w:sz w:val="28"/>
          <w:szCs w:val="28"/>
          <w:lang w:eastAsia="uk-UA"/>
        </w:rPr>
      </w:pPr>
      <w:r w:rsidRPr="00EA13BB">
        <w:rPr>
          <w:rFonts w:ascii="Times New Roman" w:eastAsia="Times New Roman" w:hAnsi="Times New Roman" w:cs="Times New Roman"/>
          <w:b/>
          <w:color w:val="000000"/>
          <w:sz w:val="28"/>
          <w:szCs w:val="28"/>
          <w:lang w:eastAsia="uk-UA"/>
        </w:rPr>
        <w:t>З В І Т</w:t>
      </w:r>
    </w:p>
    <w:p w:rsidR="00EA13BB" w:rsidRPr="00EA13BB" w:rsidRDefault="00EA13BB" w:rsidP="00EA13BB">
      <w:pPr>
        <w:spacing w:after="0" w:line="240" w:lineRule="auto"/>
        <w:jc w:val="center"/>
        <w:rPr>
          <w:rFonts w:ascii="Times New Roman" w:eastAsia="Times New Roman" w:hAnsi="Times New Roman" w:cs="Times New Roman"/>
          <w:b/>
          <w:color w:val="000000"/>
          <w:sz w:val="28"/>
          <w:szCs w:val="28"/>
          <w:lang w:eastAsia="uk-UA"/>
        </w:rPr>
      </w:pPr>
      <w:r w:rsidRPr="00EA13BB">
        <w:rPr>
          <w:rFonts w:ascii="Times New Roman" w:eastAsia="Times New Roman" w:hAnsi="Times New Roman" w:cs="Times New Roman"/>
          <w:b/>
          <w:color w:val="000000"/>
          <w:sz w:val="28"/>
          <w:szCs w:val="28"/>
          <w:lang w:eastAsia="uk-UA"/>
        </w:rPr>
        <w:t>ПРО ВИКОНАННЯ ПЛАНУ СОЦІАЛЬНО-ЕКОНОМІЧНОГО РОЗВИТКУ ЗА  2019 РІК</w:t>
      </w:r>
    </w:p>
    <w:p w:rsidR="008E1D2F" w:rsidRPr="00963904" w:rsidRDefault="005F7BE5" w:rsidP="00473909">
      <w:pPr>
        <w:spacing w:after="0" w:line="240" w:lineRule="auto"/>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br/>
      </w:r>
      <w:r w:rsidR="008B3EC3">
        <w:rPr>
          <w:rFonts w:ascii="Times New Roman" w:eastAsia="Times New Roman" w:hAnsi="Times New Roman" w:cs="Times New Roman"/>
          <w:bCs/>
          <w:iCs/>
          <w:color w:val="000000"/>
          <w:sz w:val="28"/>
          <w:szCs w:val="28"/>
          <w:lang w:eastAsia="uk-UA"/>
        </w:rPr>
        <w:t xml:space="preserve">           </w:t>
      </w:r>
      <w:r w:rsidR="00EF557D" w:rsidRPr="00963904">
        <w:rPr>
          <w:rFonts w:ascii="Times New Roman" w:eastAsia="Times New Roman" w:hAnsi="Times New Roman" w:cs="Times New Roman"/>
          <w:bCs/>
          <w:iCs/>
          <w:color w:val="000000"/>
          <w:sz w:val="28"/>
          <w:szCs w:val="28"/>
          <w:lang w:eastAsia="uk-UA"/>
        </w:rPr>
        <w:t>План</w:t>
      </w:r>
      <w:r w:rsidRPr="00963904">
        <w:rPr>
          <w:rFonts w:ascii="Times New Roman" w:eastAsia="Times New Roman" w:hAnsi="Times New Roman" w:cs="Times New Roman"/>
          <w:bCs/>
          <w:iCs/>
          <w:color w:val="000000"/>
          <w:sz w:val="28"/>
          <w:szCs w:val="28"/>
          <w:lang w:eastAsia="uk-UA"/>
        </w:rPr>
        <w:t xml:space="preserve"> соціально-економічного розвитку </w:t>
      </w:r>
      <w:r w:rsidR="00DF10A4">
        <w:rPr>
          <w:rFonts w:ascii="Times New Roman" w:eastAsia="Times New Roman" w:hAnsi="Times New Roman" w:cs="Times New Roman"/>
          <w:bCs/>
          <w:iCs/>
          <w:color w:val="000000"/>
          <w:sz w:val="28"/>
          <w:szCs w:val="28"/>
          <w:lang w:eastAsia="uk-UA"/>
        </w:rPr>
        <w:t xml:space="preserve"> </w:t>
      </w:r>
      <w:r w:rsidR="00EF557D" w:rsidRPr="00963904">
        <w:rPr>
          <w:rFonts w:ascii="Times New Roman" w:eastAsia="Times New Roman" w:hAnsi="Times New Roman" w:cs="Times New Roman"/>
          <w:bCs/>
          <w:iCs/>
          <w:color w:val="000000"/>
          <w:sz w:val="28"/>
          <w:szCs w:val="28"/>
          <w:lang w:eastAsia="uk-UA"/>
        </w:rPr>
        <w:t>Семенівської селищної</w:t>
      </w:r>
      <w:r w:rsidR="00DF10A4">
        <w:rPr>
          <w:rFonts w:ascii="Times New Roman" w:eastAsia="Times New Roman" w:hAnsi="Times New Roman" w:cs="Times New Roman"/>
          <w:bCs/>
          <w:iCs/>
          <w:color w:val="000000"/>
          <w:sz w:val="28"/>
          <w:szCs w:val="28"/>
          <w:lang w:eastAsia="uk-UA"/>
        </w:rPr>
        <w:t xml:space="preserve"> </w:t>
      </w:r>
      <w:r w:rsidR="00B06719" w:rsidRPr="00A242E8">
        <w:rPr>
          <w:rFonts w:ascii="Times New Roman" w:eastAsia="Times New Roman" w:hAnsi="Times New Roman" w:cs="Times New Roman"/>
          <w:bCs/>
          <w:iCs/>
          <w:sz w:val="28"/>
          <w:szCs w:val="28"/>
          <w:lang w:eastAsia="uk-UA"/>
        </w:rPr>
        <w:t>об’єднаної територіальної громади</w:t>
      </w:r>
      <w:r w:rsidRPr="00963904">
        <w:rPr>
          <w:rFonts w:ascii="Times New Roman" w:eastAsia="Times New Roman" w:hAnsi="Times New Roman" w:cs="Times New Roman"/>
          <w:bCs/>
          <w:iCs/>
          <w:color w:val="000000"/>
          <w:sz w:val="28"/>
          <w:szCs w:val="28"/>
          <w:lang w:eastAsia="uk-UA"/>
        </w:rPr>
        <w:t> на 201</w:t>
      </w:r>
      <w:r w:rsidR="007C5EBF">
        <w:rPr>
          <w:rFonts w:ascii="Times New Roman" w:eastAsia="Times New Roman" w:hAnsi="Times New Roman" w:cs="Times New Roman"/>
          <w:bCs/>
          <w:iCs/>
          <w:color w:val="000000"/>
          <w:sz w:val="28"/>
          <w:szCs w:val="28"/>
          <w:lang w:eastAsia="uk-UA"/>
        </w:rPr>
        <w:t>9</w:t>
      </w:r>
      <w:r w:rsidRPr="00963904">
        <w:rPr>
          <w:rFonts w:ascii="Times New Roman" w:eastAsia="Times New Roman" w:hAnsi="Times New Roman" w:cs="Times New Roman"/>
          <w:bCs/>
          <w:iCs/>
          <w:color w:val="000000"/>
          <w:sz w:val="28"/>
          <w:szCs w:val="28"/>
          <w:lang w:eastAsia="uk-UA"/>
        </w:rPr>
        <w:t> р.</w:t>
      </w:r>
      <w:r w:rsidRPr="00963904">
        <w:rPr>
          <w:rFonts w:ascii="Times New Roman" w:eastAsia="Times New Roman" w:hAnsi="Times New Roman" w:cs="Times New Roman"/>
          <w:color w:val="000000"/>
          <w:sz w:val="28"/>
          <w:szCs w:val="28"/>
          <w:lang w:eastAsia="uk-UA"/>
        </w:rPr>
        <w:t> (</w:t>
      </w:r>
      <w:r w:rsidRPr="00963904">
        <w:rPr>
          <w:rFonts w:ascii="Times New Roman" w:eastAsia="Times New Roman" w:hAnsi="Times New Roman" w:cs="Times New Roman"/>
          <w:iCs/>
          <w:color w:val="000000"/>
          <w:sz w:val="28"/>
          <w:szCs w:val="28"/>
          <w:lang w:eastAsia="uk-UA"/>
        </w:rPr>
        <w:t>далі</w:t>
      </w:r>
      <w:r w:rsidRPr="00963904">
        <w:rPr>
          <w:rFonts w:ascii="Times New Roman" w:eastAsia="Times New Roman" w:hAnsi="Times New Roman" w:cs="Times New Roman"/>
          <w:color w:val="000000"/>
          <w:sz w:val="28"/>
          <w:szCs w:val="28"/>
          <w:lang w:eastAsia="uk-UA"/>
        </w:rPr>
        <w:t xml:space="preserve"> - </w:t>
      </w:r>
      <w:r w:rsidR="00EF557D" w:rsidRPr="00963904">
        <w:rPr>
          <w:rFonts w:ascii="Times New Roman" w:eastAsia="Times New Roman" w:hAnsi="Times New Roman" w:cs="Times New Roman"/>
          <w:color w:val="000000"/>
          <w:sz w:val="28"/>
          <w:szCs w:val="28"/>
          <w:lang w:eastAsia="uk-UA"/>
        </w:rPr>
        <w:t>План</w:t>
      </w:r>
      <w:r w:rsidRPr="00963904">
        <w:rPr>
          <w:rFonts w:ascii="Times New Roman" w:eastAsia="Times New Roman" w:hAnsi="Times New Roman" w:cs="Times New Roman"/>
          <w:color w:val="000000"/>
          <w:sz w:val="28"/>
          <w:szCs w:val="28"/>
          <w:lang w:eastAsia="uk-UA"/>
        </w:rPr>
        <w:t xml:space="preserve">) </w:t>
      </w:r>
      <w:r w:rsidR="00EF557D" w:rsidRPr="00963904">
        <w:rPr>
          <w:rFonts w:ascii="Times New Roman" w:eastAsia="Times New Roman" w:hAnsi="Times New Roman" w:cs="Times New Roman"/>
          <w:color w:val="000000"/>
          <w:sz w:val="28"/>
          <w:szCs w:val="28"/>
          <w:lang w:eastAsia="uk-UA"/>
        </w:rPr>
        <w:t>р</w:t>
      </w:r>
      <w:r w:rsidRPr="00963904">
        <w:rPr>
          <w:rFonts w:ascii="Times New Roman" w:eastAsia="Times New Roman" w:hAnsi="Times New Roman" w:cs="Times New Roman"/>
          <w:color w:val="000000"/>
          <w:sz w:val="28"/>
          <w:szCs w:val="28"/>
          <w:lang w:eastAsia="uk-UA"/>
        </w:rPr>
        <w:t>озроблен</w:t>
      </w:r>
      <w:r w:rsidR="00EF557D" w:rsidRPr="00963904">
        <w:rPr>
          <w:rFonts w:ascii="Times New Roman" w:eastAsia="Times New Roman" w:hAnsi="Times New Roman" w:cs="Times New Roman"/>
          <w:color w:val="000000"/>
          <w:sz w:val="28"/>
          <w:szCs w:val="28"/>
          <w:lang w:eastAsia="uk-UA"/>
        </w:rPr>
        <w:t>ий</w:t>
      </w:r>
      <w:r w:rsidRPr="00963904">
        <w:rPr>
          <w:rFonts w:ascii="Times New Roman" w:eastAsia="Times New Roman" w:hAnsi="Times New Roman" w:cs="Times New Roman"/>
          <w:color w:val="000000"/>
          <w:sz w:val="28"/>
          <w:szCs w:val="28"/>
          <w:lang w:eastAsia="uk-UA"/>
        </w:rPr>
        <w:t xml:space="preserve"> на основі аналізу поточної ситуації </w:t>
      </w:r>
      <w:r w:rsidR="00EF557D" w:rsidRPr="00963904">
        <w:rPr>
          <w:rFonts w:ascii="Times New Roman" w:eastAsia="Times New Roman" w:hAnsi="Times New Roman" w:cs="Times New Roman"/>
          <w:color w:val="000000"/>
          <w:sz w:val="28"/>
          <w:szCs w:val="28"/>
          <w:lang w:eastAsia="uk-UA"/>
        </w:rPr>
        <w:t xml:space="preserve">в </w:t>
      </w:r>
      <w:hyperlink r:id="rId6" w:history="1">
        <w:r w:rsidRPr="00963904">
          <w:rPr>
            <w:rFonts w:ascii="Times New Roman" w:eastAsia="Times New Roman" w:hAnsi="Times New Roman" w:cs="Times New Roman"/>
            <w:sz w:val="28"/>
            <w:szCs w:val="28"/>
            <w:lang w:eastAsia="uk-UA"/>
          </w:rPr>
          <w:t>господарському</w:t>
        </w:r>
      </w:hyperlink>
      <w:r w:rsidRPr="00963904">
        <w:rPr>
          <w:rFonts w:ascii="Times New Roman" w:eastAsia="Times New Roman" w:hAnsi="Times New Roman" w:cs="Times New Roman"/>
          <w:color w:val="000000"/>
          <w:sz w:val="28"/>
          <w:szCs w:val="28"/>
          <w:lang w:eastAsia="uk-UA"/>
        </w:rPr>
        <w:t> комплексі громади, виходячи із загальної соціально-економічної ситуації, та з урахуванням прогнозів, можливостей, пропозицій підприємств і організацій, щодо пріоритетних напрямків розвитку населених пунктів </w:t>
      </w:r>
      <w:proofErr w:type="spellStart"/>
      <w:r w:rsidRPr="00963904">
        <w:rPr>
          <w:rFonts w:ascii="Times New Roman" w:eastAsia="Times New Roman" w:hAnsi="Times New Roman" w:cs="Times New Roman"/>
          <w:bCs/>
          <w:color w:val="000000"/>
          <w:sz w:val="28"/>
          <w:szCs w:val="28"/>
          <w:lang w:eastAsia="uk-UA"/>
        </w:rPr>
        <w:t>с</w:t>
      </w:r>
      <w:r w:rsidR="00EF557D" w:rsidRPr="00963904">
        <w:rPr>
          <w:rFonts w:ascii="Times New Roman" w:eastAsia="Times New Roman" w:hAnsi="Times New Roman" w:cs="Times New Roman"/>
          <w:bCs/>
          <w:color w:val="000000"/>
          <w:sz w:val="28"/>
          <w:szCs w:val="28"/>
          <w:lang w:eastAsia="uk-UA"/>
        </w:rPr>
        <w:t>мт</w:t>
      </w:r>
      <w:proofErr w:type="spellEnd"/>
      <w:r w:rsidR="00EF557D" w:rsidRPr="00963904">
        <w:rPr>
          <w:rFonts w:ascii="Times New Roman" w:eastAsia="Times New Roman" w:hAnsi="Times New Roman" w:cs="Times New Roman"/>
          <w:bCs/>
          <w:color w:val="000000"/>
          <w:sz w:val="28"/>
          <w:szCs w:val="28"/>
          <w:lang w:eastAsia="uk-UA"/>
        </w:rPr>
        <w:t>.</w:t>
      </w:r>
      <w:r w:rsidR="00DF10A4">
        <w:rPr>
          <w:rFonts w:ascii="Times New Roman" w:eastAsia="Times New Roman" w:hAnsi="Times New Roman" w:cs="Times New Roman"/>
          <w:bCs/>
          <w:color w:val="000000"/>
          <w:sz w:val="28"/>
          <w:szCs w:val="28"/>
          <w:lang w:eastAsia="uk-UA"/>
        </w:rPr>
        <w:t xml:space="preserve"> </w:t>
      </w:r>
      <w:proofErr w:type="spellStart"/>
      <w:r w:rsidR="00EF557D" w:rsidRPr="00963904">
        <w:rPr>
          <w:rFonts w:ascii="Times New Roman" w:eastAsia="Times New Roman" w:hAnsi="Times New Roman" w:cs="Times New Roman"/>
          <w:bCs/>
          <w:color w:val="000000"/>
          <w:sz w:val="28"/>
          <w:szCs w:val="28"/>
          <w:lang w:eastAsia="uk-UA"/>
        </w:rPr>
        <w:t>Семенівка</w:t>
      </w:r>
      <w:proofErr w:type="spellEnd"/>
      <w:r w:rsidRPr="00963904">
        <w:rPr>
          <w:rFonts w:ascii="Times New Roman" w:eastAsia="Times New Roman" w:hAnsi="Times New Roman" w:cs="Times New Roman"/>
          <w:color w:val="000000"/>
          <w:sz w:val="28"/>
          <w:szCs w:val="28"/>
          <w:lang w:eastAsia="uk-UA"/>
        </w:rPr>
        <w:t>, </w:t>
      </w:r>
      <w:proofErr w:type="spellStart"/>
      <w:r w:rsidRPr="00963904">
        <w:rPr>
          <w:rFonts w:ascii="Times New Roman" w:eastAsia="Times New Roman" w:hAnsi="Times New Roman" w:cs="Times New Roman"/>
          <w:bCs/>
          <w:color w:val="000000"/>
          <w:sz w:val="28"/>
          <w:szCs w:val="28"/>
          <w:lang w:eastAsia="uk-UA"/>
        </w:rPr>
        <w:t>с.</w:t>
      </w:r>
      <w:r w:rsidR="00EF557D" w:rsidRPr="00963904">
        <w:rPr>
          <w:rFonts w:ascii="Times New Roman" w:eastAsia="Times New Roman" w:hAnsi="Times New Roman" w:cs="Times New Roman"/>
          <w:bCs/>
          <w:color w:val="000000"/>
          <w:sz w:val="28"/>
          <w:szCs w:val="28"/>
          <w:lang w:eastAsia="uk-UA"/>
        </w:rPr>
        <w:t>Вереміївка</w:t>
      </w:r>
      <w:proofErr w:type="spellEnd"/>
      <w:r w:rsidR="00B06719" w:rsidRPr="00963904">
        <w:rPr>
          <w:rFonts w:ascii="Times New Roman" w:eastAsia="Times New Roman" w:hAnsi="Times New Roman" w:cs="Times New Roman"/>
          <w:color w:val="000000"/>
          <w:sz w:val="28"/>
          <w:szCs w:val="28"/>
          <w:lang w:eastAsia="uk-UA"/>
        </w:rPr>
        <w:t>,</w:t>
      </w:r>
      <w:r w:rsidR="00DF10A4">
        <w:rPr>
          <w:rFonts w:ascii="Times New Roman" w:eastAsia="Times New Roman" w:hAnsi="Times New Roman" w:cs="Times New Roman"/>
          <w:color w:val="000000"/>
          <w:sz w:val="28"/>
          <w:szCs w:val="28"/>
          <w:lang w:eastAsia="uk-UA"/>
        </w:rPr>
        <w:t xml:space="preserve"> </w:t>
      </w:r>
      <w:proofErr w:type="spellStart"/>
      <w:r w:rsidRPr="00963904">
        <w:rPr>
          <w:rFonts w:ascii="Times New Roman" w:eastAsia="Times New Roman" w:hAnsi="Times New Roman" w:cs="Times New Roman"/>
          <w:bCs/>
          <w:color w:val="000000"/>
          <w:sz w:val="28"/>
          <w:szCs w:val="28"/>
          <w:lang w:eastAsia="uk-UA"/>
        </w:rPr>
        <w:t>с.</w:t>
      </w:r>
      <w:r w:rsidR="00EF557D" w:rsidRPr="00963904">
        <w:rPr>
          <w:rFonts w:ascii="Times New Roman" w:eastAsia="Times New Roman" w:hAnsi="Times New Roman" w:cs="Times New Roman"/>
          <w:bCs/>
          <w:color w:val="000000"/>
          <w:sz w:val="28"/>
          <w:szCs w:val="28"/>
          <w:lang w:eastAsia="uk-UA"/>
        </w:rPr>
        <w:t>Тарасівка</w:t>
      </w:r>
      <w:proofErr w:type="spellEnd"/>
      <w:r w:rsidR="00EF557D" w:rsidRPr="00963904">
        <w:rPr>
          <w:rFonts w:ascii="Times New Roman" w:eastAsia="Times New Roman" w:hAnsi="Times New Roman" w:cs="Times New Roman"/>
          <w:bCs/>
          <w:color w:val="000000"/>
          <w:sz w:val="28"/>
          <w:szCs w:val="28"/>
          <w:lang w:eastAsia="uk-UA"/>
        </w:rPr>
        <w:t xml:space="preserve">, </w:t>
      </w:r>
      <w:proofErr w:type="spellStart"/>
      <w:r w:rsidR="00EF557D" w:rsidRPr="00963904">
        <w:rPr>
          <w:rFonts w:ascii="Times New Roman" w:eastAsia="Times New Roman" w:hAnsi="Times New Roman" w:cs="Times New Roman"/>
          <w:bCs/>
          <w:color w:val="000000"/>
          <w:sz w:val="28"/>
          <w:szCs w:val="28"/>
          <w:lang w:eastAsia="uk-UA"/>
        </w:rPr>
        <w:t>с.Карпиха</w:t>
      </w:r>
      <w:proofErr w:type="spellEnd"/>
      <w:r w:rsidR="00EF557D" w:rsidRPr="00963904">
        <w:rPr>
          <w:rFonts w:ascii="Times New Roman" w:eastAsia="Times New Roman" w:hAnsi="Times New Roman" w:cs="Times New Roman"/>
          <w:bCs/>
          <w:color w:val="000000"/>
          <w:sz w:val="28"/>
          <w:szCs w:val="28"/>
          <w:lang w:eastAsia="uk-UA"/>
        </w:rPr>
        <w:t>,</w:t>
      </w:r>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Веселий</w:t>
      </w:r>
      <w:proofErr w:type="spellEnd"/>
      <w:r w:rsidR="00307944" w:rsidRPr="00963904">
        <w:rPr>
          <w:rFonts w:ascii="Times New Roman" w:eastAsia="Times New Roman" w:hAnsi="Times New Roman" w:cs="Times New Roman"/>
          <w:bCs/>
          <w:color w:val="000000"/>
          <w:sz w:val="28"/>
          <w:szCs w:val="28"/>
          <w:lang w:eastAsia="uk-UA"/>
        </w:rPr>
        <w:t xml:space="preserve"> Поділ,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Паніванівка</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Великі</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307944" w:rsidRPr="00963904">
        <w:rPr>
          <w:rFonts w:ascii="Times New Roman" w:eastAsia="Times New Roman" w:hAnsi="Times New Roman" w:cs="Times New Roman"/>
          <w:bCs/>
          <w:color w:val="000000"/>
          <w:sz w:val="28"/>
          <w:szCs w:val="28"/>
          <w:lang w:eastAsia="uk-UA"/>
        </w:rPr>
        <w:t>Липняги</w:t>
      </w:r>
      <w:proofErr w:type="spellEnd"/>
      <w:r w:rsidR="00307944" w:rsidRPr="00963904">
        <w:rPr>
          <w:rFonts w:ascii="Times New Roman" w:eastAsia="Times New Roman" w:hAnsi="Times New Roman" w:cs="Times New Roman"/>
          <w:bCs/>
          <w:color w:val="000000"/>
          <w:sz w:val="28"/>
          <w:szCs w:val="28"/>
          <w:lang w:eastAsia="uk-UA"/>
        </w:rPr>
        <w:t xml:space="preserve">, </w:t>
      </w:r>
      <w:r w:rsidR="00DF10A4">
        <w:rPr>
          <w:rFonts w:ascii="Times New Roman" w:eastAsia="Times New Roman" w:hAnsi="Times New Roman" w:cs="Times New Roman"/>
          <w:bCs/>
          <w:color w:val="000000"/>
          <w:sz w:val="28"/>
          <w:szCs w:val="28"/>
          <w:lang w:eastAsia="uk-UA"/>
        </w:rPr>
        <w:t xml:space="preserve">с. </w:t>
      </w:r>
      <w:r w:rsidR="00307944" w:rsidRPr="00963904">
        <w:rPr>
          <w:rFonts w:ascii="Times New Roman" w:eastAsia="Times New Roman" w:hAnsi="Times New Roman" w:cs="Times New Roman"/>
          <w:bCs/>
          <w:color w:val="000000"/>
          <w:sz w:val="28"/>
          <w:szCs w:val="28"/>
          <w:lang w:eastAsia="uk-UA"/>
        </w:rPr>
        <w:t xml:space="preserve">Малі </w:t>
      </w:r>
      <w:proofErr w:type="spellStart"/>
      <w:r w:rsidR="00307944" w:rsidRPr="00963904">
        <w:rPr>
          <w:rFonts w:ascii="Times New Roman" w:eastAsia="Times New Roman" w:hAnsi="Times New Roman" w:cs="Times New Roman"/>
          <w:bCs/>
          <w:color w:val="000000"/>
          <w:sz w:val="28"/>
          <w:szCs w:val="28"/>
          <w:lang w:eastAsia="uk-UA"/>
        </w:rPr>
        <w:t>Липняги</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Степанівка</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Бурімка</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Греблі</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Товсте</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Новоселиця</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Бадьорівка</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Слюзівка</w:t>
      </w:r>
      <w:proofErr w:type="spellEnd"/>
      <w:r w:rsidR="00307944" w:rsidRPr="00963904">
        <w:rPr>
          <w:rFonts w:ascii="Times New Roman" w:eastAsia="Times New Roman" w:hAnsi="Times New Roman" w:cs="Times New Roman"/>
          <w:bCs/>
          <w:color w:val="000000"/>
          <w:sz w:val="28"/>
          <w:szCs w:val="28"/>
          <w:lang w:eastAsia="uk-UA"/>
        </w:rPr>
        <w:t xml:space="preserve">,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Нова</w:t>
      </w:r>
      <w:proofErr w:type="spellEnd"/>
      <w:r w:rsidR="00307944" w:rsidRPr="00963904">
        <w:rPr>
          <w:rFonts w:ascii="Times New Roman" w:eastAsia="Times New Roman" w:hAnsi="Times New Roman" w:cs="Times New Roman"/>
          <w:bCs/>
          <w:color w:val="000000"/>
          <w:sz w:val="28"/>
          <w:szCs w:val="28"/>
          <w:lang w:eastAsia="uk-UA"/>
        </w:rPr>
        <w:t xml:space="preserve"> Олександрівка, </w:t>
      </w:r>
      <w:proofErr w:type="spellStart"/>
      <w:r w:rsidR="00DF10A4">
        <w:rPr>
          <w:rFonts w:ascii="Times New Roman" w:eastAsia="Times New Roman" w:hAnsi="Times New Roman" w:cs="Times New Roman"/>
          <w:bCs/>
          <w:color w:val="000000"/>
          <w:sz w:val="28"/>
          <w:szCs w:val="28"/>
          <w:lang w:eastAsia="uk-UA"/>
        </w:rPr>
        <w:t>с.</w:t>
      </w:r>
      <w:r w:rsidR="00307944" w:rsidRPr="00963904">
        <w:rPr>
          <w:rFonts w:ascii="Times New Roman" w:eastAsia="Times New Roman" w:hAnsi="Times New Roman" w:cs="Times New Roman"/>
          <w:bCs/>
          <w:color w:val="000000"/>
          <w:sz w:val="28"/>
          <w:szCs w:val="28"/>
          <w:lang w:eastAsia="uk-UA"/>
        </w:rPr>
        <w:t>Червоний</w:t>
      </w:r>
      <w:proofErr w:type="spellEnd"/>
      <w:r w:rsidR="00307944" w:rsidRPr="00963904">
        <w:rPr>
          <w:rFonts w:ascii="Times New Roman" w:eastAsia="Times New Roman" w:hAnsi="Times New Roman" w:cs="Times New Roman"/>
          <w:bCs/>
          <w:color w:val="000000"/>
          <w:sz w:val="28"/>
          <w:szCs w:val="28"/>
          <w:lang w:eastAsia="uk-UA"/>
        </w:rPr>
        <w:t xml:space="preserve"> Лиман</w:t>
      </w:r>
      <w:r w:rsidR="00A21A20" w:rsidRPr="00963904">
        <w:rPr>
          <w:rFonts w:ascii="Times New Roman" w:eastAsia="Times New Roman" w:hAnsi="Times New Roman" w:cs="Times New Roman"/>
          <w:bCs/>
          <w:color w:val="000000"/>
          <w:sz w:val="28"/>
          <w:szCs w:val="28"/>
          <w:lang w:eastAsia="uk-UA"/>
        </w:rPr>
        <w:t>,</w:t>
      </w:r>
      <w:r w:rsidRPr="00963904">
        <w:rPr>
          <w:rFonts w:ascii="Times New Roman" w:eastAsia="Times New Roman" w:hAnsi="Times New Roman" w:cs="Times New Roman"/>
          <w:color w:val="000000"/>
          <w:sz w:val="28"/>
          <w:szCs w:val="28"/>
          <w:lang w:eastAsia="uk-UA"/>
        </w:rPr>
        <w:t xml:space="preserve"> що входять до об’єднаної територіальної громади. </w:t>
      </w:r>
    </w:p>
    <w:p w:rsidR="005F7BE5" w:rsidRPr="00963904" w:rsidRDefault="00EF557D" w:rsidP="00963904">
      <w:pPr>
        <w:spacing w:after="0" w:line="240" w:lineRule="auto"/>
        <w:ind w:firstLine="851"/>
        <w:jc w:val="both"/>
        <w:rPr>
          <w:rFonts w:ascii="Times New Roman" w:eastAsia="Times New Roman" w:hAnsi="Times New Roman" w:cs="Times New Roman"/>
          <w:color w:val="000000"/>
          <w:sz w:val="28"/>
          <w:szCs w:val="28"/>
          <w:lang w:eastAsia="uk-UA"/>
        </w:rPr>
      </w:pPr>
      <w:r w:rsidRPr="00963904">
        <w:rPr>
          <w:rFonts w:ascii="Times New Roman" w:eastAsia="Times New Roman" w:hAnsi="Times New Roman" w:cs="Times New Roman"/>
          <w:color w:val="000000"/>
          <w:sz w:val="28"/>
          <w:szCs w:val="28"/>
          <w:lang w:eastAsia="uk-UA"/>
        </w:rPr>
        <w:t>План</w:t>
      </w:r>
      <w:r w:rsidR="008B3EC3">
        <w:rPr>
          <w:rFonts w:ascii="Times New Roman" w:eastAsia="Times New Roman" w:hAnsi="Times New Roman" w:cs="Times New Roman"/>
          <w:color w:val="000000"/>
          <w:sz w:val="28"/>
          <w:szCs w:val="28"/>
          <w:lang w:eastAsia="uk-UA"/>
        </w:rPr>
        <w:t xml:space="preserve"> </w:t>
      </w:r>
      <w:r w:rsidR="008E1D2F" w:rsidRPr="00A242E8">
        <w:rPr>
          <w:rFonts w:ascii="Times New Roman" w:eastAsia="Calibri" w:hAnsi="Times New Roman" w:cs="Times New Roman"/>
          <w:sz w:val="28"/>
          <w:szCs w:val="28"/>
        </w:rPr>
        <w:t>розроблено відповідно до Закону України від 05.02.2015р. №157-</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добровільне об’єднання територіальних громад», Закону України від 05.02.2015р. №156-</w:t>
      </w:r>
      <w:r w:rsidR="008E1D2F" w:rsidRPr="00A242E8">
        <w:rPr>
          <w:rFonts w:ascii="Times New Roman" w:eastAsia="Calibri" w:hAnsi="Times New Roman" w:cs="Times New Roman"/>
          <w:sz w:val="28"/>
          <w:szCs w:val="28"/>
          <w:lang w:val="en-US"/>
        </w:rPr>
        <w:t>VIII</w:t>
      </w:r>
      <w:r w:rsidR="008E1D2F" w:rsidRPr="00A242E8">
        <w:rPr>
          <w:rFonts w:ascii="Times New Roman" w:eastAsia="Calibri" w:hAnsi="Times New Roman" w:cs="Times New Roman"/>
          <w:sz w:val="28"/>
          <w:szCs w:val="28"/>
        </w:rPr>
        <w:t xml:space="preserve"> «Про засади державної регіональної політики»,  постанови КМУ від 16.03.2016р.  №200 «Деякі питання надання субвенцій з державного бюджету місцевим бюджетам на формування інфраструктури об’єднаних територіальних громад» (зі змінами), наказу </w:t>
      </w:r>
      <w:proofErr w:type="spellStart"/>
      <w:r w:rsidR="008E1D2F" w:rsidRPr="00A242E8">
        <w:rPr>
          <w:rFonts w:ascii="Times New Roman" w:eastAsia="Calibri" w:hAnsi="Times New Roman" w:cs="Times New Roman"/>
          <w:sz w:val="28"/>
          <w:szCs w:val="28"/>
        </w:rPr>
        <w:t>Мінрегіону</w:t>
      </w:r>
      <w:proofErr w:type="spellEnd"/>
      <w:r w:rsidR="003A1D59">
        <w:rPr>
          <w:rFonts w:ascii="Times New Roman" w:eastAsia="Calibri" w:hAnsi="Times New Roman" w:cs="Times New Roman"/>
          <w:sz w:val="28"/>
          <w:szCs w:val="28"/>
        </w:rPr>
        <w:t xml:space="preserve"> </w:t>
      </w:r>
      <w:r w:rsidR="00C619E9" w:rsidRPr="003A1D59">
        <w:rPr>
          <w:rFonts w:ascii="Times New Roman" w:eastAsia="Calibri" w:hAnsi="Times New Roman" w:cs="Times New Roman"/>
          <w:sz w:val="28"/>
          <w:szCs w:val="28"/>
        </w:rPr>
        <w:t>України</w:t>
      </w:r>
      <w:r w:rsidR="003A1D59">
        <w:rPr>
          <w:rFonts w:ascii="Times New Roman" w:eastAsia="Calibri" w:hAnsi="Times New Roman" w:cs="Times New Roman"/>
          <w:color w:val="FF0000"/>
          <w:sz w:val="28"/>
          <w:szCs w:val="28"/>
        </w:rPr>
        <w:t xml:space="preserve"> </w:t>
      </w:r>
      <w:r w:rsidR="008E1D2F" w:rsidRPr="00A242E8">
        <w:rPr>
          <w:rFonts w:ascii="Times New Roman" w:eastAsia="Calibri" w:hAnsi="Times New Roman" w:cs="Times New Roman"/>
          <w:sz w:val="28"/>
          <w:szCs w:val="28"/>
        </w:rPr>
        <w:t>від 30.03.2016р.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r w:rsidR="00C619E9" w:rsidRPr="003A1D59">
        <w:rPr>
          <w:rFonts w:ascii="Times New Roman" w:eastAsia="Calibri" w:hAnsi="Times New Roman" w:cs="Times New Roman"/>
          <w:sz w:val="28"/>
          <w:szCs w:val="28"/>
        </w:rPr>
        <w:t>»</w:t>
      </w:r>
      <w:r w:rsidR="00A06A8E">
        <w:rPr>
          <w:rFonts w:ascii="Times New Roman" w:eastAsia="Calibri" w:hAnsi="Times New Roman" w:cs="Times New Roman"/>
          <w:sz w:val="28"/>
          <w:szCs w:val="28"/>
        </w:rPr>
        <w:t>.</w:t>
      </w:r>
    </w:p>
    <w:p w:rsidR="00F54D51" w:rsidRDefault="00A73BFA" w:rsidP="00963904">
      <w:pPr>
        <w:pStyle w:val="aa"/>
        <w:jc w:val="both"/>
        <w:rPr>
          <w:rFonts w:ascii="Times New Roman" w:hAnsi="Times New Roman" w:cs="Times New Roman"/>
          <w:sz w:val="28"/>
          <w:szCs w:val="28"/>
          <w:shd w:val="clear" w:color="auto" w:fill="FFFFFF"/>
        </w:rPr>
      </w:pPr>
      <w:r w:rsidRPr="00963904">
        <w:rPr>
          <w:rFonts w:ascii="Times New Roman" w:eastAsia="Times New Roman" w:hAnsi="Times New Roman" w:cs="Times New Roman"/>
          <w:sz w:val="28"/>
          <w:szCs w:val="28"/>
          <w:lang w:eastAsia="uk-UA"/>
        </w:rPr>
        <w:tab/>
      </w:r>
      <w:r w:rsidRPr="00963904">
        <w:rPr>
          <w:rFonts w:ascii="Times New Roman" w:hAnsi="Times New Roman" w:cs="Times New Roman"/>
          <w:sz w:val="28"/>
          <w:szCs w:val="28"/>
          <w:shd w:val="clear" w:color="auto" w:fill="FFFFFF"/>
        </w:rPr>
        <w:t xml:space="preserve">Основною метою Плану соціально-економічного розвитку Семенівської селищної </w:t>
      </w:r>
      <w:r w:rsidR="0076527A" w:rsidRPr="00963904">
        <w:rPr>
          <w:rFonts w:ascii="Times New Roman" w:hAnsi="Times New Roman" w:cs="Times New Roman"/>
          <w:sz w:val="28"/>
          <w:szCs w:val="28"/>
          <w:shd w:val="clear" w:color="auto" w:fill="FFFFFF"/>
        </w:rPr>
        <w:t>ради (ОТГ)</w:t>
      </w:r>
      <w:r w:rsidRPr="00963904">
        <w:rPr>
          <w:rFonts w:ascii="Times New Roman" w:hAnsi="Times New Roman" w:cs="Times New Roman"/>
          <w:sz w:val="28"/>
          <w:szCs w:val="28"/>
          <w:shd w:val="clear" w:color="auto" w:fill="FFFFFF"/>
        </w:rPr>
        <w:t xml:space="preserve"> на 201</w:t>
      </w:r>
      <w:r w:rsidR="00EE76A9">
        <w:rPr>
          <w:rFonts w:ascii="Times New Roman" w:hAnsi="Times New Roman" w:cs="Times New Roman"/>
          <w:sz w:val="28"/>
          <w:szCs w:val="28"/>
          <w:shd w:val="clear" w:color="auto" w:fill="FFFFFF"/>
        </w:rPr>
        <w:t>9</w:t>
      </w:r>
      <w:r w:rsidRPr="00963904">
        <w:rPr>
          <w:rFonts w:ascii="Times New Roman" w:hAnsi="Times New Roman" w:cs="Times New Roman"/>
          <w:sz w:val="28"/>
          <w:szCs w:val="28"/>
          <w:shd w:val="clear" w:color="auto" w:fill="FFFFFF"/>
        </w:rPr>
        <w:t xml:space="preserve"> рік є створення умов для повноцінного функціонування об’єднаної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 План визначає цілі, завдання та основні заходи економічного і соціального розвитку </w:t>
      </w:r>
      <w:r w:rsidR="00FF0146" w:rsidRPr="00963904">
        <w:rPr>
          <w:rFonts w:ascii="Times New Roman" w:eastAsia="Times New Roman" w:hAnsi="Times New Roman" w:cs="Times New Roman"/>
          <w:bCs/>
          <w:color w:val="000000"/>
          <w:sz w:val="28"/>
          <w:szCs w:val="28"/>
          <w:lang w:eastAsia="uk-UA"/>
        </w:rPr>
        <w:t>Семенівської селищної ради (ОТГ)</w:t>
      </w:r>
      <w:r w:rsidRPr="00963904">
        <w:rPr>
          <w:rFonts w:ascii="Times New Roman" w:hAnsi="Times New Roman" w:cs="Times New Roman"/>
          <w:sz w:val="28"/>
          <w:szCs w:val="28"/>
          <w:shd w:val="clear" w:color="auto" w:fill="FFFFFF"/>
        </w:rPr>
        <w:t xml:space="preserve"> на 201</w:t>
      </w:r>
      <w:r w:rsidR="00EE76A9">
        <w:rPr>
          <w:rFonts w:ascii="Times New Roman" w:hAnsi="Times New Roman" w:cs="Times New Roman"/>
          <w:sz w:val="28"/>
          <w:szCs w:val="28"/>
          <w:shd w:val="clear" w:color="auto" w:fill="FFFFFF"/>
        </w:rPr>
        <w:t>9</w:t>
      </w:r>
      <w:r w:rsidRPr="00963904">
        <w:rPr>
          <w:rFonts w:ascii="Times New Roman" w:hAnsi="Times New Roman" w:cs="Times New Roman"/>
          <w:sz w:val="28"/>
          <w:szCs w:val="28"/>
          <w:shd w:val="clear" w:color="auto" w:fill="FFFFFF"/>
        </w:rPr>
        <w:t xml:space="preserve"> рік.</w:t>
      </w:r>
    </w:p>
    <w:p w:rsidR="00724B9F" w:rsidRPr="00963904" w:rsidRDefault="00724B9F" w:rsidP="00963904">
      <w:pPr>
        <w:pStyle w:val="aa"/>
        <w:jc w:val="both"/>
        <w:rPr>
          <w:rFonts w:ascii="Times New Roman" w:eastAsia="Times New Roman" w:hAnsi="Times New Roman" w:cs="Times New Roman"/>
          <w:lang w:eastAsia="uk-UA"/>
        </w:rPr>
      </w:pPr>
    </w:p>
    <w:p w:rsidR="005A5C7B" w:rsidRDefault="00724B9F" w:rsidP="008F17D5">
      <w:pPr>
        <w:spacing w:after="0" w:line="240" w:lineRule="auto"/>
        <w:jc w:val="both"/>
        <w:rPr>
          <w:rFonts w:ascii="Times New Roman" w:eastAsia="Times New Roman" w:hAnsi="Times New Roman" w:cs="Times New Roman"/>
          <w:b/>
          <w:bCs/>
          <w:sz w:val="28"/>
          <w:szCs w:val="28"/>
          <w:lang w:eastAsia="uk-UA"/>
        </w:rPr>
      </w:pPr>
      <w:r w:rsidRPr="00963904">
        <w:rPr>
          <w:rFonts w:ascii="Times New Roman" w:eastAsia="Times New Roman" w:hAnsi="Times New Roman" w:cs="Times New Roman"/>
          <w:color w:val="000000"/>
          <w:sz w:val="32"/>
          <w:szCs w:val="32"/>
          <w:lang w:eastAsia="uk-UA"/>
        </w:rPr>
        <w:tab/>
      </w:r>
      <w:r w:rsidR="008F17D5">
        <w:rPr>
          <w:rFonts w:ascii="Times New Roman" w:eastAsia="Times New Roman" w:hAnsi="Times New Roman" w:cs="Times New Roman"/>
          <w:color w:val="000000"/>
          <w:sz w:val="32"/>
          <w:szCs w:val="32"/>
          <w:lang w:eastAsia="uk-UA"/>
        </w:rPr>
        <w:tab/>
      </w:r>
      <w:r w:rsidR="008F17D5">
        <w:rPr>
          <w:rFonts w:ascii="Times New Roman" w:eastAsia="Times New Roman" w:hAnsi="Times New Roman" w:cs="Times New Roman"/>
          <w:color w:val="000000"/>
          <w:sz w:val="32"/>
          <w:szCs w:val="32"/>
          <w:lang w:eastAsia="uk-UA"/>
        </w:rPr>
        <w:tab/>
      </w:r>
      <w:r w:rsidR="00F22C75">
        <w:rPr>
          <w:rFonts w:ascii="Times New Roman" w:eastAsia="Times New Roman" w:hAnsi="Times New Roman" w:cs="Times New Roman"/>
          <w:b/>
          <w:bCs/>
          <w:sz w:val="28"/>
          <w:szCs w:val="28"/>
          <w:lang w:eastAsia="uk-UA"/>
        </w:rPr>
        <w:t>Аналіз ф</w:t>
      </w:r>
      <w:r w:rsidR="00314DCF" w:rsidRPr="00314DCF">
        <w:rPr>
          <w:rFonts w:ascii="Times New Roman" w:eastAsia="Times New Roman" w:hAnsi="Times New Roman" w:cs="Times New Roman"/>
          <w:b/>
          <w:bCs/>
          <w:sz w:val="28"/>
          <w:szCs w:val="28"/>
          <w:lang w:eastAsia="uk-UA"/>
        </w:rPr>
        <w:t>інансово-бюджетн</w:t>
      </w:r>
      <w:r w:rsidR="00F22C75">
        <w:rPr>
          <w:rFonts w:ascii="Times New Roman" w:eastAsia="Times New Roman" w:hAnsi="Times New Roman" w:cs="Times New Roman"/>
          <w:b/>
          <w:bCs/>
          <w:sz w:val="28"/>
          <w:szCs w:val="28"/>
          <w:lang w:eastAsia="uk-UA"/>
        </w:rPr>
        <w:t>ої  ситуації</w:t>
      </w:r>
    </w:p>
    <w:p w:rsidR="00BF3176" w:rsidRDefault="00BF3176" w:rsidP="00963904">
      <w:pPr>
        <w:pStyle w:val="aa"/>
        <w:ind w:firstLine="708"/>
        <w:jc w:val="both"/>
        <w:rPr>
          <w:rFonts w:ascii="Times New Roman" w:hAnsi="Times New Roman" w:cs="Times New Roman"/>
          <w:sz w:val="28"/>
          <w:szCs w:val="28"/>
          <w:lang w:eastAsia="uk-UA"/>
        </w:rPr>
      </w:pPr>
    </w:p>
    <w:p w:rsidR="00482DCD" w:rsidRDefault="00482DCD" w:rsidP="00963904">
      <w:pPr>
        <w:pStyle w:val="aa"/>
        <w:ind w:firstLine="708"/>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Цілями діяльності Семенівської селищної ради у податково-бюджетній сфері є підвищення ефективності фінансово-бюджетної діяльності, забезпечення стабільного функціонування бюджетної системи шляхом зміцнення та збільшення дохідної частини бюджету, підвищення ефективності, оптимізації раціонального використання бюджетних коштів.</w:t>
      </w:r>
    </w:p>
    <w:p w:rsidR="003D4E87" w:rsidRDefault="003D4E87" w:rsidP="003D4E87">
      <w:pPr>
        <w:jc w:val="both"/>
        <w:rPr>
          <w:rFonts w:ascii="Times New Roman" w:hAnsi="Times New Roman" w:cs="Times New Roman"/>
          <w:sz w:val="28"/>
          <w:szCs w:val="28"/>
        </w:rPr>
      </w:pPr>
      <w:r w:rsidRPr="004A075F">
        <w:rPr>
          <w:rFonts w:ascii="Times New Roman" w:hAnsi="Times New Roman" w:cs="Times New Roman"/>
          <w:sz w:val="28"/>
          <w:szCs w:val="28"/>
        </w:rPr>
        <w:lastRenderedPageBreak/>
        <w:t xml:space="preserve">          До бюджету селищної громади за 201</w:t>
      </w:r>
      <w:r>
        <w:rPr>
          <w:rFonts w:ascii="Times New Roman" w:hAnsi="Times New Roman" w:cs="Times New Roman"/>
          <w:sz w:val="28"/>
          <w:szCs w:val="28"/>
        </w:rPr>
        <w:t>9</w:t>
      </w:r>
      <w:r w:rsidRPr="004A075F">
        <w:rPr>
          <w:rFonts w:ascii="Times New Roman" w:hAnsi="Times New Roman" w:cs="Times New Roman"/>
          <w:sz w:val="28"/>
          <w:szCs w:val="28"/>
        </w:rPr>
        <w:t xml:space="preserve"> рік надійшло доходів (без урахування міжбюджетних трансфертів) в сумі </w:t>
      </w:r>
      <w:r>
        <w:rPr>
          <w:rFonts w:ascii="Times New Roman" w:hAnsi="Times New Roman" w:cs="Times New Roman"/>
          <w:sz w:val="28"/>
          <w:szCs w:val="28"/>
        </w:rPr>
        <w:t>64353,2</w:t>
      </w:r>
      <w:r w:rsidRPr="004A075F">
        <w:rPr>
          <w:rFonts w:ascii="Times New Roman" w:hAnsi="Times New Roman" w:cs="Times New Roman"/>
          <w:sz w:val="28"/>
          <w:szCs w:val="28"/>
        </w:rPr>
        <w:t xml:space="preserve">тис.грн., що становить  </w:t>
      </w:r>
      <w:r>
        <w:rPr>
          <w:rFonts w:ascii="Times New Roman" w:hAnsi="Times New Roman" w:cs="Times New Roman"/>
          <w:sz w:val="28"/>
          <w:szCs w:val="28"/>
        </w:rPr>
        <w:t>105,1</w:t>
      </w:r>
      <w:r w:rsidRPr="004A075F">
        <w:rPr>
          <w:rFonts w:ascii="Times New Roman" w:hAnsi="Times New Roman" w:cs="Times New Roman"/>
          <w:sz w:val="28"/>
          <w:szCs w:val="28"/>
        </w:rPr>
        <w:t xml:space="preserve">% до плану, із них по загальному фонду </w:t>
      </w:r>
      <w:r>
        <w:rPr>
          <w:rFonts w:ascii="Times New Roman" w:hAnsi="Times New Roman" w:cs="Times New Roman"/>
          <w:sz w:val="28"/>
          <w:szCs w:val="28"/>
        </w:rPr>
        <w:t>56606,2тис.грн., спеціальному фонду 7747,0</w:t>
      </w:r>
      <w:r w:rsidRPr="004A075F">
        <w:rPr>
          <w:rFonts w:ascii="Times New Roman" w:hAnsi="Times New Roman" w:cs="Times New Roman"/>
          <w:sz w:val="28"/>
          <w:szCs w:val="28"/>
        </w:rPr>
        <w:t xml:space="preserve">тис.грн. </w:t>
      </w:r>
    </w:p>
    <w:p w:rsidR="003D4E87" w:rsidRPr="004A075F" w:rsidRDefault="003D4E87" w:rsidP="003D4E87">
      <w:pPr>
        <w:jc w:val="both"/>
        <w:rPr>
          <w:rFonts w:ascii="Times New Roman" w:hAnsi="Times New Roman" w:cs="Times New Roman"/>
          <w:sz w:val="28"/>
          <w:szCs w:val="28"/>
        </w:rPr>
      </w:pPr>
      <w:r w:rsidRPr="004A075F">
        <w:rPr>
          <w:rFonts w:ascii="Times New Roman" w:hAnsi="Times New Roman" w:cs="Times New Roman"/>
          <w:noProof/>
          <w:sz w:val="28"/>
          <w:szCs w:val="28"/>
          <w:lang w:eastAsia="uk-UA"/>
        </w:rPr>
        <w:drawing>
          <wp:inline distT="0" distB="0" distL="0" distR="0">
            <wp:extent cx="6120765" cy="3959809"/>
            <wp:effectExtent l="19050" t="0" r="13335" b="2591"/>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D4E87" w:rsidRPr="004A075F" w:rsidRDefault="003D4E87" w:rsidP="003D4E87">
      <w:pPr>
        <w:jc w:val="both"/>
        <w:rPr>
          <w:rFonts w:ascii="Times New Roman" w:hAnsi="Times New Roman" w:cs="Times New Roman"/>
          <w:sz w:val="28"/>
          <w:szCs w:val="28"/>
        </w:rPr>
      </w:pPr>
    </w:p>
    <w:p w:rsidR="003D4E87" w:rsidRPr="004A075F" w:rsidRDefault="003D4E87" w:rsidP="003D4E87">
      <w:pPr>
        <w:jc w:val="both"/>
        <w:rPr>
          <w:rFonts w:ascii="Times New Roman" w:hAnsi="Times New Roman" w:cs="Times New Roman"/>
          <w:sz w:val="28"/>
          <w:szCs w:val="28"/>
        </w:rPr>
      </w:pPr>
      <w:r w:rsidRPr="004A075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A075F">
        <w:rPr>
          <w:rFonts w:ascii="Times New Roman" w:hAnsi="Times New Roman" w:cs="Times New Roman"/>
          <w:sz w:val="28"/>
          <w:szCs w:val="28"/>
        </w:rPr>
        <w:t xml:space="preserve"> Дохідна частина бюджету по загальному фонду (без урахування міжбюджетних трансфертів) виконана на 10</w:t>
      </w:r>
      <w:r>
        <w:rPr>
          <w:rFonts w:ascii="Times New Roman" w:hAnsi="Times New Roman" w:cs="Times New Roman"/>
          <w:sz w:val="28"/>
          <w:szCs w:val="28"/>
        </w:rPr>
        <w:t>1</w:t>
      </w:r>
      <w:r w:rsidRPr="004A075F">
        <w:rPr>
          <w:rFonts w:ascii="Times New Roman" w:hAnsi="Times New Roman" w:cs="Times New Roman"/>
          <w:sz w:val="28"/>
          <w:szCs w:val="28"/>
        </w:rPr>
        <w:t>,</w:t>
      </w:r>
      <w:r>
        <w:rPr>
          <w:rFonts w:ascii="Times New Roman" w:hAnsi="Times New Roman" w:cs="Times New Roman"/>
          <w:sz w:val="28"/>
          <w:szCs w:val="28"/>
        </w:rPr>
        <w:t>5</w:t>
      </w:r>
      <w:r w:rsidRPr="004A075F">
        <w:rPr>
          <w:rFonts w:ascii="Times New Roman" w:hAnsi="Times New Roman" w:cs="Times New Roman"/>
          <w:sz w:val="28"/>
          <w:szCs w:val="28"/>
        </w:rPr>
        <w:t xml:space="preserve">%, при плані </w:t>
      </w:r>
      <w:r>
        <w:rPr>
          <w:rFonts w:ascii="Times New Roman" w:hAnsi="Times New Roman" w:cs="Times New Roman"/>
          <w:sz w:val="28"/>
          <w:szCs w:val="28"/>
        </w:rPr>
        <w:t>55777,9</w:t>
      </w:r>
      <w:r w:rsidRPr="004A075F">
        <w:rPr>
          <w:rFonts w:ascii="Times New Roman" w:hAnsi="Times New Roman" w:cs="Times New Roman"/>
          <w:sz w:val="28"/>
          <w:szCs w:val="28"/>
        </w:rPr>
        <w:t xml:space="preserve">тис.грн. фактично надійшло </w:t>
      </w:r>
      <w:r>
        <w:rPr>
          <w:rFonts w:ascii="Times New Roman" w:hAnsi="Times New Roman" w:cs="Times New Roman"/>
          <w:sz w:val="28"/>
          <w:szCs w:val="28"/>
        </w:rPr>
        <w:t>5</w:t>
      </w:r>
      <w:r w:rsidRPr="004A075F">
        <w:rPr>
          <w:rFonts w:ascii="Times New Roman" w:hAnsi="Times New Roman" w:cs="Times New Roman"/>
          <w:sz w:val="28"/>
          <w:szCs w:val="28"/>
        </w:rPr>
        <w:t>6</w:t>
      </w:r>
      <w:r>
        <w:rPr>
          <w:rFonts w:ascii="Times New Roman" w:hAnsi="Times New Roman" w:cs="Times New Roman"/>
          <w:sz w:val="28"/>
          <w:szCs w:val="28"/>
        </w:rPr>
        <w:t>606</w:t>
      </w:r>
      <w:r w:rsidRPr="004A075F">
        <w:rPr>
          <w:rFonts w:ascii="Times New Roman" w:hAnsi="Times New Roman" w:cs="Times New Roman"/>
          <w:sz w:val="28"/>
          <w:szCs w:val="28"/>
        </w:rPr>
        <w:t>,</w:t>
      </w:r>
      <w:r>
        <w:rPr>
          <w:rFonts w:ascii="Times New Roman" w:hAnsi="Times New Roman" w:cs="Times New Roman"/>
          <w:sz w:val="28"/>
          <w:szCs w:val="28"/>
        </w:rPr>
        <w:t>2</w:t>
      </w:r>
      <w:r w:rsidRPr="004A075F">
        <w:rPr>
          <w:rFonts w:ascii="Times New Roman" w:hAnsi="Times New Roman" w:cs="Times New Roman"/>
          <w:sz w:val="28"/>
          <w:szCs w:val="28"/>
        </w:rPr>
        <w:t xml:space="preserve">тис.грн. Понад план надійшло </w:t>
      </w:r>
      <w:r>
        <w:rPr>
          <w:rFonts w:ascii="Times New Roman" w:hAnsi="Times New Roman" w:cs="Times New Roman"/>
          <w:sz w:val="28"/>
          <w:szCs w:val="28"/>
        </w:rPr>
        <w:t>828,3</w:t>
      </w:r>
      <w:r w:rsidRPr="004A075F">
        <w:rPr>
          <w:rFonts w:ascii="Times New Roman" w:hAnsi="Times New Roman" w:cs="Times New Roman"/>
          <w:sz w:val="28"/>
          <w:szCs w:val="28"/>
        </w:rPr>
        <w:t>тис.грн.</w:t>
      </w:r>
    </w:p>
    <w:p w:rsidR="003D4E87" w:rsidRDefault="003D4E87" w:rsidP="003D4E87">
      <w:pPr>
        <w:pStyle w:val="aa"/>
        <w:ind w:firstLine="420"/>
        <w:jc w:val="both"/>
        <w:rPr>
          <w:rFonts w:ascii="Times New Roman" w:hAnsi="Times New Roman" w:cs="Times New Roman"/>
          <w:sz w:val="28"/>
          <w:szCs w:val="28"/>
        </w:rPr>
      </w:pPr>
      <w:r w:rsidRPr="004A075F">
        <w:rPr>
          <w:rFonts w:ascii="Times New Roman" w:hAnsi="Times New Roman" w:cs="Times New Roman"/>
          <w:sz w:val="28"/>
          <w:szCs w:val="28"/>
        </w:rPr>
        <w:lastRenderedPageBreak/>
        <w:t xml:space="preserve">  </w:t>
      </w:r>
      <w:r w:rsidRPr="003A3B55">
        <w:rPr>
          <w:rFonts w:ascii="Times New Roman" w:hAnsi="Times New Roman" w:cs="Times New Roman"/>
          <w:noProof/>
          <w:sz w:val="28"/>
          <w:szCs w:val="28"/>
          <w:lang w:eastAsia="uk-UA"/>
        </w:rPr>
        <w:drawing>
          <wp:inline distT="0" distB="0" distL="0" distR="0">
            <wp:extent cx="6120765" cy="3800475"/>
            <wp:effectExtent l="19050" t="0" r="13335"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D4E87" w:rsidRDefault="003D4E87" w:rsidP="003D4E87">
      <w:pPr>
        <w:pStyle w:val="aa"/>
        <w:ind w:firstLine="420"/>
        <w:jc w:val="both"/>
        <w:rPr>
          <w:rFonts w:ascii="Times New Roman" w:hAnsi="Times New Roman" w:cs="Times New Roman"/>
          <w:sz w:val="28"/>
          <w:szCs w:val="28"/>
        </w:rPr>
      </w:pPr>
    </w:p>
    <w:p w:rsidR="003D4E87" w:rsidRDefault="003D4E87" w:rsidP="003D4E87">
      <w:pPr>
        <w:pStyle w:val="aa"/>
        <w:ind w:firstLine="420"/>
        <w:jc w:val="both"/>
        <w:rPr>
          <w:rFonts w:ascii="Times New Roman" w:hAnsi="Times New Roman" w:cs="Times New Roman"/>
          <w:sz w:val="28"/>
          <w:szCs w:val="28"/>
        </w:rPr>
      </w:pPr>
      <w:r>
        <w:rPr>
          <w:rFonts w:ascii="Times New Roman" w:hAnsi="Times New Roman" w:cs="Times New Roman"/>
          <w:sz w:val="28"/>
          <w:szCs w:val="28"/>
        </w:rPr>
        <w:t xml:space="preserve">     Дохідна частина бюджету по спеціальному фонду (без урахування міжбюджетних трансфертів) виконана в сумі 7747,0тис.грн., із них власні надходження бюджетних установ 5697,5тис.грн. та кошти цільового фонду 2000,0тис.грн.</w:t>
      </w:r>
    </w:p>
    <w:p w:rsidR="003D4E87" w:rsidRDefault="003D4E87" w:rsidP="003D4E87">
      <w:pPr>
        <w:pStyle w:val="aa"/>
        <w:ind w:firstLine="420"/>
        <w:jc w:val="both"/>
        <w:rPr>
          <w:rFonts w:ascii="Times New Roman" w:hAnsi="Times New Roman" w:cs="Times New Roman"/>
          <w:sz w:val="28"/>
          <w:szCs w:val="28"/>
        </w:rPr>
      </w:pPr>
    </w:p>
    <w:p w:rsidR="003D4E87" w:rsidRDefault="003D4E87" w:rsidP="003D4E87">
      <w:pPr>
        <w:pStyle w:val="aa"/>
        <w:ind w:firstLine="420"/>
        <w:jc w:val="both"/>
        <w:rPr>
          <w:rFonts w:ascii="Times New Roman" w:hAnsi="Times New Roman" w:cs="Times New Roman"/>
          <w:sz w:val="28"/>
          <w:szCs w:val="28"/>
        </w:rPr>
      </w:pPr>
      <w:r>
        <w:rPr>
          <w:rFonts w:ascii="Times New Roman" w:hAnsi="Times New Roman" w:cs="Times New Roman"/>
          <w:sz w:val="28"/>
          <w:szCs w:val="28"/>
        </w:rPr>
        <w:t xml:space="preserve">     За 2019 рік до селищного бюджету надійшло міжбюджетних трансфертів в сумі 31997,6тис.грн., із них по загальному фонду 29960,9тис.грн. та спеціальному фонду 2036,7тис.грн.</w:t>
      </w:r>
    </w:p>
    <w:p w:rsidR="003D4E87" w:rsidRDefault="003D4E87" w:rsidP="003D4E87">
      <w:pPr>
        <w:pStyle w:val="aa"/>
        <w:ind w:firstLine="420"/>
        <w:jc w:val="both"/>
        <w:rPr>
          <w:rFonts w:ascii="Times New Roman" w:hAnsi="Times New Roman" w:cs="Times New Roman"/>
          <w:sz w:val="28"/>
          <w:szCs w:val="28"/>
        </w:rPr>
      </w:pPr>
    </w:p>
    <w:p w:rsidR="003D4E87" w:rsidRDefault="003D4E87" w:rsidP="003D4E87">
      <w:pPr>
        <w:pStyle w:val="aa"/>
        <w:ind w:firstLine="420"/>
        <w:jc w:val="both"/>
        <w:rPr>
          <w:rFonts w:ascii="Times New Roman" w:hAnsi="Times New Roman" w:cs="Times New Roman"/>
          <w:sz w:val="28"/>
          <w:szCs w:val="28"/>
        </w:rPr>
      </w:pPr>
      <w:r>
        <w:rPr>
          <w:rFonts w:ascii="Times New Roman" w:hAnsi="Times New Roman" w:cs="Times New Roman"/>
          <w:sz w:val="28"/>
          <w:szCs w:val="28"/>
        </w:rPr>
        <w:t xml:space="preserve">    </w:t>
      </w:r>
      <w:r w:rsidRPr="004A075F">
        <w:rPr>
          <w:rFonts w:ascii="Times New Roman" w:hAnsi="Times New Roman" w:cs="Times New Roman"/>
          <w:sz w:val="28"/>
          <w:szCs w:val="28"/>
        </w:rPr>
        <w:t xml:space="preserve">Фінансування видатків проводилося згідно кошторисних призначень, в межах фактичних надходжень та залишку коштів на початок року. </w:t>
      </w:r>
    </w:p>
    <w:p w:rsidR="003D4E87" w:rsidRDefault="003D4E87" w:rsidP="003D4E87">
      <w:pPr>
        <w:pStyle w:val="aa"/>
        <w:ind w:firstLine="420"/>
        <w:jc w:val="both"/>
        <w:rPr>
          <w:rFonts w:ascii="Times New Roman" w:hAnsi="Times New Roman" w:cs="Times New Roman"/>
          <w:sz w:val="28"/>
          <w:szCs w:val="28"/>
        </w:rPr>
      </w:pPr>
    </w:p>
    <w:p w:rsidR="003D4E87" w:rsidRDefault="003D4E87" w:rsidP="003D4E87">
      <w:pPr>
        <w:pStyle w:val="aa"/>
        <w:ind w:firstLine="708"/>
        <w:jc w:val="both"/>
        <w:rPr>
          <w:rFonts w:ascii="Times New Roman" w:hAnsi="Times New Roman" w:cs="Times New Roman"/>
          <w:sz w:val="28"/>
          <w:szCs w:val="28"/>
        </w:rPr>
      </w:pPr>
      <w:r>
        <w:rPr>
          <w:rFonts w:ascii="Times New Roman" w:hAnsi="Times New Roman" w:cs="Times New Roman"/>
          <w:sz w:val="28"/>
          <w:szCs w:val="28"/>
        </w:rPr>
        <w:t xml:space="preserve">Загальний обсяг видатків </w:t>
      </w:r>
      <w:r w:rsidRPr="00F97204">
        <w:rPr>
          <w:rFonts w:ascii="Times New Roman" w:hAnsi="Times New Roman" w:cs="Times New Roman"/>
          <w:sz w:val="28"/>
          <w:szCs w:val="28"/>
        </w:rPr>
        <w:t xml:space="preserve"> бюджету</w:t>
      </w:r>
      <w:r>
        <w:rPr>
          <w:rFonts w:ascii="Times New Roman" w:hAnsi="Times New Roman" w:cs="Times New Roman"/>
          <w:sz w:val="28"/>
          <w:szCs w:val="28"/>
        </w:rPr>
        <w:t xml:space="preserve"> Семенівської селищної</w:t>
      </w:r>
      <w:r w:rsidRPr="00F97204">
        <w:rPr>
          <w:rFonts w:ascii="Times New Roman" w:hAnsi="Times New Roman" w:cs="Times New Roman"/>
          <w:sz w:val="28"/>
          <w:szCs w:val="28"/>
        </w:rPr>
        <w:t xml:space="preserve"> </w:t>
      </w:r>
      <w:proofErr w:type="spellStart"/>
      <w:r w:rsidRPr="00F97204">
        <w:rPr>
          <w:rFonts w:ascii="Times New Roman" w:hAnsi="Times New Roman" w:cs="Times New Roman"/>
          <w:sz w:val="28"/>
          <w:szCs w:val="28"/>
        </w:rPr>
        <w:t>об’є</w:t>
      </w:r>
      <w:r w:rsidRPr="00F97204">
        <w:rPr>
          <w:rFonts w:ascii="Times New Roman" w:hAnsi="Times New Roman" w:cs="Times New Roman"/>
          <w:sz w:val="28"/>
          <w:szCs w:val="28"/>
          <w:lang w:val="ru-RU"/>
        </w:rPr>
        <w:t>днаної</w:t>
      </w:r>
      <w:proofErr w:type="spellEnd"/>
      <w:r>
        <w:rPr>
          <w:rFonts w:ascii="Times New Roman" w:hAnsi="Times New Roman" w:cs="Times New Roman"/>
          <w:sz w:val="28"/>
          <w:szCs w:val="28"/>
          <w:lang w:val="ru-RU"/>
        </w:rPr>
        <w:t xml:space="preserve"> </w:t>
      </w:r>
      <w:r w:rsidRPr="00F97204">
        <w:rPr>
          <w:rFonts w:ascii="Times New Roman" w:hAnsi="Times New Roman" w:cs="Times New Roman"/>
          <w:sz w:val="28"/>
          <w:szCs w:val="28"/>
          <w:lang w:val="ru-RU"/>
        </w:rPr>
        <w:t xml:space="preserve"> </w:t>
      </w:r>
      <w:proofErr w:type="spellStart"/>
      <w:r w:rsidRPr="00F97204">
        <w:rPr>
          <w:rFonts w:ascii="Times New Roman" w:hAnsi="Times New Roman" w:cs="Times New Roman"/>
          <w:sz w:val="28"/>
          <w:szCs w:val="28"/>
          <w:lang w:val="ru-RU"/>
        </w:rPr>
        <w:t>територіальної</w:t>
      </w:r>
      <w:proofErr w:type="spellEnd"/>
      <w:r>
        <w:rPr>
          <w:rFonts w:ascii="Times New Roman" w:hAnsi="Times New Roman" w:cs="Times New Roman"/>
          <w:sz w:val="28"/>
          <w:szCs w:val="28"/>
          <w:lang w:val="ru-RU"/>
        </w:rPr>
        <w:t xml:space="preserve"> </w:t>
      </w:r>
      <w:r w:rsidRPr="00F97204">
        <w:rPr>
          <w:rFonts w:ascii="Times New Roman" w:hAnsi="Times New Roman" w:cs="Times New Roman"/>
          <w:sz w:val="28"/>
          <w:szCs w:val="28"/>
          <w:lang w:val="ru-RU"/>
        </w:rPr>
        <w:t xml:space="preserve"> </w:t>
      </w:r>
      <w:proofErr w:type="spellStart"/>
      <w:r w:rsidRPr="00F97204">
        <w:rPr>
          <w:rFonts w:ascii="Times New Roman" w:hAnsi="Times New Roman" w:cs="Times New Roman"/>
          <w:sz w:val="28"/>
          <w:szCs w:val="28"/>
          <w:lang w:val="ru-RU"/>
        </w:rPr>
        <w:t>громади</w:t>
      </w:r>
      <w:proofErr w:type="spellEnd"/>
      <w:r>
        <w:rPr>
          <w:rFonts w:ascii="Times New Roman" w:hAnsi="Times New Roman" w:cs="Times New Roman"/>
          <w:sz w:val="28"/>
          <w:szCs w:val="28"/>
        </w:rPr>
        <w:t xml:space="preserve"> за 2019 </w:t>
      </w:r>
      <w:r w:rsidRPr="00F97204">
        <w:rPr>
          <w:rFonts w:ascii="Times New Roman" w:hAnsi="Times New Roman" w:cs="Times New Roman"/>
          <w:sz w:val="28"/>
          <w:szCs w:val="28"/>
        </w:rPr>
        <w:t xml:space="preserve"> рік становить -  </w:t>
      </w:r>
      <w:r w:rsidRPr="00F4215B">
        <w:rPr>
          <w:rFonts w:ascii="Times New Roman" w:hAnsi="Times New Roman" w:cs="Times New Roman"/>
          <w:b/>
          <w:sz w:val="28"/>
          <w:szCs w:val="28"/>
        </w:rPr>
        <w:t>95 464,2 тис. грн</w:t>
      </w:r>
      <w:r w:rsidRPr="00F97204">
        <w:rPr>
          <w:rFonts w:ascii="Times New Roman" w:hAnsi="Times New Roman" w:cs="Times New Roman"/>
          <w:sz w:val="28"/>
          <w:szCs w:val="28"/>
        </w:rPr>
        <w:t>.</w:t>
      </w:r>
      <w:r>
        <w:rPr>
          <w:rFonts w:ascii="Times New Roman" w:hAnsi="Times New Roman" w:cs="Times New Roman"/>
          <w:sz w:val="28"/>
          <w:szCs w:val="28"/>
        </w:rPr>
        <w:t xml:space="preserve">,  в тому числі : по загальному фонду  - </w:t>
      </w:r>
      <w:r w:rsidRPr="0006609A">
        <w:rPr>
          <w:rFonts w:ascii="Times New Roman" w:hAnsi="Times New Roman" w:cs="Times New Roman"/>
          <w:b/>
          <w:sz w:val="28"/>
          <w:szCs w:val="28"/>
        </w:rPr>
        <w:t>77 579,7 тис. грн</w:t>
      </w:r>
      <w:r>
        <w:rPr>
          <w:rFonts w:ascii="Times New Roman" w:hAnsi="Times New Roman" w:cs="Times New Roman"/>
          <w:sz w:val="28"/>
          <w:szCs w:val="28"/>
        </w:rPr>
        <w:t xml:space="preserve">. , по спеціальному фонду – </w:t>
      </w:r>
      <w:r w:rsidRPr="0006609A">
        <w:rPr>
          <w:rFonts w:ascii="Times New Roman" w:hAnsi="Times New Roman" w:cs="Times New Roman"/>
          <w:b/>
          <w:sz w:val="28"/>
          <w:szCs w:val="28"/>
        </w:rPr>
        <w:t>17 884,5 тис. грн</w:t>
      </w:r>
      <w:r>
        <w:rPr>
          <w:rFonts w:ascii="Times New Roman" w:hAnsi="Times New Roman" w:cs="Times New Roman"/>
          <w:sz w:val="28"/>
          <w:szCs w:val="28"/>
        </w:rPr>
        <w:t xml:space="preserve">. </w:t>
      </w:r>
    </w:p>
    <w:p w:rsidR="003D4E87" w:rsidRPr="004A075F" w:rsidRDefault="003D4E87" w:rsidP="003D4E87">
      <w:pPr>
        <w:pStyle w:val="aa"/>
        <w:ind w:firstLine="420"/>
        <w:jc w:val="both"/>
        <w:rPr>
          <w:rFonts w:ascii="Times New Roman" w:hAnsi="Times New Roman" w:cs="Times New Roman"/>
          <w:sz w:val="28"/>
          <w:szCs w:val="28"/>
        </w:rPr>
      </w:pPr>
    </w:p>
    <w:p w:rsidR="003D4E87" w:rsidRDefault="003D4E87" w:rsidP="003D4E87">
      <w:pPr>
        <w:pStyle w:val="aa"/>
        <w:numPr>
          <w:ilvl w:val="0"/>
          <w:numId w:val="35"/>
        </w:numPr>
        <w:jc w:val="both"/>
        <w:rPr>
          <w:rFonts w:ascii="Times New Roman" w:hAnsi="Times New Roman" w:cs="Times New Roman"/>
          <w:sz w:val="28"/>
          <w:szCs w:val="28"/>
        </w:rPr>
      </w:pPr>
      <w:r w:rsidRPr="00753713">
        <w:rPr>
          <w:rFonts w:ascii="Times New Roman" w:hAnsi="Times New Roman" w:cs="Times New Roman"/>
          <w:b/>
          <w:i/>
          <w:sz w:val="28"/>
          <w:szCs w:val="28"/>
        </w:rPr>
        <w:t>на утримання  органів  місцевого самоврядування</w:t>
      </w:r>
      <w:r>
        <w:rPr>
          <w:rFonts w:ascii="Times New Roman" w:hAnsi="Times New Roman" w:cs="Times New Roman"/>
          <w:sz w:val="28"/>
          <w:szCs w:val="28"/>
        </w:rPr>
        <w:t>:</w:t>
      </w:r>
    </w:p>
    <w:p w:rsidR="003D4E87" w:rsidRDefault="003D4E87" w:rsidP="003D4E87">
      <w:pPr>
        <w:pStyle w:val="aa"/>
        <w:numPr>
          <w:ilvl w:val="0"/>
          <w:numId w:val="33"/>
        </w:numPr>
        <w:jc w:val="both"/>
        <w:rPr>
          <w:rFonts w:ascii="Times New Roman" w:hAnsi="Times New Roman" w:cs="Times New Roman"/>
          <w:sz w:val="28"/>
          <w:szCs w:val="28"/>
        </w:rPr>
      </w:pPr>
      <w:r w:rsidRPr="00753713">
        <w:rPr>
          <w:rFonts w:ascii="Times New Roman" w:hAnsi="Times New Roman" w:cs="Times New Roman"/>
          <w:b/>
          <w:sz w:val="28"/>
          <w:szCs w:val="28"/>
        </w:rPr>
        <w:t>15 762,8 тис. грн</w:t>
      </w:r>
      <w:r w:rsidRPr="004A075F">
        <w:rPr>
          <w:rFonts w:ascii="Times New Roman" w:hAnsi="Times New Roman" w:cs="Times New Roman"/>
          <w:sz w:val="28"/>
          <w:szCs w:val="28"/>
        </w:rPr>
        <w:t>.,</w:t>
      </w:r>
      <w:r>
        <w:rPr>
          <w:rFonts w:ascii="Times New Roman" w:hAnsi="Times New Roman" w:cs="Times New Roman"/>
          <w:sz w:val="28"/>
          <w:szCs w:val="28"/>
        </w:rPr>
        <w:t xml:space="preserve">  </w:t>
      </w:r>
      <w:r w:rsidRPr="004A075F">
        <w:rPr>
          <w:rFonts w:ascii="Times New Roman" w:hAnsi="Times New Roman" w:cs="Times New Roman"/>
          <w:sz w:val="28"/>
          <w:szCs w:val="28"/>
        </w:rPr>
        <w:t xml:space="preserve">що становить </w:t>
      </w:r>
      <w:r>
        <w:rPr>
          <w:rFonts w:ascii="Times New Roman" w:hAnsi="Times New Roman" w:cs="Times New Roman"/>
          <w:sz w:val="28"/>
          <w:szCs w:val="28"/>
        </w:rPr>
        <w:t>20,4</w:t>
      </w:r>
      <w:r w:rsidRPr="004A075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A075F">
        <w:rPr>
          <w:rFonts w:ascii="Times New Roman" w:hAnsi="Times New Roman" w:cs="Times New Roman"/>
          <w:sz w:val="28"/>
          <w:szCs w:val="28"/>
        </w:rPr>
        <w:t xml:space="preserve">від загальної суми </w:t>
      </w:r>
      <w:r>
        <w:rPr>
          <w:rFonts w:ascii="Times New Roman" w:hAnsi="Times New Roman" w:cs="Times New Roman"/>
          <w:sz w:val="28"/>
          <w:szCs w:val="28"/>
        </w:rPr>
        <w:t xml:space="preserve"> </w:t>
      </w:r>
      <w:r w:rsidRPr="004A075F">
        <w:rPr>
          <w:rFonts w:ascii="Times New Roman" w:hAnsi="Times New Roman" w:cs="Times New Roman"/>
          <w:sz w:val="28"/>
          <w:szCs w:val="28"/>
        </w:rPr>
        <w:t>видатків</w:t>
      </w:r>
      <w:r>
        <w:rPr>
          <w:rFonts w:ascii="Times New Roman" w:hAnsi="Times New Roman" w:cs="Times New Roman"/>
          <w:sz w:val="28"/>
          <w:szCs w:val="28"/>
        </w:rPr>
        <w:t xml:space="preserve"> загального фонду  ;</w:t>
      </w:r>
    </w:p>
    <w:p w:rsidR="003D4E87" w:rsidRDefault="003D4E87" w:rsidP="003D4E87">
      <w:pPr>
        <w:pStyle w:val="aa"/>
        <w:numPr>
          <w:ilvl w:val="0"/>
          <w:numId w:val="33"/>
        </w:numPr>
        <w:jc w:val="both"/>
        <w:rPr>
          <w:rFonts w:ascii="Times New Roman" w:hAnsi="Times New Roman" w:cs="Times New Roman"/>
          <w:sz w:val="28"/>
          <w:szCs w:val="28"/>
        </w:rPr>
      </w:pPr>
      <w:r w:rsidRPr="00753713">
        <w:rPr>
          <w:rFonts w:ascii="Times New Roman" w:hAnsi="Times New Roman" w:cs="Times New Roman"/>
          <w:b/>
          <w:sz w:val="28"/>
          <w:szCs w:val="28"/>
        </w:rPr>
        <w:t>40,7 тис. грн</w:t>
      </w:r>
      <w:r>
        <w:rPr>
          <w:rFonts w:ascii="Times New Roman" w:hAnsi="Times New Roman" w:cs="Times New Roman"/>
          <w:sz w:val="28"/>
          <w:szCs w:val="28"/>
        </w:rPr>
        <w:t>.  або 0,3 відсотка від загальної суми видатків спеціального фонду</w:t>
      </w:r>
      <w:r w:rsidRPr="004A075F">
        <w:rPr>
          <w:rFonts w:ascii="Times New Roman" w:hAnsi="Times New Roman" w:cs="Times New Roman"/>
          <w:sz w:val="28"/>
          <w:szCs w:val="28"/>
        </w:rPr>
        <w:t>;</w:t>
      </w:r>
    </w:p>
    <w:p w:rsidR="003D4E87" w:rsidRPr="004A075F" w:rsidRDefault="003D4E87" w:rsidP="003D4E87">
      <w:pPr>
        <w:pStyle w:val="aa"/>
        <w:jc w:val="both"/>
        <w:rPr>
          <w:rFonts w:ascii="Times New Roman" w:hAnsi="Times New Roman" w:cs="Times New Roman"/>
          <w:sz w:val="28"/>
          <w:szCs w:val="28"/>
        </w:rPr>
      </w:pPr>
    </w:p>
    <w:p w:rsidR="003D4E87" w:rsidRDefault="003D4E87" w:rsidP="003D4E87">
      <w:pPr>
        <w:pStyle w:val="aa"/>
        <w:numPr>
          <w:ilvl w:val="0"/>
          <w:numId w:val="35"/>
        </w:numPr>
        <w:jc w:val="both"/>
        <w:rPr>
          <w:rFonts w:ascii="Times New Roman" w:hAnsi="Times New Roman" w:cs="Times New Roman"/>
          <w:sz w:val="28"/>
          <w:szCs w:val="28"/>
        </w:rPr>
      </w:pPr>
      <w:r>
        <w:rPr>
          <w:rFonts w:ascii="Times New Roman" w:hAnsi="Times New Roman" w:cs="Times New Roman"/>
          <w:sz w:val="28"/>
          <w:szCs w:val="28"/>
        </w:rPr>
        <w:t xml:space="preserve"> </w:t>
      </w:r>
      <w:r w:rsidRPr="00753713">
        <w:rPr>
          <w:rFonts w:ascii="Times New Roman" w:hAnsi="Times New Roman" w:cs="Times New Roman"/>
          <w:b/>
          <w:i/>
          <w:sz w:val="28"/>
          <w:szCs w:val="28"/>
        </w:rPr>
        <w:t>на галузь «Освіта</w:t>
      </w:r>
      <w:r>
        <w:rPr>
          <w:rFonts w:ascii="Times New Roman" w:hAnsi="Times New Roman" w:cs="Times New Roman"/>
          <w:sz w:val="28"/>
          <w:szCs w:val="28"/>
        </w:rPr>
        <w:t>»:</w:t>
      </w:r>
      <w:r w:rsidRPr="004A075F">
        <w:rPr>
          <w:rFonts w:ascii="Times New Roman" w:hAnsi="Times New Roman" w:cs="Times New Roman"/>
          <w:sz w:val="28"/>
          <w:szCs w:val="28"/>
        </w:rPr>
        <w:t xml:space="preserve"> </w:t>
      </w:r>
    </w:p>
    <w:p w:rsidR="003D4E87" w:rsidRDefault="003D4E87" w:rsidP="003D4E87">
      <w:pPr>
        <w:pStyle w:val="aa"/>
        <w:numPr>
          <w:ilvl w:val="0"/>
          <w:numId w:val="33"/>
        </w:numPr>
        <w:jc w:val="both"/>
        <w:rPr>
          <w:rFonts w:ascii="Times New Roman" w:hAnsi="Times New Roman" w:cs="Times New Roman"/>
          <w:sz w:val="28"/>
          <w:szCs w:val="28"/>
        </w:rPr>
      </w:pPr>
      <w:r>
        <w:rPr>
          <w:rFonts w:ascii="Times New Roman" w:hAnsi="Times New Roman" w:cs="Times New Roman"/>
          <w:sz w:val="28"/>
          <w:szCs w:val="28"/>
        </w:rPr>
        <w:lastRenderedPageBreak/>
        <w:t xml:space="preserve">по загальному фонду  </w:t>
      </w:r>
      <w:r w:rsidRPr="00753713">
        <w:rPr>
          <w:rFonts w:ascii="Times New Roman" w:hAnsi="Times New Roman" w:cs="Times New Roman"/>
          <w:b/>
          <w:sz w:val="28"/>
          <w:szCs w:val="28"/>
        </w:rPr>
        <w:t>40 668,0 тис. грн</w:t>
      </w:r>
      <w:r w:rsidRPr="004A075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A075F">
        <w:rPr>
          <w:rFonts w:ascii="Times New Roman" w:hAnsi="Times New Roman" w:cs="Times New Roman"/>
          <w:sz w:val="28"/>
          <w:szCs w:val="28"/>
        </w:rPr>
        <w:t xml:space="preserve">що становить </w:t>
      </w:r>
      <w:r>
        <w:rPr>
          <w:rFonts w:ascii="Times New Roman" w:hAnsi="Times New Roman" w:cs="Times New Roman"/>
          <w:sz w:val="28"/>
          <w:szCs w:val="28"/>
        </w:rPr>
        <w:t>52,5</w:t>
      </w:r>
      <w:r w:rsidRPr="004A075F">
        <w:rPr>
          <w:rFonts w:ascii="Times New Roman" w:hAnsi="Times New Roman" w:cs="Times New Roman"/>
          <w:sz w:val="28"/>
          <w:szCs w:val="28"/>
        </w:rPr>
        <w:t>% від загальної суми видатків</w:t>
      </w:r>
      <w:r>
        <w:rPr>
          <w:rFonts w:ascii="Times New Roman" w:hAnsi="Times New Roman" w:cs="Times New Roman"/>
          <w:sz w:val="28"/>
          <w:szCs w:val="28"/>
        </w:rPr>
        <w:t>, з них на утримання дошкільної освіти  - 8 209,3 тис. грн., на утримання  шести  шкіл об’єднаної  територіальної громади  -  29 017,7 тис. грн.</w:t>
      </w:r>
      <w:r w:rsidRPr="004A075F">
        <w:rPr>
          <w:rFonts w:ascii="Times New Roman" w:hAnsi="Times New Roman" w:cs="Times New Roman"/>
          <w:sz w:val="28"/>
          <w:szCs w:val="28"/>
        </w:rPr>
        <w:t xml:space="preserve">; </w:t>
      </w:r>
    </w:p>
    <w:p w:rsidR="003D4E87" w:rsidRPr="003D4E87" w:rsidRDefault="003D4E87" w:rsidP="003D4E87">
      <w:pPr>
        <w:pStyle w:val="a9"/>
        <w:jc w:val="both"/>
        <w:rPr>
          <w:sz w:val="28"/>
          <w:szCs w:val="28"/>
          <w:lang w:val="uk-UA"/>
        </w:rPr>
      </w:pPr>
    </w:p>
    <w:p w:rsidR="003D4E87" w:rsidRDefault="003D4E87" w:rsidP="003D4E87">
      <w:pPr>
        <w:pStyle w:val="a9"/>
        <w:numPr>
          <w:ilvl w:val="0"/>
          <w:numId w:val="33"/>
        </w:numPr>
        <w:spacing w:after="200" w:line="276" w:lineRule="auto"/>
        <w:jc w:val="both"/>
        <w:rPr>
          <w:sz w:val="28"/>
          <w:szCs w:val="28"/>
        </w:rPr>
      </w:pPr>
      <w:r>
        <w:rPr>
          <w:sz w:val="28"/>
          <w:szCs w:val="28"/>
        </w:rPr>
        <w:t xml:space="preserve">по </w:t>
      </w:r>
      <w:proofErr w:type="spellStart"/>
      <w:r>
        <w:rPr>
          <w:sz w:val="28"/>
          <w:szCs w:val="28"/>
        </w:rPr>
        <w:t>спеціальному</w:t>
      </w:r>
      <w:proofErr w:type="spellEnd"/>
      <w:r>
        <w:rPr>
          <w:sz w:val="28"/>
          <w:szCs w:val="28"/>
        </w:rPr>
        <w:t xml:space="preserve"> фонду   </w:t>
      </w:r>
      <w:r w:rsidRPr="00753713">
        <w:rPr>
          <w:b/>
          <w:sz w:val="28"/>
          <w:szCs w:val="28"/>
        </w:rPr>
        <w:t xml:space="preserve">4 724,9 тис. </w:t>
      </w:r>
      <w:proofErr w:type="spellStart"/>
      <w:r w:rsidRPr="00753713">
        <w:rPr>
          <w:b/>
          <w:sz w:val="28"/>
          <w:szCs w:val="28"/>
        </w:rPr>
        <w:t>грн</w:t>
      </w:r>
      <w:proofErr w:type="spellEnd"/>
      <w:r>
        <w:rPr>
          <w:sz w:val="28"/>
          <w:szCs w:val="28"/>
        </w:rPr>
        <w:t xml:space="preserve">., </w:t>
      </w:r>
      <w:proofErr w:type="spellStart"/>
      <w:r>
        <w:rPr>
          <w:sz w:val="28"/>
          <w:szCs w:val="28"/>
        </w:rPr>
        <w:t>що</w:t>
      </w:r>
      <w:proofErr w:type="spellEnd"/>
      <w:r>
        <w:rPr>
          <w:sz w:val="28"/>
          <w:szCs w:val="28"/>
        </w:rPr>
        <w:t xml:space="preserve"> становить   26,5 </w:t>
      </w:r>
      <w:proofErr w:type="spellStart"/>
      <w:r>
        <w:rPr>
          <w:sz w:val="28"/>
          <w:szCs w:val="28"/>
        </w:rPr>
        <w:t>відсотки</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загального</w:t>
      </w:r>
      <w:proofErr w:type="spellEnd"/>
      <w:r>
        <w:rPr>
          <w:sz w:val="28"/>
          <w:szCs w:val="28"/>
        </w:rPr>
        <w:t xml:space="preserve"> </w:t>
      </w:r>
      <w:proofErr w:type="spellStart"/>
      <w:r>
        <w:rPr>
          <w:sz w:val="28"/>
          <w:szCs w:val="28"/>
        </w:rPr>
        <w:t>обсягу</w:t>
      </w:r>
      <w:proofErr w:type="spellEnd"/>
      <w:r>
        <w:rPr>
          <w:sz w:val="28"/>
          <w:szCs w:val="28"/>
        </w:rPr>
        <w:t xml:space="preserve">  </w:t>
      </w:r>
      <w:proofErr w:type="spellStart"/>
      <w:r>
        <w:rPr>
          <w:sz w:val="28"/>
          <w:szCs w:val="28"/>
        </w:rPr>
        <w:t>видатків</w:t>
      </w:r>
      <w:proofErr w:type="spellEnd"/>
      <w:r>
        <w:rPr>
          <w:sz w:val="28"/>
          <w:szCs w:val="28"/>
        </w:rPr>
        <w:t xml:space="preserve"> фонду</w:t>
      </w:r>
      <w:proofErr w:type="gramStart"/>
      <w:r>
        <w:rPr>
          <w:sz w:val="28"/>
          <w:szCs w:val="28"/>
        </w:rPr>
        <w:t xml:space="preserve"> ,</w:t>
      </w:r>
      <w:proofErr w:type="gramEnd"/>
      <w:r>
        <w:rPr>
          <w:sz w:val="28"/>
          <w:szCs w:val="28"/>
        </w:rPr>
        <w:t xml:space="preserve"> </w:t>
      </w:r>
      <w:proofErr w:type="spellStart"/>
      <w:r>
        <w:rPr>
          <w:sz w:val="28"/>
          <w:szCs w:val="28"/>
        </w:rPr>
        <w:t>з</w:t>
      </w:r>
      <w:proofErr w:type="spellEnd"/>
      <w:r>
        <w:rPr>
          <w:sz w:val="28"/>
          <w:szCs w:val="28"/>
        </w:rPr>
        <w:t xml:space="preserve"> них по  </w:t>
      </w:r>
      <w:proofErr w:type="spellStart"/>
      <w:r>
        <w:rPr>
          <w:sz w:val="28"/>
          <w:szCs w:val="28"/>
        </w:rPr>
        <w:t>дошкільних</w:t>
      </w:r>
      <w:proofErr w:type="spellEnd"/>
      <w:r>
        <w:rPr>
          <w:sz w:val="28"/>
          <w:szCs w:val="28"/>
        </w:rPr>
        <w:t xml:space="preserve"> закладах 694,8 тис. </w:t>
      </w:r>
      <w:proofErr w:type="spellStart"/>
      <w:r>
        <w:rPr>
          <w:sz w:val="28"/>
          <w:szCs w:val="28"/>
        </w:rPr>
        <w:t>грн</w:t>
      </w:r>
      <w:proofErr w:type="spellEnd"/>
      <w:r>
        <w:rPr>
          <w:sz w:val="28"/>
          <w:szCs w:val="28"/>
        </w:rPr>
        <w:t xml:space="preserve">.,  та  4 030,1 тис. </w:t>
      </w:r>
      <w:proofErr w:type="spellStart"/>
      <w:r>
        <w:rPr>
          <w:sz w:val="28"/>
          <w:szCs w:val="28"/>
        </w:rPr>
        <w:t>грн</w:t>
      </w:r>
      <w:proofErr w:type="spellEnd"/>
      <w:r>
        <w:rPr>
          <w:sz w:val="28"/>
          <w:szCs w:val="28"/>
        </w:rPr>
        <w:t xml:space="preserve">.  по закладах </w:t>
      </w:r>
      <w:proofErr w:type="spellStart"/>
      <w:r>
        <w:rPr>
          <w:sz w:val="28"/>
          <w:szCs w:val="28"/>
        </w:rPr>
        <w:t>загальної</w:t>
      </w:r>
      <w:proofErr w:type="spellEnd"/>
      <w:r>
        <w:rPr>
          <w:sz w:val="28"/>
          <w:szCs w:val="28"/>
        </w:rPr>
        <w:t xml:space="preserve"> </w:t>
      </w:r>
      <w:proofErr w:type="spellStart"/>
      <w:r>
        <w:rPr>
          <w:sz w:val="28"/>
          <w:szCs w:val="28"/>
        </w:rPr>
        <w:t>освіти</w:t>
      </w:r>
      <w:proofErr w:type="spellEnd"/>
      <w:r>
        <w:rPr>
          <w:sz w:val="28"/>
          <w:szCs w:val="28"/>
        </w:rPr>
        <w:t>.</w:t>
      </w:r>
    </w:p>
    <w:p w:rsidR="003D4E87" w:rsidRDefault="003D4E87" w:rsidP="003D4E87">
      <w:pPr>
        <w:pStyle w:val="aa"/>
        <w:numPr>
          <w:ilvl w:val="0"/>
          <w:numId w:val="35"/>
        </w:numPr>
        <w:jc w:val="both"/>
        <w:rPr>
          <w:rFonts w:ascii="Times New Roman" w:hAnsi="Times New Roman" w:cs="Times New Roman"/>
          <w:sz w:val="28"/>
          <w:szCs w:val="28"/>
        </w:rPr>
      </w:pPr>
      <w:r w:rsidRPr="00A64AB3">
        <w:rPr>
          <w:rFonts w:ascii="Times New Roman" w:hAnsi="Times New Roman" w:cs="Times New Roman"/>
          <w:b/>
          <w:i/>
          <w:sz w:val="28"/>
          <w:szCs w:val="28"/>
        </w:rPr>
        <w:t>на фінансування  галузі  «Соціальний захист  населення»</w:t>
      </w:r>
      <w:r>
        <w:rPr>
          <w:rFonts w:ascii="Times New Roman" w:hAnsi="Times New Roman" w:cs="Times New Roman"/>
          <w:sz w:val="28"/>
          <w:szCs w:val="28"/>
        </w:rPr>
        <w:t xml:space="preserve"> :</w:t>
      </w:r>
    </w:p>
    <w:p w:rsidR="003D4E87" w:rsidRDefault="003D4E87" w:rsidP="003D4E87">
      <w:pPr>
        <w:pStyle w:val="aa"/>
        <w:numPr>
          <w:ilvl w:val="0"/>
          <w:numId w:val="33"/>
        </w:numPr>
        <w:jc w:val="both"/>
        <w:rPr>
          <w:rFonts w:ascii="Times New Roman" w:hAnsi="Times New Roman" w:cs="Times New Roman"/>
          <w:sz w:val="28"/>
          <w:szCs w:val="28"/>
        </w:rPr>
      </w:pPr>
      <w:r w:rsidRPr="00A64AB3">
        <w:rPr>
          <w:rFonts w:ascii="Times New Roman" w:hAnsi="Times New Roman" w:cs="Times New Roman"/>
          <w:sz w:val="28"/>
          <w:szCs w:val="28"/>
        </w:rPr>
        <w:t>по</w:t>
      </w:r>
      <w:r>
        <w:rPr>
          <w:rFonts w:ascii="Times New Roman" w:hAnsi="Times New Roman" w:cs="Times New Roman"/>
          <w:sz w:val="28"/>
          <w:szCs w:val="28"/>
        </w:rPr>
        <w:t xml:space="preserve"> загальному фонду -  </w:t>
      </w:r>
      <w:r w:rsidRPr="00A64AB3">
        <w:rPr>
          <w:rFonts w:ascii="Times New Roman" w:hAnsi="Times New Roman" w:cs="Times New Roman"/>
          <w:sz w:val="28"/>
          <w:szCs w:val="28"/>
        </w:rPr>
        <w:t>2 873,7 тис. грн., що становить 3,7 % від загальної суми видатків , з них</w:t>
      </w:r>
      <w:r>
        <w:rPr>
          <w:rFonts w:ascii="Times New Roman" w:hAnsi="Times New Roman" w:cs="Times New Roman"/>
          <w:sz w:val="28"/>
          <w:szCs w:val="28"/>
        </w:rPr>
        <w:t>:</w:t>
      </w:r>
    </w:p>
    <w:p w:rsidR="003D4E87" w:rsidRDefault="003D4E87" w:rsidP="003D4E87">
      <w:pPr>
        <w:pStyle w:val="aa"/>
        <w:ind w:left="360"/>
        <w:jc w:val="both"/>
        <w:rPr>
          <w:rFonts w:ascii="Times New Roman" w:hAnsi="Times New Roman" w:cs="Times New Roman"/>
          <w:sz w:val="28"/>
          <w:szCs w:val="28"/>
        </w:rPr>
      </w:pPr>
      <w:r>
        <w:rPr>
          <w:rFonts w:ascii="Times New Roman" w:hAnsi="Times New Roman" w:cs="Times New Roman"/>
          <w:sz w:val="28"/>
          <w:szCs w:val="28"/>
        </w:rPr>
        <w:t>на утримання   К З «Будинок захищеної старості»  -  1 237,3 тис. грн.</w:t>
      </w:r>
      <w:r w:rsidRPr="004A075F">
        <w:rPr>
          <w:rFonts w:ascii="Times New Roman" w:hAnsi="Times New Roman" w:cs="Times New Roman"/>
          <w:sz w:val="28"/>
          <w:szCs w:val="28"/>
        </w:rPr>
        <w:t>;</w:t>
      </w:r>
    </w:p>
    <w:p w:rsidR="003D4E87" w:rsidRDefault="003D4E87" w:rsidP="003D4E87">
      <w:pPr>
        <w:pStyle w:val="aa"/>
        <w:ind w:left="360"/>
        <w:jc w:val="both"/>
        <w:rPr>
          <w:rFonts w:ascii="Times New Roman" w:hAnsi="Times New Roman" w:cs="Times New Roman"/>
          <w:sz w:val="28"/>
          <w:szCs w:val="28"/>
        </w:rPr>
      </w:pPr>
      <w:r>
        <w:rPr>
          <w:rFonts w:ascii="Times New Roman" w:hAnsi="Times New Roman" w:cs="Times New Roman"/>
          <w:sz w:val="28"/>
          <w:szCs w:val="28"/>
        </w:rPr>
        <w:t>на утримання  ГО «Асоціація людей з обмеженими можливостями» - 125,1 тис. грн.;</w:t>
      </w:r>
    </w:p>
    <w:p w:rsidR="003D4E87" w:rsidRDefault="003D4E87" w:rsidP="003D4E87">
      <w:pPr>
        <w:pStyle w:val="aa"/>
        <w:numPr>
          <w:ilvl w:val="0"/>
          <w:numId w:val="33"/>
        </w:numPr>
        <w:jc w:val="both"/>
        <w:rPr>
          <w:rFonts w:ascii="Times New Roman" w:hAnsi="Times New Roman" w:cs="Times New Roman"/>
          <w:sz w:val="28"/>
          <w:szCs w:val="28"/>
        </w:rPr>
      </w:pPr>
      <w:r>
        <w:rPr>
          <w:rFonts w:ascii="Times New Roman" w:hAnsi="Times New Roman" w:cs="Times New Roman"/>
          <w:sz w:val="28"/>
          <w:szCs w:val="28"/>
        </w:rPr>
        <w:t>по спеціальному фонду – 15,0 тис. грн.</w:t>
      </w:r>
      <w:r w:rsidRPr="004A075F">
        <w:rPr>
          <w:rFonts w:ascii="Times New Roman" w:hAnsi="Times New Roman" w:cs="Times New Roman"/>
          <w:sz w:val="28"/>
          <w:szCs w:val="28"/>
        </w:rPr>
        <w:t xml:space="preserve"> </w:t>
      </w:r>
    </w:p>
    <w:p w:rsidR="003D4E87" w:rsidRPr="004A075F" w:rsidRDefault="003D4E87" w:rsidP="003D4E87">
      <w:pPr>
        <w:pStyle w:val="aa"/>
        <w:jc w:val="both"/>
        <w:rPr>
          <w:rFonts w:ascii="Times New Roman" w:hAnsi="Times New Roman" w:cs="Times New Roman"/>
          <w:sz w:val="28"/>
          <w:szCs w:val="28"/>
        </w:rPr>
      </w:pPr>
    </w:p>
    <w:p w:rsidR="003D4E87" w:rsidRDefault="003D4E87" w:rsidP="003D4E87">
      <w:pPr>
        <w:pStyle w:val="aa"/>
        <w:numPr>
          <w:ilvl w:val="0"/>
          <w:numId w:val="35"/>
        </w:numPr>
        <w:jc w:val="both"/>
        <w:rPr>
          <w:rFonts w:ascii="Times New Roman" w:hAnsi="Times New Roman" w:cs="Times New Roman"/>
          <w:sz w:val="28"/>
          <w:szCs w:val="28"/>
        </w:rPr>
      </w:pPr>
      <w:r w:rsidRPr="00A64AB3">
        <w:rPr>
          <w:rFonts w:ascii="Times New Roman" w:hAnsi="Times New Roman" w:cs="Times New Roman"/>
          <w:b/>
          <w:i/>
          <w:sz w:val="28"/>
          <w:szCs w:val="28"/>
        </w:rPr>
        <w:t xml:space="preserve">на утримання установ </w:t>
      </w:r>
      <w:r>
        <w:rPr>
          <w:rFonts w:ascii="Times New Roman" w:hAnsi="Times New Roman" w:cs="Times New Roman"/>
          <w:b/>
          <w:i/>
          <w:sz w:val="28"/>
          <w:szCs w:val="28"/>
        </w:rPr>
        <w:t>галузі «К</w:t>
      </w:r>
      <w:r w:rsidRPr="00A64AB3">
        <w:rPr>
          <w:rFonts w:ascii="Times New Roman" w:hAnsi="Times New Roman" w:cs="Times New Roman"/>
          <w:b/>
          <w:i/>
          <w:sz w:val="28"/>
          <w:szCs w:val="28"/>
        </w:rPr>
        <w:t>ультур</w:t>
      </w:r>
      <w:r>
        <w:rPr>
          <w:rFonts w:ascii="Times New Roman" w:hAnsi="Times New Roman" w:cs="Times New Roman"/>
          <w:b/>
          <w:i/>
          <w:sz w:val="28"/>
          <w:szCs w:val="28"/>
        </w:rPr>
        <w:t xml:space="preserve">а </w:t>
      </w:r>
      <w:r w:rsidRPr="00A64AB3">
        <w:rPr>
          <w:rFonts w:ascii="Times New Roman" w:hAnsi="Times New Roman" w:cs="Times New Roman"/>
          <w:b/>
          <w:i/>
          <w:sz w:val="28"/>
          <w:szCs w:val="28"/>
        </w:rPr>
        <w:t xml:space="preserve"> та мистецтв</w:t>
      </w:r>
      <w:r>
        <w:rPr>
          <w:rFonts w:ascii="Times New Roman" w:hAnsi="Times New Roman" w:cs="Times New Roman"/>
          <w:b/>
          <w:i/>
          <w:sz w:val="28"/>
          <w:szCs w:val="28"/>
        </w:rPr>
        <w:t xml:space="preserve">о» </w:t>
      </w:r>
      <w:r>
        <w:rPr>
          <w:rFonts w:ascii="Times New Roman" w:hAnsi="Times New Roman" w:cs="Times New Roman"/>
          <w:sz w:val="28"/>
          <w:szCs w:val="28"/>
        </w:rPr>
        <w:t xml:space="preserve"> спрямовано кошти в обсязі :</w:t>
      </w:r>
    </w:p>
    <w:p w:rsidR="003D4E87" w:rsidRDefault="003D4E87" w:rsidP="003D4E87">
      <w:pPr>
        <w:pStyle w:val="aa"/>
        <w:numPr>
          <w:ilvl w:val="0"/>
          <w:numId w:val="33"/>
        </w:numPr>
        <w:jc w:val="both"/>
        <w:rPr>
          <w:rFonts w:ascii="Times New Roman" w:hAnsi="Times New Roman" w:cs="Times New Roman"/>
          <w:sz w:val="28"/>
          <w:szCs w:val="28"/>
        </w:rPr>
      </w:pPr>
      <w:r w:rsidRPr="00A64AB3">
        <w:rPr>
          <w:rFonts w:ascii="Times New Roman" w:hAnsi="Times New Roman" w:cs="Times New Roman"/>
          <w:sz w:val="28"/>
          <w:szCs w:val="28"/>
        </w:rPr>
        <w:t>по загальному фонду</w:t>
      </w:r>
      <w:r>
        <w:rPr>
          <w:rFonts w:ascii="Times New Roman" w:hAnsi="Times New Roman" w:cs="Times New Roman"/>
          <w:b/>
          <w:i/>
          <w:sz w:val="28"/>
          <w:szCs w:val="28"/>
        </w:rPr>
        <w:t xml:space="preserve">  </w:t>
      </w:r>
      <w:r>
        <w:rPr>
          <w:rFonts w:ascii="Times New Roman" w:hAnsi="Times New Roman" w:cs="Times New Roman"/>
          <w:sz w:val="28"/>
          <w:szCs w:val="28"/>
        </w:rPr>
        <w:t>2 671,1 тис. грн.</w:t>
      </w:r>
      <w:r w:rsidRPr="004A075F">
        <w:rPr>
          <w:rFonts w:ascii="Times New Roman" w:hAnsi="Times New Roman" w:cs="Times New Roman"/>
          <w:sz w:val="28"/>
          <w:szCs w:val="28"/>
        </w:rPr>
        <w:t>, що становить  3,</w:t>
      </w:r>
      <w:r>
        <w:rPr>
          <w:rFonts w:ascii="Times New Roman" w:hAnsi="Times New Roman" w:cs="Times New Roman"/>
          <w:sz w:val="28"/>
          <w:szCs w:val="28"/>
        </w:rPr>
        <w:t>5</w:t>
      </w:r>
      <w:r w:rsidRPr="004A075F">
        <w:rPr>
          <w:rFonts w:ascii="Times New Roman" w:hAnsi="Times New Roman" w:cs="Times New Roman"/>
          <w:sz w:val="28"/>
          <w:szCs w:val="28"/>
        </w:rPr>
        <w:t xml:space="preserve"> % від загальної суми видатків; </w:t>
      </w:r>
    </w:p>
    <w:p w:rsidR="003D4E87" w:rsidRDefault="003D4E87" w:rsidP="003D4E87">
      <w:pPr>
        <w:pStyle w:val="aa"/>
        <w:numPr>
          <w:ilvl w:val="0"/>
          <w:numId w:val="33"/>
        </w:numPr>
        <w:jc w:val="both"/>
        <w:rPr>
          <w:rFonts w:ascii="Times New Roman" w:hAnsi="Times New Roman" w:cs="Times New Roman"/>
          <w:sz w:val="28"/>
          <w:szCs w:val="28"/>
        </w:rPr>
      </w:pPr>
      <w:r>
        <w:rPr>
          <w:rFonts w:ascii="Times New Roman" w:hAnsi="Times New Roman" w:cs="Times New Roman"/>
          <w:sz w:val="28"/>
          <w:szCs w:val="28"/>
        </w:rPr>
        <w:t>по спеціальному фонду – 939,7 тис. грн., або 5,3 відсотка видатків спецфонду.</w:t>
      </w:r>
    </w:p>
    <w:p w:rsidR="003D4E87" w:rsidRDefault="003D4E87" w:rsidP="003D4E87">
      <w:pPr>
        <w:pStyle w:val="aa"/>
        <w:ind w:left="360"/>
        <w:jc w:val="both"/>
        <w:rPr>
          <w:rFonts w:ascii="Times New Roman" w:hAnsi="Times New Roman" w:cs="Times New Roman"/>
          <w:sz w:val="28"/>
          <w:szCs w:val="28"/>
        </w:rPr>
      </w:pPr>
    </w:p>
    <w:p w:rsidR="003D4E87" w:rsidRDefault="003D4E87" w:rsidP="003D4E87">
      <w:pPr>
        <w:pStyle w:val="aa"/>
        <w:numPr>
          <w:ilvl w:val="0"/>
          <w:numId w:val="35"/>
        </w:numPr>
        <w:jc w:val="both"/>
        <w:rPr>
          <w:rFonts w:ascii="Times New Roman" w:hAnsi="Times New Roman" w:cs="Times New Roman"/>
          <w:sz w:val="28"/>
          <w:szCs w:val="28"/>
        </w:rPr>
      </w:pPr>
      <w:r w:rsidRPr="004A075F">
        <w:rPr>
          <w:rFonts w:ascii="Times New Roman" w:hAnsi="Times New Roman" w:cs="Times New Roman"/>
          <w:sz w:val="28"/>
          <w:szCs w:val="28"/>
        </w:rPr>
        <w:t xml:space="preserve"> </w:t>
      </w:r>
      <w:r w:rsidRPr="00450233">
        <w:rPr>
          <w:rFonts w:ascii="Times New Roman" w:hAnsi="Times New Roman" w:cs="Times New Roman"/>
          <w:b/>
          <w:i/>
          <w:sz w:val="28"/>
          <w:szCs w:val="28"/>
        </w:rPr>
        <w:t>«Житлово-комунальне господарство»   профінансовано   в обсязі</w:t>
      </w:r>
      <w:r>
        <w:rPr>
          <w:rFonts w:ascii="Times New Roman" w:hAnsi="Times New Roman" w:cs="Times New Roman"/>
          <w:sz w:val="28"/>
          <w:szCs w:val="28"/>
        </w:rPr>
        <w:t xml:space="preserve"> :</w:t>
      </w:r>
    </w:p>
    <w:p w:rsidR="003D4E87" w:rsidRDefault="003D4E87" w:rsidP="003D4E87">
      <w:pPr>
        <w:pStyle w:val="aa"/>
        <w:numPr>
          <w:ilvl w:val="0"/>
          <w:numId w:val="33"/>
        </w:numPr>
        <w:jc w:val="both"/>
        <w:rPr>
          <w:rFonts w:ascii="Times New Roman" w:hAnsi="Times New Roman" w:cs="Times New Roman"/>
          <w:sz w:val="28"/>
          <w:szCs w:val="28"/>
        </w:rPr>
      </w:pPr>
      <w:r>
        <w:rPr>
          <w:rFonts w:ascii="Times New Roman" w:hAnsi="Times New Roman" w:cs="Times New Roman"/>
          <w:sz w:val="28"/>
          <w:szCs w:val="28"/>
        </w:rPr>
        <w:t xml:space="preserve">по загальному фонду  5 665,5 </w:t>
      </w:r>
      <w:r w:rsidRPr="004A075F">
        <w:rPr>
          <w:rFonts w:ascii="Times New Roman" w:hAnsi="Times New Roman" w:cs="Times New Roman"/>
          <w:sz w:val="28"/>
          <w:szCs w:val="28"/>
        </w:rPr>
        <w:t xml:space="preserve"> тис. грн., що становить</w:t>
      </w:r>
      <w:r>
        <w:rPr>
          <w:rFonts w:ascii="Times New Roman" w:hAnsi="Times New Roman" w:cs="Times New Roman"/>
          <w:sz w:val="28"/>
          <w:szCs w:val="28"/>
        </w:rPr>
        <w:t xml:space="preserve"> 7,3</w:t>
      </w:r>
      <w:r w:rsidRPr="004A075F">
        <w:rPr>
          <w:rFonts w:ascii="Times New Roman" w:hAnsi="Times New Roman" w:cs="Times New Roman"/>
          <w:sz w:val="28"/>
          <w:szCs w:val="28"/>
        </w:rPr>
        <w:t xml:space="preserve"> % від загальної суми </w:t>
      </w:r>
      <w:r>
        <w:rPr>
          <w:rFonts w:ascii="Times New Roman" w:hAnsi="Times New Roman" w:cs="Times New Roman"/>
          <w:sz w:val="28"/>
          <w:szCs w:val="28"/>
        </w:rPr>
        <w:t xml:space="preserve"> </w:t>
      </w:r>
      <w:r w:rsidRPr="004A075F">
        <w:rPr>
          <w:rFonts w:ascii="Times New Roman" w:hAnsi="Times New Roman" w:cs="Times New Roman"/>
          <w:sz w:val="28"/>
          <w:szCs w:val="28"/>
        </w:rPr>
        <w:t>видатків</w:t>
      </w:r>
      <w:r>
        <w:rPr>
          <w:rFonts w:ascii="Times New Roman" w:hAnsi="Times New Roman" w:cs="Times New Roman"/>
          <w:sz w:val="28"/>
          <w:szCs w:val="28"/>
        </w:rPr>
        <w:t>,  з них:</w:t>
      </w:r>
    </w:p>
    <w:p w:rsidR="003D4E87" w:rsidRDefault="003D4E87" w:rsidP="003D4E87">
      <w:pPr>
        <w:pStyle w:val="aa"/>
        <w:ind w:left="360"/>
        <w:jc w:val="both"/>
        <w:rPr>
          <w:rFonts w:ascii="Times New Roman" w:hAnsi="Times New Roman" w:cs="Times New Roman"/>
          <w:sz w:val="28"/>
          <w:szCs w:val="28"/>
        </w:rPr>
      </w:pPr>
      <w:r>
        <w:rPr>
          <w:rFonts w:ascii="Times New Roman" w:hAnsi="Times New Roman" w:cs="Times New Roman"/>
          <w:sz w:val="28"/>
          <w:szCs w:val="28"/>
        </w:rPr>
        <w:t xml:space="preserve">дотація  К П «Благоустрій»  в  розмірі   - 2 526,7 тис. грн. </w:t>
      </w:r>
      <w:r w:rsidRPr="004A075F">
        <w:rPr>
          <w:rFonts w:ascii="Times New Roman" w:hAnsi="Times New Roman" w:cs="Times New Roman"/>
          <w:sz w:val="28"/>
          <w:szCs w:val="28"/>
        </w:rPr>
        <w:t>;</w:t>
      </w:r>
    </w:p>
    <w:p w:rsidR="003D4E87" w:rsidRDefault="003D4E87" w:rsidP="003D4E87">
      <w:pPr>
        <w:pStyle w:val="aa"/>
        <w:ind w:left="360"/>
        <w:jc w:val="both"/>
        <w:rPr>
          <w:rFonts w:ascii="Times New Roman" w:hAnsi="Times New Roman" w:cs="Times New Roman"/>
          <w:sz w:val="28"/>
          <w:szCs w:val="28"/>
        </w:rPr>
      </w:pPr>
      <w:r>
        <w:rPr>
          <w:rFonts w:ascii="Times New Roman" w:hAnsi="Times New Roman" w:cs="Times New Roman"/>
          <w:sz w:val="28"/>
          <w:szCs w:val="28"/>
        </w:rPr>
        <w:t>дотація К П «</w:t>
      </w:r>
      <w:proofErr w:type="spellStart"/>
      <w:r>
        <w:rPr>
          <w:rFonts w:ascii="Times New Roman" w:hAnsi="Times New Roman" w:cs="Times New Roman"/>
          <w:sz w:val="28"/>
          <w:szCs w:val="28"/>
        </w:rPr>
        <w:t>Комунпобутсервіс</w:t>
      </w:r>
      <w:proofErr w:type="spellEnd"/>
      <w:r>
        <w:rPr>
          <w:rFonts w:ascii="Times New Roman" w:hAnsi="Times New Roman" w:cs="Times New Roman"/>
          <w:sz w:val="28"/>
          <w:szCs w:val="28"/>
        </w:rPr>
        <w:t>» в розмірі – 1 365,4 тис. грн.</w:t>
      </w:r>
    </w:p>
    <w:p w:rsidR="003D4E87" w:rsidRDefault="003D4E87" w:rsidP="003D4E87">
      <w:pPr>
        <w:pStyle w:val="aa"/>
        <w:numPr>
          <w:ilvl w:val="0"/>
          <w:numId w:val="33"/>
        </w:numPr>
        <w:jc w:val="both"/>
        <w:rPr>
          <w:rFonts w:ascii="Times New Roman" w:hAnsi="Times New Roman" w:cs="Times New Roman"/>
          <w:sz w:val="28"/>
          <w:szCs w:val="28"/>
        </w:rPr>
      </w:pPr>
      <w:r>
        <w:rPr>
          <w:rFonts w:ascii="Times New Roman" w:hAnsi="Times New Roman" w:cs="Times New Roman"/>
          <w:sz w:val="28"/>
          <w:szCs w:val="28"/>
        </w:rPr>
        <w:t>за рахунок коштів спеціально фонду  видатки склали  1 843,7 тис. грн., або  10,3 відсотка видатків фонду.</w:t>
      </w:r>
    </w:p>
    <w:p w:rsidR="003D4E87" w:rsidRPr="004A075F" w:rsidRDefault="003D4E87" w:rsidP="003D4E87">
      <w:pPr>
        <w:pStyle w:val="aa"/>
        <w:jc w:val="both"/>
        <w:rPr>
          <w:rFonts w:ascii="Times New Roman" w:hAnsi="Times New Roman" w:cs="Times New Roman"/>
          <w:sz w:val="28"/>
          <w:szCs w:val="28"/>
        </w:rPr>
      </w:pPr>
    </w:p>
    <w:p w:rsidR="003D4E87" w:rsidRPr="00450233" w:rsidRDefault="003D4E87" w:rsidP="003D4E87">
      <w:pPr>
        <w:pStyle w:val="aa"/>
        <w:numPr>
          <w:ilvl w:val="0"/>
          <w:numId w:val="35"/>
        </w:numPr>
        <w:jc w:val="both"/>
        <w:rPr>
          <w:rFonts w:ascii="Times New Roman" w:hAnsi="Times New Roman" w:cs="Times New Roman"/>
          <w:b/>
          <w:i/>
          <w:sz w:val="28"/>
          <w:szCs w:val="28"/>
        </w:rPr>
      </w:pPr>
      <w:r w:rsidRPr="00450233">
        <w:rPr>
          <w:rFonts w:ascii="Times New Roman" w:hAnsi="Times New Roman" w:cs="Times New Roman"/>
          <w:b/>
          <w:i/>
          <w:sz w:val="28"/>
          <w:szCs w:val="28"/>
        </w:rPr>
        <w:t>«Фізична культура і спорт»</w:t>
      </w:r>
      <w:r>
        <w:rPr>
          <w:rFonts w:ascii="Times New Roman" w:hAnsi="Times New Roman" w:cs="Times New Roman"/>
          <w:b/>
          <w:i/>
          <w:sz w:val="28"/>
          <w:szCs w:val="28"/>
        </w:rPr>
        <w:t>:</w:t>
      </w:r>
      <w:r w:rsidRPr="00450233">
        <w:rPr>
          <w:rFonts w:ascii="Times New Roman" w:hAnsi="Times New Roman" w:cs="Times New Roman"/>
          <w:b/>
          <w:i/>
          <w:sz w:val="28"/>
          <w:szCs w:val="28"/>
        </w:rPr>
        <w:t xml:space="preserve"> </w:t>
      </w:r>
    </w:p>
    <w:p w:rsidR="003D4E87" w:rsidRPr="00450233" w:rsidRDefault="003D4E87" w:rsidP="003D4E87">
      <w:pPr>
        <w:pStyle w:val="aa"/>
        <w:numPr>
          <w:ilvl w:val="0"/>
          <w:numId w:val="33"/>
        </w:numPr>
        <w:jc w:val="both"/>
        <w:rPr>
          <w:rFonts w:ascii="Times New Roman" w:hAnsi="Times New Roman" w:cs="Times New Roman"/>
          <w:sz w:val="28"/>
          <w:szCs w:val="28"/>
        </w:rPr>
      </w:pPr>
      <w:r>
        <w:rPr>
          <w:rFonts w:ascii="Times New Roman" w:hAnsi="Times New Roman" w:cs="Times New Roman"/>
          <w:sz w:val="28"/>
          <w:szCs w:val="28"/>
        </w:rPr>
        <w:t xml:space="preserve">видатки загального фонду склали </w:t>
      </w:r>
      <w:r w:rsidRPr="00450233">
        <w:rPr>
          <w:rFonts w:ascii="Times New Roman" w:hAnsi="Times New Roman" w:cs="Times New Roman"/>
          <w:sz w:val="28"/>
          <w:szCs w:val="28"/>
        </w:rPr>
        <w:t xml:space="preserve"> </w:t>
      </w:r>
      <w:r w:rsidRPr="00450233">
        <w:rPr>
          <w:rFonts w:ascii="Times New Roman" w:hAnsi="Times New Roman" w:cs="Times New Roman"/>
          <w:b/>
          <w:sz w:val="28"/>
          <w:szCs w:val="28"/>
        </w:rPr>
        <w:t>521,8 тис.</w:t>
      </w:r>
      <w:r>
        <w:rPr>
          <w:rFonts w:ascii="Times New Roman" w:hAnsi="Times New Roman" w:cs="Times New Roman"/>
          <w:b/>
          <w:sz w:val="28"/>
          <w:szCs w:val="28"/>
        </w:rPr>
        <w:t xml:space="preserve"> </w:t>
      </w:r>
      <w:r w:rsidRPr="00450233">
        <w:rPr>
          <w:rFonts w:ascii="Times New Roman" w:hAnsi="Times New Roman" w:cs="Times New Roman"/>
          <w:b/>
          <w:sz w:val="28"/>
          <w:szCs w:val="28"/>
        </w:rPr>
        <w:t>грн</w:t>
      </w:r>
      <w:r>
        <w:rPr>
          <w:rFonts w:ascii="Times New Roman" w:hAnsi="Times New Roman" w:cs="Times New Roman"/>
          <w:b/>
          <w:sz w:val="28"/>
          <w:szCs w:val="28"/>
        </w:rPr>
        <w:t>.</w:t>
      </w:r>
      <w:r w:rsidRPr="0045023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50233">
        <w:rPr>
          <w:rFonts w:ascii="Times New Roman" w:hAnsi="Times New Roman" w:cs="Times New Roman"/>
          <w:sz w:val="28"/>
          <w:szCs w:val="28"/>
        </w:rPr>
        <w:t>що становить 0,7 відсотка від загальної суми;</w:t>
      </w:r>
    </w:p>
    <w:p w:rsidR="003D4E87" w:rsidRPr="004A075F" w:rsidRDefault="003D4E87" w:rsidP="003D4E87">
      <w:pPr>
        <w:pStyle w:val="aa"/>
        <w:jc w:val="both"/>
        <w:rPr>
          <w:rFonts w:ascii="Times New Roman" w:hAnsi="Times New Roman" w:cs="Times New Roman"/>
          <w:sz w:val="28"/>
          <w:szCs w:val="28"/>
        </w:rPr>
      </w:pPr>
    </w:p>
    <w:p w:rsidR="003D4E87" w:rsidRDefault="003D4E87" w:rsidP="003D4E87">
      <w:pPr>
        <w:pStyle w:val="aa"/>
        <w:numPr>
          <w:ilvl w:val="0"/>
          <w:numId w:val="35"/>
        </w:numPr>
        <w:jc w:val="both"/>
        <w:rPr>
          <w:rFonts w:ascii="Times New Roman" w:hAnsi="Times New Roman" w:cs="Times New Roman"/>
          <w:sz w:val="28"/>
          <w:szCs w:val="28"/>
        </w:rPr>
      </w:pPr>
      <w:r w:rsidRPr="00450233">
        <w:rPr>
          <w:rFonts w:ascii="Times New Roman" w:hAnsi="Times New Roman" w:cs="Times New Roman"/>
          <w:b/>
          <w:sz w:val="28"/>
          <w:szCs w:val="28"/>
        </w:rPr>
        <w:t>«</w:t>
      </w:r>
      <w:r w:rsidRPr="00450233">
        <w:rPr>
          <w:rFonts w:ascii="Times New Roman" w:hAnsi="Times New Roman" w:cs="Times New Roman"/>
          <w:b/>
          <w:i/>
          <w:sz w:val="28"/>
          <w:szCs w:val="28"/>
        </w:rPr>
        <w:t>Економічна діяльність»</w:t>
      </w:r>
      <w:r>
        <w:rPr>
          <w:rFonts w:ascii="Times New Roman" w:hAnsi="Times New Roman" w:cs="Times New Roman"/>
          <w:sz w:val="28"/>
          <w:szCs w:val="28"/>
        </w:rPr>
        <w:t xml:space="preserve"> :</w:t>
      </w:r>
    </w:p>
    <w:p w:rsidR="003D4E87" w:rsidRDefault="003D4E87" w:rsidP="003D4E87">
      <w:pPr>
        <w:pStyle w:val="aa"/>
        <w:numPr>
          <w:ilvl w:val="0"/>
          <w:numId w:val="33"/>
        </w:numPr>
        <w:jc w:val="both"/>
        <w:rPr>
          <w:rFonts w:ascii="Times New Roman" w:hAnsi="Times New Roman" w:cs="Times New Roman"/>
          <w:sz w:val="28"/>
          <w:szCs w:val="28"/>
        </w:rPr>
      </w:pPr>
      <w:r>
        <w:rPr>
          <w:rFonts w:ascii="Times New Roman" w:hAnsi="Times New Roman" w:cs="Times New Roman"/>
          <w:sz w:val="28"/>
          <w:szCs w:val="28"/>
        </w:rPr>
        <w:t>по загальному фонду - 140,5 тис. грн., що становить 0,2</w:t>
      </w:r>
      <w:r w:rsidRPr="004A075F">
        <w:rPr>
          <w:rFonts w:ascii="Times New Roman" w:hAnsi="Times New Roman" w:cs="Times New Roman"/>
          <w:sz w:val="28"/>
          <w:szCs w:val="28"/>
        </w:rPr>
        <w:t xml:space="preserve"> відсотка;</w:t>
      </w:r>
    </w:p>
    <w:p w:rsidR="003D4E87" w:rsidRDefault="003D4E87" w:rsidP="003D4E87">
      <w:pPr>
        <w:pStyle w:val="aa"/>
        <w:numPr>
          <w:ilvl w:val="0"/>
          <w:numId w:val="33"/>
        </w:numPr>
        <w:jc w:val="both"/>
        <w:rPr>
          <w:rFonts w:ascii="Times New Roman" w:hAnsi="Times New Roman" w:cs="Times New Roman"/>
          <w:sz w:val="28"/>
          <w:szCs w:val="28"/>
        </w:rPr>
      </w:pPr>
      <w:r>
        <w:rPr>
          <w:rFonts w:ascii="Times New Roman" w:hAnsi="Times New Roman" w:cs="Times New Roman"/>
          <w:sz w:val="28"/>
          <w:szCs w:val="28"/>
        </w:rPr>
        <w:t>по спеціальному фонду  видатки склали  3 514,9 тис. грн., або  19,7 відсотка  від загальної суми видатків  фонду.</w:t>
      </w:r>
    </w:p>
    <w:p w:rsidR="003D4E87" w:rsidRDefault="003D4E87" w:rsidP="003D4E87">
      <w:pPr>
        <w:pStyle w:val="aa"/>
        <w:jc w:val="both"/>
        <w:rPr>
          <w:rFonts w:ascii="Times New Roman" w:hAnsi="Times New Roman" w:cs="Times New Roman"/>
          <w:sz w:val="28"/>
          <w:szCs w:val="28"/>
        </w:rPr>
      </w:pPr>
    </w:p>
    <w:p w:rsidR="003D4E87" w:rsidRPr="00D06CEC" w:rsidRDefault="003D4E87" w:rsidP="003D4E87">
      <w:pPr>
        <w:pStyle w:val="aa"/>
        <w:numPr>
          <w:ilvl w:val="0"/>
          <w:numId w:val="35"/>
        </w:numPr>
        <w:jc w:val="both"/>
        <w:rPr>
          <w:rFonts w:ascii="Times New Roman" w:hAnsi="Times New Roman" w:cs="Times New Roman"/>
          <w:sz w:val="28"/>
          <w:szCs w:val="28"/>
        </w:rPr>
      </w:pPr>
      <w:r w:rsidRPr="00D06CEC">
        <w:rPr>
          <w:rFonts w:ascii="Times New Roman" w:hAnsi="Times New Roman" w:cs="Times New Roman"/>
          <w:b/>
          <w:i/>
          <w:sz w:val="28"/>
          <w:szCs w:val="28"/>
        </w:rPr>
        <w:t>Передано міжбюджетних трансфертів</w:t>
      </w:r>
      <w:r w:rsidRPr="00D06CEC">
        <w:rPr>
          <w:rFonts w:ascii="Times New Roman" w:hAnsi="Times New Roman" w:cs="Times New Roman"/>
          <w:sz w:val="28"/>
          <w:szCs w:val="28"/>
        </w:rPr>
        <w:t xml:space="preserve"> з селищного бюджету  в загальному обсязі – </w:t>
      </w:r>
      <w:r w:rsidRPr="00D06CEC">
        <w:rPr>
          <w:rFonts w:ascii="Times New Roman" w:hAnsi="Times New Roman" w:cs="Times New Roman"/>
          <w:b/>
          <w:sz w:val="28"/>
          <w:szCs w:val="28"/>
        </w:rPr>
        <w:t>6 689,8 тис. грн</w:t>
      </w:r>
      <w:r w:rsidRPr="00D06CEC">
        <w:rPr>
          <w:rFonts w:ascii="Times New Roman" w:hAnsi="Times New Roman" w:cs="Times New Roman"/>
          <w:sz w:val="28"/>
          <w:szCs w:val="28"/>
        </w:rPr>
        <w:t>.,   з них</w:t>
      </w:r>
      <w:r>
        <w:rPr>
          <w:rFonts w:ascii="Times New Roman" w:hAnsi="Times New Roman" w:cs="Times New Roman"/>
          <w:sz w:val="28"/>
          <w:szCs w:val="28"/>
        </w:rPr>
        <w:t xml:space="preserve">, </w:t>
      </w:r>
      <w:r w:rsidRPr="00D06CEC">
        <w:rPr>
          <w:rFonts w:ascii="Times New Roman" w:hAnsi="Times New Roman" w:cs="Times New Roman"/>
          <w:sz w:val="28"/>
          <w:szCs w:val="28"/>
        </w:rPr>
        <w:t xml:space="preserve">  в розрізі  трансфертів:</w:t>
      </w:r>
    </w:p>
    <w:p w:rsidR="003D4E87" w:rsidRDefault="003D4E87" w:rsidP="003D4E87">
      <w:pPr>
        <w:pStyle w:val="aa"/>
        <w:jc w:val="both"/>
        <w:rPr>
          <w:rFonts w:ascii="Times New Roman" w:hAnsi="Times New Roman" w:cs="Times New Roman"/>
          <w:sz w:val="28"/>
          <w:szCs w:val="28"/>
        </w:rPr>
      </w:pPr>
      <w:r>
        <w:rPr>
          <w:rFonts w:ascii="Times New Roman" w:hAnsi="Times New Roman" w:cs="Times New Roman"/>
          <w:sz w:val="28"/>
          <w:szCs w:val="28"/>
        </w:rPr>
        <w:t xml:space="preserve">- </w:t>
      </w:r>
      <w:r w:rsidRPr="000215F6">
        <w:rPr>
          <w:rFonts w:ascii="Times New Roman" w:hAnsi="Times New Roman" w:cs="Times New Roman"/>
          <w:sz w:val="28"/>
          <w:szCs w:val="28"/>
        </w:rPr>
        <w:t xml:space="preserve"> на </w:t>
      </w:r>
      <w:r>
        <w:rPr>
          <w:rFonts w:ascii="Times New Roman" w:hAnsi="Times New Roman" w:cs="Times New Roman"/>
          <w:sz w:val="28"/>
          <w:szCs w:val="28"/>
        </w:rPr>
        <w:t>« О</w:t>
      </w:r>
      <w:r w:rsidRPr="000215F6">
        <w:rPr>
          <w:rFonts w:ascii="Times New Roman" w:hAnsi="Times New Roman" w:cs="Times New Roman"/>
          <w:sz w:val="28"/>
          <w:szCs w:val="28"/>
        </w:rPr>
        <w:t>світу</w:t>
      </w:r>
      <w:r>
        <w:rPr>
          <w:rFonts w:ascii="Times New Roman" w:hAnsi="Times New Roman" w:cs="Times New Roman"/>
          <w:sz w:val="28"/>
          <w:szCs w:val="28"/>
        </w:rPr>
        <w:t>»</w:t>
      </w:r>
      <w:r w:rsidRPr="000215F6">
        <w:rPr>
          <w:rFonts w:ascii="Times New Roman" w:hAnsi="Times New Roman" w:cs="Times New Roman"/>
          <w:sz w:val="28"/>
          <w:szCs w:val="28"/>
        </w:rPr>
        <w:t xml:space="preserve"> передано видатки   в розмірі  </w:t>
      </w:r>
      <w:r w:rsidRPr="000215F6">
        <w:rPr>
          <w:rFonts w:ascii="Times New Roman" w:hAnsi="Times New Roman" w:cs="Times New Roman"/>
          <w:b/>
          <w:sz w:val="28"/>
          <w:szCs w:val="28"/>
        </w:rPr>
        <w:t>1 019,7 тис. грн.</w:t>
      </w:r>
      <w:r>
        <w:rPr>
          <w:rFonts w:ascii="Times New Roman" w:hAnsi="Times New Roman" w:cs="Times New Roman"/>
          <w:sz w:val="28"/>
          <w:szCs w:val="28"/>
        </w:rPr>
        <w:t>;</w:t>
      </w:r>
    </w:p>
    <w:p w:rsidR="003D4E87" w:rsidRDefault="003D4E87" w:rsidP="003D4E87">
      <w:pPr>
        <w:pStyle w:val="aa"/>
        <w:jc w:val="both"/>
        <w:rPr>
          <w:rFonts w:ascii="Times New Roman" w:hAnsi="Times New Roman" w:cs="Times New Roman"/>
          <w:sz w:val="28"/>
          <w:szCs w:val="28"/>
        </w:rPr>
      </w:pPr>
      <w:r>
        <w:rPr>
          <w:rFonts w:ascii="Times New Roman" w:hAnsi="Times New Roman" w:cs="Times New Roman"/>
          <w:sz w:val="28"/>
          <w:szCs w:val="28"/>
        </w:rPr>
        <w:t xml:space="preserve">- </w:t>
      </w:r>
      <w:r w:rsidRPr="000215F6">
        <w:rPr>
          <w:rFonts w:ascii="Times New Roman" w:hAnsi="Times New Roman" w:cs="Times New Roman"/>
          <w:sz w:val="28"/>
          <w:szCs w:val="28"/>
        </w:rPr>
        <w:t xml:space="preserve"> на </w:t>
      </w:r>
      <w:r>
        <w:rPr>
          <w:rFonts w:ascii="Times New Roman" w:hAnsi="Times New Roman" w:cs="Times New Roman"/>
          <w:sz w:val="28"/>
          <w:szCs w:val="28"/>
        </w:rPr>
        <w:t>«О</w:t>
      </w:r>
      <w:r w:rsidRPr="000215F6">
        <w:rPr>
          <w:rFonts w:ascii="Times New Roman" w:hAnsi="Times New Roman" w:cs="Times New Roman"/>
          <w:sz w:val="28"/>
          <w:szCs w:val="28"/>
        </w:rPr>
        <w:t>хорону здоров</w:t>
      </w:r>
      <w:r w:rsidRPr="000215F6">
        <w:rPr>
          <w:rFonts w:ascii="Times New Roman" w:hAnsi="Times New Roman" w:cs="Times New Roman"/>
          <w:sz w:val="28"/>
          <w:szCs w:val="28"/>
          <w:lang w:val="ru-RU"/>
        </w:rPr>
        <w:t>’</w:t>
      </w:r>
      <w:r w:rsidRPr="000215F6">
        <w:rPr>
          <w:rFonts w:ascii="Times New Roman" w:hAnsi="Times New Roman" w:cs="Times New Roman"/>
          <w:sz w:val="28"/>
          <w:szCs w:val="28"/>
        </w:rPr>
        <w:t>я</w:t>
      </w:r>
      <w:r>
        <w:rPr>
          <w:rFonts w:ascii="Times New Roman" w:hAnsi="Times New Roman" w:cs="Times New Roman"/>
          <w:sz w:val="28"/>
          <w:szCs w:val="28"/>
        </w:rPr>
        <w:t>»</w:t>
      </w:r>
      <w:r w:rsidRPr="000215F6">
        <w:rPr>
          <w:rFonts w:ascii="Times New Roman" w:hAnsi="Times New Roman" w:cs="Times New Roman"/>
          <w:sz w:val="28"/>
          <w:szCs w:val="28"/>
        </w:rPr>
        <w:t xml:space="preserve">  -  </w:t>
      </w:r>
      <w:r w:rsidRPr="000215F6">
        <w:rPr>
          <w:rFonts w:ascii="Times New Roman" w:hAnsi="Times New Roman" w:cs="Times New Roman"/>
          <w:b/>
          <w:sz w:val="28"/>
          <w:szCs w:val="28"/>
        </w:rPr>
        <w:t>512,2 тис. грн</w:t>
      </w:r>
      <w:r w:rsidRPr="000215F6">
        <w:rPr>
          <w:rFonts w:ascii="Times New Roman" w:hAnsi="Times New Roman" w:cs="Times New Roman"/>
          <w:sz w:val="28"/>
          <w:szCs w:val="28"/>
        </w:rPr>
        <w:t>.</w:t>
      </w:r>
      <w:r>
        <w:rPr>
          <w:rFonts w:ascii="Times New Roman" w:hAnsi="Times New Roman" w:cs="Times New Roman"/>
          <w:sz w:val="28"/>
          <w:szCs w:val="28"/>
        </w:rPr>
        <w:t>;</w:t>
      </w:r>
    </w:p>
    <w:p w:rsidR="003D4E87" w:rsidRDefault="003D4E87" w:rsidP="003D4E87">
      <w:pPr>
        <w:pStyle w:val="aa"/>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215F6">
        <w:rPr>
          <w:rFonts w:ascii="Times New Roman" w:hAnsi="Times New Roman" w:cs="Times New Roman"/>
          <w:sz w:val="28"/>
          <w:szCs w:val="28"/>
        </w:rPr>
        <w:t>по галузі  «Соціальний захист та соцзабезпечення»</w:t>
      </w:r>
      <w:r>
        <w:rPr>
          <w:rFonts w:ascii="Times New Roman" w:hAnsi="Times New Roman" w:cs="Times New Roman"/>
          <w:sz w:val="28"/>
          <w:szCs w:val="28"/>
        </w:rPr>
        <w:t xml:space="preserve"> - </w:t>
      </w:r>
      <w:r w:rsidRPr="000215F6">
        <w:rPr>
          <w:rFonts w:ascii="Times New Roman" w:hAnsi="Times New Roman" w:cs="Times New Roman"/>
          <w:sz w:val="28"/>
          <w:szCs w:val="28"/>
        </w:rPr>
        <w:t xml:space="preserve">  </w:t>
      </w:r>
      <w:r w:rsidRPr="000215F6">
        <w:rPr>
          <w:rFonts w:ascii="Times New Roman" w:hAnsi="Times New Roman" w:cs="Times New Roman"/>
          <w:b/>
          <w:sz w:val="28"/>
          <w:szCs w:val="28"/>
        </w:rPr>
        <w:t>3 854,8 тис.</w:t>
      </w:r>
      <w:r>
        <w:rPr>
          <w:rFonts w:ascii="Times New Roman" w:hAnsi="Times New Roman" w:cs="Times New Roman"/>
          <w:b/>
          <w:sz w:val="28"/>
          <w:szCs w:val="28"/>
        </w:rPr>
        <w:t xml:space="preserve"> </w:t>
      </w:r>
      <w:r w:rsidRPr="000215F6">
        <w:rPr>
          <w:rFonts w:ascii="Times New Roman" w:hAnsi="Times New Roman" w:cs="Times New Roman"/>
          <w:b/>
          <w:sz w:val="28"/>
          <w:szCs w:val="28"/>
        </w:rPr>
        <w:t>грн</w:t>
      </w:r>
      <w:r w:rsidRPr="000215F6">
        <w:rPr>
          <w:rFonts w:ascii="Times New Roman" w:hAnsi="Times New Roman" w:cs="Times New Roman"/>
          <w:sz w:val="28"/>
          <w:szCs w:val="28"/>
        </w:rPr>
        <w:t>.</w:t>
      </w:r>
      <w:r>
        <w:rPr>
          <w:rFonts w:ascii="Times New Roman" w:hAnsi="Times New Roman" w:cs="Times New Roman"/>
          <w:sz w:val="28"/>
          <w:szCs w:val="28"/>
        </w:rPr>
        <w:t>;</w:t>
      </w:r>
      <w:r w:rsidRPr="000215F6">
        <w:rPr>
          <w:rFonts w:ascii="Times New Roman" w:hAnsi="Times New Roman" w:cs="Times New Roman"/>
          <w:sz w:val="28"/>
          <w:szCs w:val="28"/>
        </w:rPr>
        <w:t xml:space="preserve">   </w:t>
      </w:r>
    </w:p>
    <w:p w:rsidR="003D4E87" w:rsidRDefault="003D4E87" w:rsidP="003D4E87">
      <w:pPr>
        <w:pStyle w:val="aa"/>
        <w:jc w:val="both"/>
        <w:rPr>
          <w:rFonts w:ascii="Times New Roman" w:hAnsi="Times New Roman" w:cs="Times New Roman"/>
          <w:sz w:val="28"/>
          <w:szCs w:val="28"/>
        </w:rPr>
      </w:pPr>
      <w:r>
        <w:rPr>
          <w:rFonts w:ascii="Times New Roman" w:hAnsi="Times New Roman" w:cs="Times New Roman"/>
          <w:sz w:val="28"/>
          <w:szCs w:val="28"/>
        </w:rPr>
        <w:t xml:space="preserve">-  </w:t>
      </w:r>
      <w:r w:rsidRPr="000215F6">
        <w:rPr>
          <w:rFonts w:ascii="Times New Roman" w:hAnsi="Times New Roman" w:cs="Times New Roman"/>
          <w:sz w:val="28"/>
          <w:szCs w:val="28"/>
        </w:rPr>
        <w:t xml:space="preserve">на «Культуру»  передано  </w:t>
      </w:r>
      <w:r w:rsidRPr="000215F6">
        <w:rPr>
          <w:rFonts w:ascii="Times New Roman" w:hAnsi="Times New Roman" w:cs="Times New Roman"/>
          <w:b/>
          <w:sz w:val="28"/>
          <w:szCs w:val="28"/>
        </w:rPr>
        <w:t>1 093,9 тис. грн</w:t>
      </w:r>
      <w:r>
        <w:rPr>
          <w:rFonts w:ascii="Times New Roman" w:hAnsi="Times New Roman" w:cs="Times New Roman"/>
          <w:sz w:val="28"/>
          <w:szCs w:val="28"/>
        </w:rPr>
        <w:t>. ;</w:t>
      </w:r>
      <w:r w:rsidRPr="000215F6">
        <w:rPr>
          <w:rFonts w:ascii="Times New Roman" w:hAnsi="Times New Roman" w:cs="Times New Roman"/>
          <w:sz w:val="28"/>
          <w:szCs w:val="28"/>
        </w:rPr>
        <w:t xml:space="preserve"> </w:t>
      </w:r>
    </w:p>
    <w:p w:rsidR="003D4E87" w:rsidRPr="000215F6" w:rsidRDefault="003D4E87" w:rsidP="003D4E87">
      <w:pPr>
        <w:pStyle w:val="aa"/>
        <w:jc w:val="both"/>
        <w:rPr>
          <w:rFonts w:ascii="Times New Roman" w:hAnsi="Times New Roman" w:cs="Times New Roman"/>
          <w:sz w:val="28"/>
          <w:szCs w:val="28"/>
        </w:rPr>
      </w:pPr>
      <w:r>
        <w:rPr>
          <w:rFonts w:ascii="Times New Roman" w:hAnsi="Times New Roman" w:cs="Times New Roman"/>
          <w:sz w:val="28"/>
          <w:szCs w:val="28"/>
        </w:rPr>
        <w:t>- т</w:t>
      </w:r>
      <w:r w:rsidRPr="000215F6">
        <w:rPr>
          <w:rFonts w:ascii="Times New Roman" w:hAnsi="Times New Roman" w:cs="Times New Roman"/>
          <w:sz w:val="28"/>
          <w:szCs w:val="28"/>
        </w:rPr>
        <w:t xml:space="preserve">рансферти  органам управління інших рівнів спрямовано  на загальну суму </w:t>
      </w:r>
      <w:r w:rsidRPr="000215F6">
        <w:rPr>
          <w:rFonts w:ascii="Times New Roman" w:hAnsi="Times New Roman" w:cs="Times New Roman"/>
          <w:b/>
          <w:sz w:val="28"/>
          <w:szCs w:val="28"/>
        </w:rPr>
        <w:t>209,2 тис.</w:t>
      </w:r>
      <w:r>
        <w:rPr>
          <w:rFonts w:ascii="Times New Roman" w:hAnsi="Times New Roman" w:cs="Times New Roman"/>
          <w:b/>
          <w:sz w:val="28"/>
          <w:szCs w:val="28"/>
        </w:rPr>
        <w:t xml:space="preserve"> </w:t>
      </w:r>
      <w:r w:rsidRPr="000215F6">
        <w:rPr>
          <w:rFonts w:ascii="Times New Roman" w:hAnsi="Times New Roman" w:cs="Times New Roman"/>
          <w:b/>
          <w:sz w:val="28"/>
          <w:szCs w:val="28"/>
        </w:rPr>
        <w:t>грн</w:t>
      </w:r>
      <w:r w:rsidRPr="000215F6">
        <w:rPr>
          <w:rFonts w:ascii="Times New Roman" w:hAnsi="Times New Roman" w:cs="Times New Roman"/>
          <w:sz w:val="28"/>
          <w:szCs w:val="28"/>
        </w:rPr>
        <w:t>.</w:t>
      </w:r>
    </w:p>
    <w:p w:rsidR="003D4E87" w:rsidRDefault="003D4E87" w:rsidP="003D4E87">
      <w:pPr>
        <w:pStyle w:val="aa"/>
        <w:ind w:firstLine="708"/>
        <w:jc w:val="both"/>
        <w:rPr>
          <w:rFonts w:ascii="Times New Roman" w:hAnsi="Times New Roman" w:cs="Times New Roman"/>
          <w:sz w:val="28"/>
          <w:szCs w:val="28"/>
        </w:rPr>
      </w:pPr>
      <w:r w:rsidRPr="000215F6">
        <w:rPr>
          <w:rFonts w:ascii="Times New Roman" w:hAnsi="Times New Roman" w:cs="Times New Roman"/>
          <w:sz w:val="28"/>
          <w:szCs w:val="28"/>
        </w:rPr>
        <w:t xml:space="preserve"> За рахунок  субвенції з  державного бюджету передано видатки  на  охорону здоров</w:t>
      </w:r>
      <w:r w:rsidRPr="000215F6">
        <w:rPr>
          <w:rFonts w:ascii="Times New Roman" w:hAnsi="Times New Roman" w:cs="Times New Roman"/>
          <w:sz w:val="28"/>
          <w:szCs w:val="28"/>
          <w:lang w:val="ru-RU"/>
        </w:rPr>
        <w:t>’</w:t>
      </w:r>
      <w:r w:rsidRPr="000215F6">
        <w:rPr>
          <w:rFonts w:ascii="Times New Roman" w:hAnsi="Times New Roman" w:cs="Times New Roman"/>
          <w:sz w:val="28"/>
          <w:szCs w:val="28"/>
        </w:rPr>
        <w:t xml:space="preserve">я –  </w:t>
      </w:r>
      <w:r w:rsidRPr="000215F6">
        <w:rPr>
          <w:rFonts w:ascii="Times New Roman" w:hAnsi="Times New Roman" w:cs="Times New Roman"/>
          <w:b/>
          <w:sz w:val="28"/>
          <w:szCs w:val="28"/>
        </w:rPr>
        <w:t>1 862,6 тис. грн</w:t>
      </w:r>
      <w:r w:rsidRPr="000215F6">
        <w:rPr>
          <w:rFonts w:ascii="Times New Roman" w:hAnsi="Times New Roman" w:cs="Times New Roman"/>
          <w:sz w:val="28"/>
          <w:szCs w:val="28"/>
        </w:rPr>
        <w:t xml:space="preserve">., а також додаткової дотації на здійснення переданих з держбюджету видатків на освіту та медицину </w:t>
      </w:r>
      <w:r w:rsidRPr="000215F6">
        <w:rPr>
          <w:rFonts w:ascii="Times New Roman" w:hAnsi="Times New Roman" w:cs="Times New Roman"/>
          <w:b/>
          <w:sz w:val="28"/>
          <w:szCs w:val="28"/>
        </w:rPr>
        <w:t>– 1 074,1 тис. грн</w:t>
      </w:r>
      <w:r w:rsidRPr="000215F6">
        <w:rPr>
          <w:rFonts w:ascii="Times New Roman" w:hAnsi="Times New Roman" w:cs="Times New Roman"/>
          <w:sz w:val="28"/>
          <w:szCs w:val="28"/>
        </w:rPr>
        <w:t>.</w:t>
      </w:r>
    </w:p>
    <w:p w:rsidR="003D4E87" w:rsidRPr="004A075F" w:rsidRDefault="003D4E87" w:rsidP="003D4E87">
      <w:pPr>
        <w:pStyle w:val="aa"/>
        <w:jc w:val="both"/>
        <w:rPr>
          <w:rFonts w:ascii="Times New Roman" w:hAnsi="Times New Roman" w:cs="Times New Roman"/>
          <w:sz w:val="28"/>
          <w:szCs w:val="28"/>
        </w:rPr>
      </w:pPr>
    </w:p>
    <w:p w:rsidR="003D4E87" w:rsidRPr="004A075F" w:rsidRDefault="003D4E87" w:rsidP="003D4E87">
      <w:pPr>
        <w:pStyle w:val="aa"/>
        <w:ind w:firstLine="708"/>
        <w:jc w:val="both"/>
        <w:rPr>
          <w:rFonts w:ascii="Times New Roman" w:hAnsi="Times New Roman" w:cs="Times New Roman"/>
          <w:sz w:val="28"/>
          <w:szCs w:val="28"/>
        </w:rPr>
      </w:pPr>
      <w:r w:rsidRPr="004A075F">
        <w:rPr>
          <w:rFonts w:ascii="Times New Roman" w:hAnsi="Times New Roman" w:cs="Times New Roman"/>
          <w:sz w:val="28"/>
          <w:szCs w:val="28"/>
        </w:rPr>
        <w:t>За звітній період поточного року із суми видатків загального фонду направлено:</w:t>
      </w:r>
    </w:p>
    <w:p w:rsidR="003D4E87" w:rsidRPr="004A075F" w:rsidRDefault="003D4E87" w:rsidP="003D4E87">
      <w:pPr>
        <w:pStyle w:val="aa"/>
        <w:jc w:val="both"/>
        <w:rPr>
          <w:rFonts w:ascii="Times New Roman" w:hAnsi="Times New Roman" w:cs="Times New Roman"/>
          <w:sz w:val="28"/>
          <w:szCs w:val="28"/>
        </w:rPr>
      </w:pPr>
      <w:r w:rsidRPr="004A075F">
        <w:rPr>
          <w:rFonts w:ascii="Times New Roman" w:hAnsi="Times New Roman" w:cs="Times New Roman"/>
          <w:sz w:val="28"/>
          <w:szCs w:val="28"/>
        </w:rPr>
        <w:t xml:space="preserve">-  на заробітну плату з нарахуваннями – </w:t>
      </w:r>
      <w:r>
        <w:rPr>
          <w:rFonts w:ascii="Times New Roman" w:hAnsi="Times New Roman" w:cs="Times New Roman"/>
          <w:sz w:val="28"/>
          <w:szCs w:val="28"/>
        </w:rPr>
        <w:t>51 651,1</w:t>
      </w:r>
      <w:r w:rsidRPr="004A075F">
        <w:rPr>
          <w:rFonts w:ascii="Times New Roman" w:hAnsi="Times New Roman" w:cs="Times New Roman"/>
          <w:sz w:val="28"/>
          <w:szCs w:val="28"/>
        </w:rPr>
        <w:t xml:space="preserve">  тис. грн.;</w:t>
      </w:r>
    </w:p>
    <w:p w:rsidR="003D4E87" w:rsidRPr="004A075F" w:rsidRDefault="003D4E87" w:rsidP="003D4E87">
      <w:pPr>
        <w:pStyle w:val="aa"/>
        <w:jc w:val="both"/>
        <w:rPr>
          <w:rFonts w:ascii="Times New Roman" w:hAnsi="Times New Roman" w:cs="Times New Roman"/>
          <w:sz w:val="28"/>
          <w:szCs w:val="28"/>
        </w:rPr>
      </w:pPr>
      <w:r w:rsidRPr="004A075F">
        <w:rPr>
          <w:rFonts w:ascii="Times New Roman" w:hAnsi="Times New Roman" w:cs="Times New Roman"/>
          <w:sz w:val="28"/>
          <w:szCs w:val="28"/>
        </w:rPr>
        <w:t>-  медикаменти – 1</w:t>
      </w:r>
      <w:r>
        <w:rPr>
          <w:rFonts w:ascii="Times New Roman" w:hAnsi="Times New Roman" w:cs="Times New Roman"/>
          <w:sz w:val="28"/>
          <w:szCs w:val="28"/>
        </w:rPr>
        <w:t>0,5</w:t>
      </w:r>
      <w:r w:rsidRPr="004A075F">
        <w:rPr>
          <w:rFonts w:ascii="Times New Roman" w:hAnsi="Times New Roman" w:cs="Times New Roman"/>
          <w:sz w:val="28"/>
          <w:szCs w:val="28"/>
        </w:rPr>
        <w:t xml:space="preserve"> тис. грн.;</w:t>
      </w:r>
    </w:p>
    <w:p w:rsidR="003D4E87" w:rsidRPr="004A075F" w:rsidRDefault="003D4E87" w:rsidP="003D4E87">
      <w:pPr>
        <w:pStyle w:val="aa"/>
        <w:jc w:val="both"/>
        <w:rPr>
          <w:rFonts w:ascii="Times New Roman" w:hAnsi="Times New Roman" w:cs="Times New Roman"/>
          <w:sz w:val="28"/>
          <w:szCs w:val="28"/>
        </w:rPr>
      </w:pPr>
      <w:r w:rsidRPr="004A075F">
        <w:rPr>
          <w:rFonts w:ascii="Times New Roman" w:hAnsi="Times New Roman" w:cs="Times New Roman"/>
          <w:sz w:val="28"/>
          <w:szCs w:val="28"/>
        </w:rPr>
        <w:t xml:space="preserve">-  на продукти харчування </w:t>
      </w:r>
      <w:r>
        <w:rPr>
          <w:rFonts w:ascii="Times New Roman" w:hAnsi="Times New Roman" w:cs="Times New Roman"/>
          <w:sz w:val="28"/>
          <w:szCs w:val="28"/>
        </w:rPr>
        <w:t>1 126,9</w:t>
      </w:r>
      <w:r w:rsidRPr="004A075F">
        <w:rPr>
          <w:rFonts w:ascii="Times New Roman" w:hAnsi="Times New Roman" w:cs="Times New Roman"/>
          <w:sz w:val="28"/>
          <w:szCs w:val="28"/>
        </w:rPr>
        <w:t xml:space="preserve"> тис. грн.;</w:t>
      </w:r>
    </w:p>
    <w:p w:rsidR="003D4E87" w:rsidRPr="004A075F" w:rsidRDefault="003D4E87" w:rsidP="003D4E87">
      <w:pPr>
        <w:pStyle w:val="aa"/>
        <w:jc w:val="both"/>
        <w:rPr>
          <w:rFonts w:ascii="Times New Roman" w:hAnsi="Times New Roman" w:cs="Times New Roman"/>
          <w:sz w:val="28"/>
          <w:szCs w:val="28"/>
        </w:rPr>
      </w:pPr>
      <w:r w:rsidRPr="004A075F">
        <w:rPr>
          <w:rFonts w:ascii="Times New Roman" w:hAnsi="Times New Roman" w:cs="Times New Roman"/>
          <w:sz w:val="28"/>
          <w:szCs w:val="28"/>
        </w:rPr>
        <w:t xml:space="preserve">- оплата комунальних послуг та енергоносіїв  – </w:t>
      </w:r>
      <w:r>
        <w:rPr>
          <w:rFonts w:ascii="Times New Roman" w:hAnsi="Times New Roman" w:cs="Times New Roman"/>
          <w:sz w:val="28"/>
          <w:szCs w:val="28"/>
        </w:rPr>
        <w:t>5 086,3</w:t>
      </w:r>
      <w:r w:rsidRPr="004A075F">
        <w:rPr>
          <w:rFonts w:ascii="Times New Roman" w:hAnsi="Times New Roman" w:cs="Times New Roman"/>
          <w:sz w:val="28"/>
          <w:szCs w:val="28"/>
        </w:rPr>
        <w:t xml:space="preserve"> тис. грн.</w:t>
      </w:r>
    </w:p>
    <w:p w:rsidR="003D4E87" w:rsidRPr="004A075F" w:rsidRDefault="003D4E87" w:rsidP="003D4E87">
      <w:pPr>
        <w:pStyle w:val="aa"/>
        <w:jc w:val="both"/>
        <w:rPr>
          <w:rFonts w:ascii="Times New Roman" w:hAnsi="Times New Roman" w:cs="Times New Roman"/>
          <w:sz w:val="28"/>
          <w:szCs w:val="28"/>
        </w:rPr>
      </w:pPr>
    </w:p>
    <w:p w:rsidR="003D4E87" w:rsidRPr="004A075F" w:rsidRDefault="003D4E87" w:rsidP="003D4E87">
      <w:pPr>
        <w:pStyle w:val="aa"/>
        <w:jc w:val="both"/>
        <w:rPr>
          <w:rFonts w:ascii="Times New Roman" w:hAnsi="Times New Roman" w:cs="Times New Roman"/>
          <w:sz w:val="28"/>
          <w:szCs w:val="28"/>
        </w:rPr>
      </w:pPr>
      <w:r w:rsidRPr="004A075F">
        <w:rPr>
          <w:rFonts w:ascii="Times New Roman" w:hAnsi="Times New Roman" w:cs="Times New Roman"/>
          <w:sz w:val="28"/>
          <w:szCs w:val="28"/>
        </w:rPr>
        <w:tab/>
        <w:t xml:space="preserve">Збільшення обсягу призначень в цілому по бюджету проведено на суму </w:t>
      </w:r>
      <w:r w:rsidRPr="008909C9">
        <w:rPr>
          <w:rFonts w:ascii="Times New Roman" w:hAnsi="Times New Roman" w:cs="Times New Roman"/>
          <w:b/>
          <w:sz w:val="28"/>
          <w:szCs w:val="28"/>
        </w:rPr>
        <w:t>13 994,9 тис. грн.,</w:t>
      </w:r>
      <w:r w:rsidRPr="004A075F">
        <w:rPr>
          <w:rFonts w:ascii="Times New Roman" w:hAnsi="Times New Roman" w:cs="Times New Roman"/>
          <w:sz w:val="28"/>
          <w:szCs w:val="28"/>
        </w:rPr>
        <w:t xml:space="preserve"> в тому числі за рахунок:</w:t>
      </w:r>
    </w:p>
    <w:p w:rsidR="003D4E87" w:rsidRPr="004A075F" w:rsidRDefault="003D4E87" w:rsidP="003D4E87">
      <w:pPr>
        <w:pStyle w:val="aa"/>
        <w:numPr>
          <w:ilvl w:val="0"/>
          <w:numId w:val="34"/>
        </w:numPr>
        <w:jc w:val="both"/>
        <w:rPr>
          <w:rFonts w:ascii="Times New Roman" w:hAnsi="Times New Roman" w:cs="Times New Roman"/>
          <w:sz w:val="28"/>
          <w:szCs w:val="28"/>
        </w:rPr>
      </w:pPr>
      <w:r w:rsidRPr="004A075F">
        <w:rPr>
          <w:rFonts w:ascii="Times New Roman" w:hAnsi="Times New Roman" w:cs="Times New Roman"/>
          <w:sz w:val="28"/>
          <w:szCs w:val="28"/>
        </w:rPr>
        <w:t>вільних залишків коштів загального фонду бюджету, що утворився, станом на 01.01.201</w:t>
      </w:r>
      <w:r>
        <w:rPr>
          <w:rFonts w:ascii="Times New Roman" w:hAnsi="Times New Roman" w:cs="Times New Roman"/>
          <w:sz w:val="28"/>
          <w:szCs w:val="28"/>
        </w:rPr>
        <w:t>9</w:t>
      </w:r>
      <w:r w:rsidRPr="004A075F">
        <w:rPr>
          <w:rFonts w:ascii="Times New Roman" w:hAnsi="Times New Roman" w:cs="Times New Roman"/>
          <w:sz w:val="28"/>
          <w:szCs w:val="28"/>
        </w:rPr>
        <w:t xml:space="preserve"> року  в розмірі – </w:t>
      </w:r>
      <w:r>
        <w:rPr>
          <w:rFonts w:ascii="Times New Roman" w:hAnsi="Times New Roman" w:cs="Times New Roman"/>
          <w:sz w:val="28"/>
          <w:szCs w:val="28"/>
        </w:rPr>
        <w:t>1 178,2</w:t>
      </w:r>
      <w:r w:rsidRPr="004A075F">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4A075F">
        <w:rPr>
          <w:rFonts w:ascii="Times New Roman" w:hAnsi="Times New Roman" w:cs="Times New Roman"/>
          <w:sz w:val="28"/>
          <w:szCs w:val="28"/>
        </w:rPr>
        <w:t>грн</w:t>
      </w:r>
      <w:r>
        <w:rPr>
          <w:rFonts w:ascii="Times New Roman" w:hAnsi="Times New Roman" w:cs="Times New Roman"/>
          <w:sz w:val="28"/>
          <w:szCs w:val="28"/>
        </w:rPr>
        <w:t>.</w:t>
      </w:r>
      <w:r w:rsidRPr="004A075F">
        <w:rPr>
          <w:rFonts w:ascii="Times New Roman" w:hAnsi="Times New Roman" w:cs="Times New Roman"/>
          <w:sz w:val="28"/>
          <w:szCs w:val="28"/>
        </w:rPr>
        <w:t>;</w:t>
      </w:r>
    </w:p>
    <w:p w:rsidR="003D4E87" w:rsidRPr="004A075F" w:rsidRDefault="003D4E87" w:rsidP="003D4E87">
      <w:pPr>
        <w:pStyle w:val="aa"/>
        <w:numPr>
          <w:ilvl w:val="0"/>
          <w:numId w:val="34"/>
        </w:numPr>
        <w:jc w:val="both"/>
        <w:rPr>
          <w:rFonts w:ascii="Times New Roman" w:hAnsi="Times New Roman" w:cs="Times New Roman"/>
          <w:sz w:val="28"/>
          <w:szCs w:val="28"/>
        </w:rPr>
      </w:pPr>
      <w:r w:rsidRPr="004A075F">
        <w:rPr>
          <w:rFonts w:ascii="Times New Roman" w:hAnsi="Times New Roman" w:cs="Times New Roman"/>
          <w:sz w:val="28"/>
          <w:szCs w:val="28"/>
        </w:rPr>
        <w:t xml:space="preserve">перевиконання  планових показників  доходної частини бюджету  в розмірі </w:t>
      </w:r>
      <w:r>
        <w:rPr>
          <w:rFonts w:ascii="Times New Roman" w:hAnsi="Times New Roman" w:cs="Times New Roman"/>
          <w:sz w:val="28"/>
          <w:szCs w:val="28"/>
        </w:rPr>
        <w:t>3 848,1</w:t>
      </w:r>
      <w:r w:rsidRPr="004A075F">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4A075F">
        <w:rPr>
          <w:rFonts w:ascii="Times New Roman" w:hAnsi="Times New Roman" w:cs="Times New Roman"/>
          <w:sz w:val="28"/>
          <w:szCs w:val="28"/>
        </w:rPr>
        <w:t>грн.;</w:t>
      </w:r>
    </w:p>
    <w:p w:rsidR="003D4E87" w:rsidRPr="004A075F" w:rsidRDefault="003D4E87" w:rsidP="003D4E87">
      <w:pPr>
        <w:pStyle w:val="aa"/>
        <w:numPr>
          <w:ilvl w:val="0"/>
          <w:numId w:val="34"/>
        </w:numPr>
        <w:jc w:val="both"/>
        <w:rPr>
          <w:rFonts w:ascii="Times New Roman" w:hAnsi="Times New Roman" w:cs="Times New Roman"/>
          <w:sz w:val="28"/>
          <w:szCs w:val="28"/>
        </w:rPr>
      </w:pPr>
      <w:r w:rsidRPr="004A075F">
        <w:rPr>
          <w:rFonts w:ascii="Times New Roman" w:hAnsi="Times New Roman" w:cs="Times New Roman"/>
          <w:sz w:val="28"/>
          <w:szCs w:val="28"/>
        </w:rPr>
        <w:t xml:space="preserve"> інших джерел у вигляді трансфертів, дотацій з державного бюджету та інших місцевих бюджетів – </w:t>
      </w:r>
      <w:r>
        <w:rPr>
          <w:rFonts w:ascii="Times New Roman" w:hAnsi="Times New Roman" w:cs="Times New Roman"/>
          <w:sz w:val="28"/>
          <w:szCs w:val="28"/>
        </w:rPr>
        <w:t>8 968,7</w:t>
      </w:r>
      <w:r w:rsidRPr="004A075F">
        <w:rPr>
          <w:rFonts w:ascii="Times New Roman" w:hAnsi="Times New Roman" w:cs="Times New Roman"/>
          <w:sz w:val="28"/>
          <w:szCs w:val="28"/>
        </w:rPr>
        <w:t xml:space="preserve"> тис.</w:t>
      </w:r>
      <w:r>
        <w:rPr>
          <w:rFonts w:ascii="Times New Roman" w:hAnsi="Times New Roman" w:cs="Times New Roman"/>
          <w:sz w:val="28"/>
          <w:szCs w:val="28"/>
        </w:rPr>
        <w:t xml:space="preserve"> </w:t>
      </w:r>
      <w:r w:rsidRPr="004A075F">
        <w:rPr>
          <w:rFonts w:ascii="Times New Roman" w:hAnsi="Times New Roman" w:cs="Times New Roman"/>
          <w:sz w:val="28"/>
          <w:szCs w:val="28"/>
        </w:rPr>
        <w:t>грн.</w:t>
      </w:r>
    </w:p>
    <w:p w:rsidR="003D4E87" w:rsidRPr="004A075F" w:rsidRDefault="003D4E87" w:rsidP="00DF10A4">
      <w:pPr>
        <w:pStyle w:val="aa"/>
        <w:jc w:val="both"/>
        <w:rPr>
          <w:rFonts w:ascii="Times New Roman" w:hAnsi="Times New Roman" w:cs="Times New Roman"/>
          <w:sz w:val="28"/>
          <w:szCs w:val="28"/>
        </w:rPr>
      </w:pPr>
    </w:p>
    <w:p w:rsidR="003D4E87" w:rsidRPr="004A075F" w:rsidRDefault="003D4E87" w:rsidP="00DF10A4">
      <w:pPr>
        <w:pStyle w:val="aa"/>
        <w:ind w:firstLine="708"/>
        <w:jc w:val="both"/>
        <w:rPr>
          <w:rFonts w:ascii="Times New Roman" w:hAnsi="Times New Roman" w:cs="Times New Roman"/>
          <w:sz w:val="28"/>
          <w:szCs w:val="28"/>
        </w:rPr>
      </w:pPr>
      <w:r>
        <w:rPr>
          <w:rFonts w:ascii="Times New Roman" w:hAnsi="Times New Roman" w:cs="Times New Roman"/>
          <w:sz w:val="28"/>
          <w:szCs w:val="28"/>
        </w:rPr>
        <w:t>Протягом 2019</w:t>
      </w:r>
      <w:r w:rsidRPr="004A075F">
        <w:rPr>
          <w:rFonts w:ascii="Times New Roman" w:hAnsi="Times New Roman" w:cs="Times New Roman"/>
          <w:sz w:val="28"/>
          <w:szCs w:val="28"/>
        </w:rPr>
        <w:t xml:space="preserve"> року не було допущено заборгованості з виплати заробітної плати та нарахувань працівникам бюджетних установ, що знаходяться на утриманні селищного  бюджету. </w:t>
      </w:r>
    </w:p>
    <w:p w:rsidR="003D4E87" w:rsidRPr="00963904" w:rsidRDefault="003D4E87" w:rsidP="00DF10A4">
      <w:pPr>
        <w:pStyle w:val="aa"/>
        <w:ind w:firstLine="708"/>
        <w:jc w:val="both"/>
        <w:rPr>
          <w:rFonts w:ascii="Times New Roman" w:hAnsi="Times New Roman" w:cs="Times New Roman"/>
          <w:sz w:val="28"/>
          <w:szCs w:val="28"/>
          <w:lang w:eastAsia="uk-UA"/>
        </w:rPr>
      </w:pPr>
    </w:p>
    <w:p w:rsidR="00AF66D7" w:rsidRDefault="00AF66D7" w:rsidP="00DF10A4">
      <w:pPr>
        <w:spacing w:after="0" w:line="240" w:lineRule="auto"/>
        <w:ind w:firstLine="708"/>
        <w:rPr>
          <w:rFonts w:ascii="Times New Roman" w:eastAsia="Times New Roman" w:hAnsi="Times New Roman" w:cs="Times New Roman"/>
          <w:bCs/>
          <w:iCs/>
          <w:color w:val="000000"/>
          <w:sz w:val="28"/>
          <w:szCs w:val="28"/>
          <w:lang w:eastAsia="uk-UA"/>
        </w:rPr>
      </w:pPr>
      <w:r w:rsidRPr="00067D2F">
        <w:rPr>
          <w:rFonts w:ascii="Times New Roman" w:eastAsia="Times New Roman" w:hAnsi="Times New Roman" w:cs="Times New Roman"/>
          <w:bCs/>
          <w:iCs/>
          <w:color w:val="000000"/>
          <w:sz w:val="28"/>
          <w:szCs w:val="28"/>
          <w:lang w:eastAsia="uk-UA"/>
        </w:rPr>
        <w:t>Головними напрямами щодо бюджету у 201</w:t>
      </w:r>
      <w:r w:rsidR="00FB146F" w:rsidRPr="00067D2F">
        <w:rPr>
          <w:rFonts w:ascii="Times New Roman" w:eastAsia="Times New Roman" w:hAnsi="Times New Roman" w:cs="Times New Roman"/>
          <w:bCs/>
          <w:iCs/>
          <w:color w:val="000000"/>
          <w:sz w:val="28"/>
          <w:szCs w:val="28"/>
          <w:lang w:eastAsia="uk-UA"/>
        </w:rPr>
        <w:t>9</w:t>
      </w:r>
      <w:r w:rsidRPr="00067D2F">
        <w:rPr>
          <w:rFonts w:ascii="Times New Roman" w:eastAsia="Times New Roman" w:hAnsi="Times New Roman" w:cs="Times New Roman"/>
          <w:bCs/>
          <w:iCs/>
          <w:color w:val="000000"/>
          <w:sz w:val="28"/>
          <w:szCs w:val="28"/>
          <w:lang w:eastAsia="uk-UA"/>
        </w:rPr>
        <w:t xml:space="preserve"> році визначено:</w:t>
      </w:r>
    </w:p>
    <w:p w:rsidR="00DF10A4" w:rsidRPr="00067D2F" w:rsidRDefault="00DF10A4" w:rsidP="00DF10A4">
      <w:pPr>
        <w:spacing w:after="0" w:line="240" w:lineRule="auto"/>
        <w:ind w:firstLine="708"/>
        <w:rPr>
          <w:rFonts w:ascii="Times New Roman" w:eastAsia="Times New Roman" w:hAnsi="Times New Roman" w:cs="Times New Roman"/>
          <w:bCs/>
          <w:iCs/>
          <w:color w:val="000000"/>
          <w:sz w:val="28"/>
          <w:szCs w:val="28"/>
          <w:lang w:eastAsia="uk-UA"/>
        </w:rPr>
      </w:pPr>
    </w:p>
    <w:p w:rsidR="007E0F2F" w:rsidRDefault="007E0F2F" w:rsidP="00963904">
      <w:pPr>
        <w:pStyle w:val="aa"/>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AF66D7" w:rsidRPr="00963904">
        <w:rPr>
          <w:rFonts w:ascii="Times New Roman" w:hAnsi="Times New Roman" w:cs="Times New Roman"/>
          <w:sz w:val="28"/>
          <w:szCs w:val="28"/>
          <w:lang w:eastAsia="uk-UA"/>
        </w:rPr>
        <w:t>забезпечити викона</w:t>
      </w:r>
      <w:r w:rsidR="002F0176">
        <w:rPr>
          <w:rFonts w:ascii="Times New Roman" w:hAnsi="Times New Roman" w:cs="Times New Roman"/>
          <w:sz w:val="28"/>
          <w:szCs w:val="28"/>
          <w:lang w:eastAsia="uk-UA"/>
        </w:rPr>
        <w:t>ння дохідної частини бюджету;</w:t>
      </w:r>
    </w:p>
    <w:p w:rsidR="007E0F2F" w:rsidRDefault="007E0F2F" w:rsidP="00963904">
      <w:pPr>
        <w:pStyle w:val="aa"/>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AF66D7" w:rsidRPr="00963904">
        <w:rPr>
          <w:rFonts w:ascii="Times New Roman" w:hAnsi="Times New Roman" w:cs="Times New Roman"/>
          <w:sz w:val="28"/>
          <w:szCs w:val="28"/>
          <w:lang w:eastAsia="uk-UA"/>
        </w:rPr>
        <w:t>цільове, раціональне та економне витрачання бюджетних коштів; </w:t>
      </w:r>
    </w:p>
    <w:p w:rsidR="00AF66D7" w:rsidRPr="00963904" w:rsidRDefault="007E0F2F" w:rsidP="00963904">
      <w:pPr>
        <w:pStyle w:val="aa"/>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w:t>
      </w:r>
      <w:r w:rsidR="00AF66D7" w:rsidRPr="00963904">
        <w:rPr>
          <w:rFonts w:ascii="Times New Roman" w:hAnsi="Times New Roman" w:cs="Times New Roman"/>
          <w:sz w:val="28"/>
          <w:szCs w:val="28"/>
          <w:lang w:eastAsia="uk-UA"/>
        </w:rPr>
        <w:t>забезпечити своєчасну та в належних розмірах сплату фізичними та юридичними особами податків, зборів та обов'язкових платежів до бюджету об’єднаної територіальної громади;</w:t>
      </w:r>
    </w:p>
    <w:p w:rsidR="00AF66D7" w:rsidRPr="00963904" w:rsidRDefault="00AF66D7" w:rsidP="00963904">
      <w:pPr>
        <w:pStyle w:val="aa"/>
        <w:jc w:val="both"/>
        <w:rPr>
          <w:rFonts w:ascii="Times New Roman" w:hAnsi="Times New Roman" w:cs="Times New Roman"/>
          <w:sz w:val="28"/>
          <w:szCs w:val="28"/>
          <w:lang w:eastAsia="uk-UA"/>
        </w:rPr>
      </w:pPr>
      <w:r w:rsidRPr="00963904">
        <w:rPr>
          <w:rFonts w:ascii="Times New Roman" w:hAnsi="Times New Roman" w:cs="Times New Roman"/>
          <w:sz w:val="28"/>
          <w:szCs w:val="28"/>
          <w:lang w:eastAsia="uk-UA"/>
        </w:rPr>
        <w:t>- підвищення ефективності використання бюджетних коштів на вирішення першочергових заходів у житлово-комунальній та соціальній сферах;</w:t>
      </w:r>
      <w:r w:rsidRPr="00963904">
        <w:rPr>
          <w:rFonts w:ascii="Times New Roman" w:hAnsi="Times New Roman" w:cs="Times New Roman"/>
          <w:sz w:val="28"/>
          <w:szCs w:val="28"/>
          <w:lang w:eastAsia="uk-UA"/>
        </w:rPr>
        <w:br/>
      </w:r>
      <w:proofErr w:type="spellStart"/>
      <w:r w:rsidRPr="00963904">
        <w:rPr>
          <w:rFonts w:ascii="Times New Roman" w:hAnsi="Times New Roman" w:cs="Times New Roman"/>
          <w:sz w:val="28"/>
          <w:szCs w:val="28"/>
          <w:lang w:eastAsia="uk-UA"/>
        </w:rPr>
        <w:t>-забезпечення</w:t>
      </w:r>
      <w:proofErr w:type="spellEnd"/>
      <w:r w:rsidRPr="00963904">
        <w:rPr>
          <w:rFonts w:ascii="Times New Roman" w:hAnsi="Times New Roman" w:cs="Times New Roman"/>
          <w:sz w:val="28"/>
          <w:szCs w:val="28"/>
          <w:lang w:eastAsia="uk-UA"/>
        </w:rPr>
        <w:t xml:space="preserve"> першочергових розрахунків бюджетної сфери та соціально захищених видатків;</w:t>
      </w:r>
    </w:p>
    <w:p w:rsidR="00AF66D7" w:rsidRPr="00963904" w:rsidRDefault="00AF66D7" w:rsidP="00963904">
      <w:pPr>
        <w:pStyle w:val="aa"/>
        <w:jc w:val="both"/>
        <w:rPr>
          <w:rFonts w:ascii="Times New Roman" w:hAnsi="Times New Roman" w:cs="Times New Roman"/>
          <w:sz w:val="28"/>
          <w:szCs w:val="28"/>
          <w:lang w:eastAsia="uk-UA"/>
        </w:rPr>
      </w:pPr>
      <w:proofErr w:type="spellStart"/>
      <w:r w:rsidRPr="00963904">
        <w:rPr>
          <w:rFonts w:ascii="Times New Roman" w:hAnsi="Times New Roman" w:cs="Times New Roman"/>
          <w:sz w:val="28"/>
          <w:szCs w:val="28"/>
          <w:lang w:eastAsia="uk-UA"/>
        </w:rPr>
        <w:t>-забезпечення</w:t>
      </w:r>
      <w:proofErr w:type="spellEnd"/>
      <w:r w:rsidRPr="00963904">
        <w:rPr>
          <w:rFonts w:ascii="Times New Roman" w:hAnsi="Times New Roman" w:cs="Times New Roman"/>
          <w:sz w:val="28"/>
          <w:szCs w:val="28"/>
          <w:lang w:eastAsia="uk-UA"/>
        </w:rPr>
        <w:t xml:space="preserve"> своєчасних та повних розрахунків об’єктів бюджетної сфери об’єднаної територіальної громади за спожиті енергоресурси;</w:t>
      </w:r>
    </w:p>
    <w:p w:rsidR="00A73BFA" w:rsidRPr="00963904" w:rsidRDefault="00AF66D7" w:rsidP="00963904">
      <w:pPr>
        <w:pStyle w:val="aa"/>
        <w:jc w:val="both"/>
        <w:rPr>
          <w:rFonts w:ascii="Times New Roman" w:hAnsi="Times New Roman" w:cs="Times New Roman"/>
        </w:rPr>
      </w:pPr>
      <w:proofErr w:type="spellStart"/>
      <w:r w:rsidRPr="00963904">
        <w:rPr>
          <w:rFonts w:ascii="Times New Roman" w:hAnsi="Times New Roman" w:cs="Times New Roman"/>
          <w:sz w:val="28"/>
          <w:szCs w:val="28"/>
          <w:lang w:eastAsia="uk-UA"/>
        </w:rPr>
        <w:t>-посилення</w:t>
      </w:r>
      <w:proofErr w:type="spellEnd"/>
      <w:r w:rsidRPr="00963904">
        <w:rPr>
          <w:rFonts w:ascii="Times New Roman" w:hAnsi="Times New Roman" w:cs="Times New Roman"/>
          <w:sz w:val="28"/>
          <w:szCs w:val="28"/>
          <w:lang w:eastAsia="uk-UA"/>
        </w:rPr>
        <w:t xml:space="preserve">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r w:rsidR="007D088F" w:rsidRPr="00963904">
        <w:rPr>
          <w:rFonts w:ascii="Times New Roman" w:hAnsi="Times New Roman" w:cs="Times New Roman"/>
          <w:lang w:eastAsia="uk-UA"/>
        </w:rPr>
        <w:t> </w:t>
      </w:r>
    </w:p>
    <w:p w:rsidR="005A5E7A" w:rsidRDefault="00D14B6C" w:rsidP="003D4E87">
      <w:pPr>
        <w:pStyle w:val="aa"/>
        <w:ind w:firstLine="851"/>
        <w:jc w:val="both"/>
        <w:rPr>
          <w:rFonts w:ascii="Times New Roman" w:eastAsia="Times New Roman" w:hAnsi="Times New Roman" w:cs="Times New Roman"/>
          <w:sz w:val="28"/>
          <w:szCs w:val="28"/>
          <w:lang w:eastAsia="uk-UA"/>
        </w:rPr>
      </w:pPr>
      <w:r w:rsidRPr="00963904">
        <w:rPr>
          <w:rFonts w:ascii="Times New Roman" w:hAnsi="Times New Roman" w:cs="Times New Roman"/>
          <w:sz w:val="28"/>
          <w:szCs w:val="28"/>
          <w:lang w:eastAsia="uk-UA"/>
        </w:rPr>
        <w:lastRenderedPageBreak/>
        <w:t xml:space="preserve">Заходи Плану фінансуються за рахунок коштів бюджету Семенівської селищної </w:t>
      </w:r>
      <w:r w:rsidR="007D088F" w:rsidRPr="00963904">
        <w:rPr>
          <w:rFonts w:ascii="Times New Roman" w:hAnsi="Times New Roman" w:cs="Times New Roman"/>
          <w:sz w:val="28"/>
          <w:szCs w:val="28"/>
          <w:lang w:eastAsia="uk-UA"/>
        </w:rPr>
        <w:t xml:space="preserve"> ОТГ</w:t>
      </w:r>
      <w:r w:rsidRPr="00963904">
        <w:rPr>
          <w:rFonts w:ascii="Times New Roman" w:hAnsi="Times New Roman" w:cs="Times New Roman"/>
          <w:sz w:val="28"/>
          <w:szCs w:val="28"/>
          <w:lang w:eastAsia="uk-UA"/>
        </w:rPr>
        <w:t>, субвенцій з державного, обласного чи районного бюджету, коштів підприємств та інвесторів, інших джерел</w:t>
      </w:r>
      <w:r w:rsidR="00320B21">
        <w:rPr>
          <w:rFonts w:ascii="Times New Roman" w:hAnsi="Times New Roman" w:cs="Times New Roman"/>
          <w:sz w:val="28"/>
          <w:szCs w:val="28"/>
          <w:lang w:eastAsia="uk-UA"/>
        </w:rPr>
        <w:t>,</w:t>
      </w:r>
      <w:r w:rsidRPr="00963904">
        <w:rPr>
          <w:rFonts w:ascii="Times New Roman" w:hAnsi="Times New Roman" w:cs="Times New Roman"/>
          <w:sz w:val="28"/>
          <w:szCs w:val="28"/>
          <w:lang w:eastAsia="uk-UA"/>
        </w:rPr>
        <w:t xml:space="preserve"> що не суперечать законодавству.</w:t>
      </w:r>
    </w:p>
    <w:p w:rsidR="005A5E7A" w:rsidRDefault="005A5E7A" w:rsidP="00963904">
      <w:pPr>
        <w:spacing w:after="0" w:line="240" w:lineRule="auto"/>
        <w:rPr>
          <w:rFonts w:ascii="Times New Roman" w:eastAsia="Times New Roman" w:hAnsi="Times New Roman" w:cs="Times New Roman"/>
          <w:sz w:val="28"/>
          <w:szCs w:val="28"/>
          <w:lang w:eastAsia="uk-UA"/>
        </w:rPr>
      </w:pPr>
    </w:p>
    <w:p w:rsidR="008F17D5" w:rsidRDefault="008F17D5" w:rsidP="00963904">
      <w:pPr>
        <w:spacing w:after="0" w:line="240" w:lineRule="auto"/>
        <w:rPr>
          <w:rFonts w:ascii="Times New Roman" w:eastAsia="Times New Roman" w:hAnsi="Times New Roman" w:cs="Times New Roman"/>
          <w:sz w:val="28"/>
          <w:szCs w:val="28"/>
          <w:lang w:eastAsia="uk-UA"/>
        </w:rPr>
      </w:pPr>
    </w:p>
    <w:p w:rsidR="008F17D5" w:rsidRDefault="008F17D5" w:rsidP="00963904">
      <w:pPr>
        <w:spacing w:after="0" w:line="240" w:lineRule="auto"/>
        <w:rPr>
          <w:rFonts w:ascii="Times New Roman" w:eastAsia="Times New Roman" w:hAnsi="Times New Roman" w:cs="Times New Roman"/>
          <w:sz w:val="28"/>
          <w:szCs w:val="28"/>
          <w:lang w:eastAsia="uk-UA"/>
        </w:rPr>
      </w:pPr>
    </w:p>
    <w:p w:rsidR="008F17D5" w:rsidRDefault="008F17D5" w:rsidP="00963904">
      <w:pPr>
        <w:spacing w:after="0" w:line="240" w:lineRule="auto"/>
        <w:rPr>
          <w:rFonts w:ascii="Times New Roman" w:eastAsia="Times New Roman" w:hAnsi="Times New Roman" w:cs="Times New Roman"/>
          <w:sz w:val="28"/>
          <w:szCs w:val="28"/>
          <w:lang w:eastAsia="uk-UA"/>
        </w:rPr>
      </w:pPr>
    </w:p>
    <w:p w:rsidR="008F17D5" w:rsidRDefault="00757250" w:rsidP="00963904">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Селищний голова</w:t>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r>
      <w:r>
        <w:rPr>
          <w:rFonts w:ascii="Times New Roman" w:eastAsia="Times New Roman" w:hAnsi="Times New Roman" w:cs="Times New Roman"/>
          <w:sz w:val="28"/>
          <w:szCs w:val="28"/>
          <w:lang w:eastAsia="uk-UA"/>
        </w:rPr>
        <w:tab/>
        <w:t xml:space="preserve">Л.П. </w:t>
      </w:r>
      <w:proofErr w:type="spellStart"/>
      <w:r>
        <w:rPr>
          <w:rFonts w:ascii="Times New Roman" w:eastAsia="Times New Roman" w:hAnsi="Times New Roman" w:cs="Times New Roman"/>
          <w:sz w:val="28"/>
          <w:szCs w:val="28"/>
          <w:lang w:eastAsia="uk-UA"/>
        </w:rPr>
        <w:t>Милашевич</w:t>
      </w:r>
      <w:proofErr w:type="spellEnd"/>
    </w:p>
    <w:p w:rsidR="008F17D5" w:rsidRDefault="008F17D5" w:rsidP="00963904">
      <w:pPr>
        <w:spacing w:after="0" w:line="240" w:lineRule="auto"/>
        <w:rPr>
          <w:rFonts w:ascii="Times New Roman" w:eastAsia="Times New Roman" w:hAnsi="Times New Roman" w:cs="Times New Roman"/>
          <w:sz w:val="28"/>
          <w:szCs w:val="28"/>
          <w:lang w:eastAsia="uk-UA"/>
        </w:rPr>
      </w:pPr>
    </w:p>
    <w:p w:rsidR="008F17D5" w:rsidRDefault="008F17D5" w:rsidP="00963904">
      <w:pPr>
        <w:spacing w:after="0" w:line="240" w:lineRule="auto"/>
        <w:rPr>
          <w:rFonts w:ascii="Times New Roman" w:eastAsia="Times New Roman" w:hAnsi="Times New Roman" w:cs="Times New Roman"/>
          <w:sz w:val="28"/>
          <w:szCs w:val="28"/>
          <w:lang w:eastAsia="uk-UA"/>
        </w:rPr>
      </w:pPr>
    </w:p>
    <w:p w:rsidR="008F17D5" w:rsidRDefault="008F17D5" w:rsidP="00963904">
      <w:pPr>
        <w:spacing w:after="0" w:line="240" w:lineRule="auto"/>
        <w:rPr>
          <w:rFonts w:ascii="Times New Roman" w:eastAsia="Times New Roman" w:hAnsi="Times New Roman" w:cs="Times New Roman"/>
          <w:sz w:val="28"/>
          <w:szCs w:val="28"/>
          <w:lang w:eastAsia="uk-UA"/>
        </w:rPr>
      </w:pPr>
    </w:p>
    <w:p w:rsidR="008F17D5" w:rsidRDefault="008F17D5" w:rsidP="00963904">
      <w:pPr>
        <w:spacing w:after="0" w:line="240" w:lineRule="auto"/>
        <w:rPr>
          <w:rFonts w:ascii="Times New Roman" w:eastAsia="Times New Roman" w:hAnsi="Times New Roman" w:cs="Times New Roman"/>
          <w:sz w:val="28"/>
          <w:szCs w:val="28"/>
          <w:lang w:eastAsia="uk-UA"/>
        </w:rPr>
      </w:pPr>
    </w:p>
    <w:p w:rsidR="008F17D5" w:rsidRDefault="008F17D5" w:rsidP="00963904">
      <w:pPr>
        <w:spacing w:after="0" w:line="240" w:lineRule="auto"/>
        <w:rPr>
          <w:rFonts w:ascii="Times New Roman" w:eastAsia="Times New Roman" w:hAnsi="Times New Roman" w:cs="Times New Roman"/>
          <w:sz w:val="28"/>
          <w:szCs w:val="28"/>
          <w:lang w:eastAsia="uk-UA"/>
        </w:rPr>
      </w:pPr>
    </w:p>
    <w:tbl>
      <w:tblPr>
        <w:tblW w:w="9570" w:type="dxa"/>
        <w:tblCellSpacing w:w="0" w:type="dxa"/>
        <w:tblCellMar>
          <w:left w:w="0" w:type="dxa"/>
          <w:right w:w="0" w:type="dxa"/>
        </w:tblCellMar>
        <w:tblLook w:val="04A0"/>
      </w:tblPr>
      <w:tblGrid>
        <w:gridCol w:w="662"/>
        <w:gridCol w:w="7674"/>
        <w:gridCol w:w="1234"/>
      </w:tblGrid>
      <w:tr w:rsidR="005F7BE5" w:rsidRPr="00963904" w:rsidTr="002E61D8">
        <w:trPr>
          <w:tblCellSpacing w:w="0" w:type="dxa"/>
        </w:trPr>
        <w:tc>
          <w:tcPr>
            <w:tcW w:w="662" w:type="dxa"/>
            <w:shd w:val="clear" w:color="auto" w:fill="FFFFFF"/>
            <w:vAlign w:val="bottom"/>
            <w:hideMark/>
          </w:tcPr>
          <w:p w:rsidR="005F7BE5" w:rsidRPr="00963904" w:rsidRDefault="005F7BE5" w:rsidP="002E61D8">
            <w:pPr>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3A44C7" w:rsidRPr="00963904" w:rsidRDefault="003A44C7"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r w:rsidR="005F7BE5" w:rsidRPr="00963904" w:rsidTr="002E61D8">
        <w:trPr>
          <w:tblCellSpacing w:w="0" w:type="dxa"/>
        </w:trPr>
        <w:tc>
          <w:tcPr>
            <w:tcW w:w="662"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rPr>
            </w:pPr>
          </w:p>
        </w:tc>
        <w:tc>
          <w:tcPr>
            <w:tcW w:w="767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c>
          <w:tcPr>
            <w:tcW w:w="1234" w:type="dxa"/>
            <w:shd w:val="clear" w:color="auto" w:fill="FFFFFF"/>
            <w:vAlign w:val="bottom"/>
            <w:hideMark/>
          </w:tcPr>
          <w:p w:rsidR="005F7BE5" w:rsidRPr="00963904" w:rsidRDefault="005F7BE5" w:rsidP="00963904">
            <w:pPr>
              <w:pStyle w:val="aa"/>
              <w:rPr>
                <w:rFonts w:ascii="Times New Roman" w:hAnsi="Times New Roman" w:cs="Times New Roman"/>
                <w:strike/>
                <w:sz w:val="28"/>
                <w:szCs w:val="28"/>
                <w:lang w:eastAsia="uk-UA"/>
              </w:rPr>
            </w:pPr>
          </w:p>
        </w:tc>
      </w:tr>
    </w:tbl>
    <w:p w:rsidR="00757250" w:rsidRPr="00757250" w:rsidRDefault="00757250" w:rsidP="00E70827">
      <w:pPr>
        <w:shd w:val="clear" w:color="auto" w:fill="FFFFFF"/>
        <w:spacing w:after="0" w:line="240" w:lineRule="auto"/>
        <w:ind w:left="6229" w:firstLine="851"/>
        <w:jc w:val="center"/>
        <w:textAlignment w:val="baseline"/>
        <w:rPr>
          <w:rFonts w:ascii="Times New Roman" w:hAnsi="Times New Roman" w:cs="Times New Roman"/>
          <w:sz w:val="28"/>
          <w:szCs w:val="28"/>
        </w:rPr>
      </w:pPr>
    </w:p>
    <w:sectPr w:rsidR="00757250" w:rsidRPr="00757250" w:rsidSect="00AE3269">
      <w:pgSz w:w="11906" w:h="16838"/>
      <w:pgMar w:top="850" w:right="850"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249"/>
    <w:multiLevelType w:val="hybridMultilevel"/>
    <w:tmpl w:val="63727E7E"/>
    <w:lvl w:ilvl="0" w:tplc="0419000B">
      <w:start w:val="1"/>
      <w:numFmt w:val="bullet"/>
      <w:lvlText w:val=""/>
      <w:lvlJc w:val="left"/>
      <w:pPr>
        <w:ind w:left="72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707565F"/>
    <w:multiLevelType w:val="hybridMultilevel"/>
    <w:tmpl w:val="6A6E547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C524996"/>
    <w:multiLevelType w:val="hybridMultilevel"/>
    <w:tmpl w:val="7D2CA93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644A6D"/>
    <w:multiLevelType w:val="hybridMultilevel"/>
    <w:tmpl w:val="1ACC4DB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16D06856"/>
    <w:multiLevelType w:val="multilevel"/>
    <w:tmpl w:val="015E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88E407B"/>
    <w:multiLevelType w:val="hybridMultilevel"/>
    <w:tmpl w:val="FE1C036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90177FD"/>
    <w:multiLevelType w:val="hybridMultilevel"/>
    <w:tmpl w:val="A3FA2A64"/>
    <w:lvl w:ilvl="0" w:tplc="E148164C">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C9777B9"/>
    <w:multiLevelType w:val="hybridMultilevel"/>
    <w:tmpl w:val="F0A48A36"/>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3359" w:hanging="360"/>
      </w:pPr>
      <w:rPr>
        <w:rFonts w:ascii="Courier New" w:hAnsi="Courier New" w:cs="Courier New" w:hint="default"/>
      </w:rPr>
    </w:lvl>
    <w:lvl w:ilvl="2" w:tplc="04220005" w:tentative="1">
      <w:start w:val="1"/>
      <w:numFmt w:val="bullet"/>
      <w:lvlText w:val=""/>
      <w:lvlJc w:val="left"/>
      <w:pPr>
        <w:ind w:left="4079" w:hanging="360"/>
      </w:pPr>
      <w:rPr>
        <w:rFonts w:ascii="Wingdings" w:hAnsi="Wingdings" w:hint="default"/>
      </w:rPr>
    </w:lvl>
    <w:lvl w:ilvl="3" w:tplc="04220001" w:tentative="1">
      <w:start w:val="1"/>
      <w:numFmt w:val="bullet"/>
      <w:lvlText w:val=""/>
      <w:lvlJc w:val="left"/>
      <w:pPr>
        <w:ind w:left="4799" w:hanging="360"/>
      </w:pPr>
      <w:rPr>
        <w:rFonts w:ascii="Symbol" w:hAnsi="Symbol" w:hint="default"/>
      </w:rPr>
    </w:lvl>
    <w:lvl w:ilvl="4" w:tplc="04220003" w:tentative="1">
      <w:start w:val="1"/>
      <w:numFmt w:val="bullet"/>
      <w:lvlText w:val="o"/>
      <w:lvlJc w:val="left"/>
      <w:pPr>
        <w:ind w:left="5519" w:hanging="360"/>
      </w:pPr>
      <w:rPr>
        <w:rFonts w:ascii="Courier New" w:hAnsi="Courier New" w:cs="Courier New" w:hint="default"/>
      </w:rPr>
    </w:lvl>
    <w:lvl w:ilvl="5" w:tplc="04220005" w:tentative="1">
      <w:start w:val="1"/>
      <w:numFmt w:val="bullet"/>
      <w:lvlText w:val=""/>
      <w:lvlJc w:val="left"/>
      <w:pPr>
        <w:ind w:left="6239" w:hanging="360"/>
      </w:pPr>
      <w:rPr>
        <w:rFonts w:ascii="Wingdings" w:hAnsi="Wingdings" w:hint="default"/>
      </w:rPr>
    </w:lvl>
    <w:lvl w:ilvl="6" w:tplc="04220001" w:tentative="1">
      <w:start w:val="1"/>
      <w:numFmt w:val="bullet"/>
      <w:lvlText w:val=""/>
      <w:lvlJc w:val="left"/>
      <w:pPr>
        <w:ind w:left="6959" w:hanging="360"/>
      </w:pPr>
      <w:rPr>
        <w:rFonts w:ascii="Symbol" w:hAnsi="Symbol" w:hint="default"/>
      </w:rPr>
    </w:lvl>
    <w:lvl w:ilvl="7" w:tplc="04220003" w:tentative="1">
      <w:start w:val="1"/>
      <w:numFmt w:val="bullet"/>
      <w:lvlText w:val="o"/>
      <w:lvlJc w:val="left"/>
      <w:pPr>
        <w:ind w:left="7679" w:hanging="360"/>
      </w:pPr>
      <w:rPr>
        <w:rFonts w:ascii="Courier New" w:hAnsi="Courier New" w:cs="Courier New" w:hint="default"/>
      </w:rPr>
    </w:lvl>
    <w:lvl w:ilvl="8" w:tplc="04220005" w:tentative="1">
      <w:start w:val="1"/>
      <w:numFmt w:val="bullet"/>
      <w:lvlText w:val=""/>
      <w:lvlJc w:val="left"/>
      <w:pPr>
        <w:ind w:left="8399" w:hanging="360"/>
      </w:pPr>
      <w:rPr>
        <w:rFonts w:ascii="Wingdings" w:hAnsi="Wingdings" w:hint="default"/>
      </w:rPr>
    </w:lvl>
  </w:abstractNum>
  <w:abstractNum w:abstractNumId="9">
    <w:nsid w:val="1E2A67BB"/>
    <w:multiLevelType w:val="hybridMultilevel"/>
    <w:tmpl w:val="5A20F7C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295E3976"/>
    <w:multiLevelType w:val="hybridMultilevel"/>
    <w:tmpl w:val="A31C1B70"/>
    <w:lvl w:ilvl="0" w:tplc="0C00AC8C">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D491468"/>
    <w:multiLevelType w:val="hybridMultilevel"/>
    <w:tmpl w:val="EF621F52"/>
    <w:lvl w:ilvl="0" w:tplc="DB10721A">
      <w:start w:val="23"/>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nsid w:val="2D777044"/>
    <w:multiLevelType w:val="hybridMultilevel"/>
    <w:tmpl w:val="64AC74B6"/>
    <w:lvl w:ilvl="0" w:tplc="0419000B">
      <w:start w:val="1"/>
      <w:numFmt w:val="bullet"/>
      <w:lvlText w:val=""/>
      <w:lvlJc w:val="left"/>
      <w:pPr>
        <w:ind w:left="854"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nsid w:val="2F5C1C83"/>
    <w:multiLevelType w:val="hybridMultilevel"/>
    <w:tmpl w:val="767E55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7B77E5E"/>
    <w:multiLevelType w:val="hybridMultilevel"/>
    <w:tmpl w:val="868C4448"/>
    <w:lvl w:ilvl="0" w:tplc="04220001">
      <w:start w:val="1"/>
      <w:numFmt w:val="bullet"/>
      <w:lvlText w:val=""/>
      <w:lvlJc w:val="left"/>
      <w:pPr>
        <w:tabs>
          <w:tab w:val="num" w:pos="927"/>
        </w:tabs>
        <w:ind w:left="927"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5">
    <w:nsid w:val="48DC6259"/>
    <w:multiLevelType w:val="hybridMultilevel"/>
    <w:tmpl w:val="7812B1D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6">
    <w:nsid w:val="49D71435"/>
    <w:multiLevelType w:val="hybridMultilevel"/>
    <w:tmpl w:val="EBCC8C8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4C89714D"/>
    <w:multiLevelType w:val="hybridMultilevel"/>
    <w:tmpl w:val="4C502758"/>
    <w:lvl w:ilvl="0" w:tplc="174AB696">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8">
    <w:nsid w:val="514A5B33"/>
    <w:multiLevelType w:val="hybridMultilevel"/>
    <w:tmpl w:val="F74E2F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22F2118"/>
    <w:multiLevelType w:val="hybridMultilevel"/>
    <w:tmpl w:val="7EAAAD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7EF37E3"/>
    <w:multiLevelType w:val="hybridMultilevel"/>
    <w:tmpl w:val="83A6EB98"/>
    <w:lvl w:ilvl="0" w:tplc="FF5408B0">
      <w:numFmt w:val="bullet"/>
      <w:lvlText w:val=""/>
      <w:lvlJc w:val="left"/>
      <w:pPr>
        <w:ind w:left="720" w:hanging="360"/>
      </w:pPr>
      <w:rPr>
        <w:rFonts w:ascii="Symbol" w:eastAsiaTheme="minorHAns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AD30E90"/>
    <w:multiLevelType w:val="hybridMultilevel"/>
    <w:tmpl w:val="C0BC6EA8"/>
    <w:lvl w:ilvl="0" w:tplc="D96A629E">
      <w:numFmt w:val="bullet"/>
      <w:lvlText w:val="-"/>
      <w:lvlJc w:val="left"/>
      <w:pPr>
        <w:ind w:left="1068" w:hanging="360"/>
      </w:pPr>
      <w:rPr>
        <w:rFonts w:ascii="Arial" w:eastAsia="Calibri" w:hAnsi="Arial" w:cs="Aria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2">
    <w:nsid w:val="5B522C5B"/>
    <w:multiLevelType w:val="hybridMultilevel"/>
    <w:tmpl w:val="BE345392"/>
    <w:lvl w:ilvl="0" w:tplc="04220001">
      <w:start w:val="1"/>
      <w:numFmt w:val="bullet"/>
      <w:lvlText w:val=""/>
      <w:lvlJc w:val="left"/>
      <w:pPr>
        <w:tabs>
          <w:tab w:val="num" w:pos="900"/>
        </w:tabs>
        <w:ind w:left="900" w:hanging="360"/>
      </w:pPr>
      <w:rPr>
        <w:rFonts w:ascii="Symbol" w:hAnsi="Symbol"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23">
    <w:nsid w:val="5DE02301"/>
    <w:multiLevelType w:val="hybridMultilevel"/>
    <w:tmpl w:val="2660BCE2"/>
    <w:lvl w:ilvl="0" w:tplc="04220001">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222"/>
        </w:tabs>
        <w:ind w:left="1222" w:hanging="360"/>
      </w:pPr>
      <w:rPr>
        <w:rFonts w:ascii="Courier New" w:hAnsi="Courier New" w:cs="Courier New" w:hint="default"/>
      </w:rPr>
    </w:lvl>
    <w:lvl w:ilvl="2" w:tplc="04220005" w:tentative="1">
      <w:start w:val="1"/>
      <w:numFmt w:val="bullet"/>
      <w:lvlText w:val=""/>
      <w:lvlJc w:val="left"/>
      <w:pPr>
        <w:tabs>
          <w:tab w:val="num" w:pos="1942"/>
        </w:tabs>
        <w:ind w:left="1942" w:hanging="360"/>
      </w:pPr>
      <w:rPr>
        <w:rFonts w:ascii="Wingdings" w:hAnsi="Wingdings" w:hint="default"/>
      </w:rPr>
    </w:lvl>
    <w:lvl w:ilvl="3" w:tplc="04220001" w:tentative="1">
      <w:start w:val="1"/>
      <w:numFmt w:val="bullet"/>
      <w:lvlText w:val=""/>
      <w:lvlJc w:val="left"/>
      <w:pPr>
        <w:tabs>
          <w:tab w:val="num" w:pos="2662"/>
        </w:tabs>
        <w:ind w:left="2662" w:hanging="360"/>
      </w:pPr>
      <w:rPr>
        <w:rFonts w:ascii="Symbol" w:hAnsi="Symbol" w:hint="default"/>
      </w:rPr>
    </w:lvl>
    <w:lvl w:ilvl="4" w:tplc="04220003" w:tentative="1">
      <w:start w:val="1"/>
      <w:numFmt w:val="bullet"/>
      <w:lvlText w:val="o"/>
      <w:lvlJc w:val="left"/>
      <w:pPr>
        <w:tabs>
          <w:tab w:val="num" w:pos="3382"/>
        </w:tabs>
        <w:ind w:left="3382" w:hanging="360"/>
      </w:pPr>
      <w:rPr>
        <w:rFonts w:ascii="Courier New" w:hAnsi="Courier New" w:cs="Courier New" w:hint="default"/>
      </w:rPr>
    </w:lvl>
    <w:lvl w:ilvl="5" w:tplc="04220005" w:tentative="1">
      <w:start w:val="1"/>
      <w:numFmt w:val="bullet"/>
      <w:lvlText w:val=""/>
      <w:lvlJc w:val="left"/>
      <w:pPr>
        <w:tabs>
          <w:tab w:val="num" w:pos="4102"/>
        </w:tabs>
        <w:ind w:left="4102" w:hanging="360"/>
      </w:pPr>
      <w:rPr>
        <w:rFonts w:ascii="Wingdings" w:hAnsi="Wingdings" w:hint="default"/>
      </w:rPr>
    </w:lvl>
    <w:lvl w:ilvl="6" w:tplc="04220001" w:tentative="1">
      <w:start w:val="1"/>
      <w:numFmt w:val="bullet"/>
      <w:lvlText w:val=""/>
      <w:lvlJc w:val="left"/>
      <w:pPr>
        <w:tabs>
          <w:tab w:val="num" w:pos="4822"/>
        </w:tabs>
        <w:ind w:left="4822" w:hanging="360"/>
      </w:pPr>
      <w:rPr>
        <w:rFonts w:ascii="Symbol" w:hAnsi="Symbol" w:hint="default"/>
      </w:rPr>
    </w:lvl>
    <w:lvl w:ilvl="7" w:tplc="04220003" w:tentative="1">
      <w:start w:val="1"/>
      <w:numFmt w:val="bullet"/>
      <w:lvlText w:val="o"/>
      <w:lvlJc w:val="left"/>
      <w:pPr>
        <w:tabs>
          <w:tab w:val="num" w:pos="5542"/>
        </w:tabs>
        <w:ind w:left="5542" w:hanging="360"/>
      </w:pPr>
      <w:rPr>
        <w:rFonts w:ascii="Courier New" w:hAnsi="Courier New" w:cs="Courier New" w:hint="default"/>
      </w:rPr>
    </w:lvl>
    <w:lvl w:ilvl="8" w:tplc="04220005" w:tentative="1">
      <w:start w:val="1"/>
      <w:numFmt w:val="bullet"/>
      <w:lvlText w:val=""/>
      <w:lvlJc w:val="left"/>
      <w:pPr>
        <w:tabs>
          <w:tab w:val="num" w:pos="6262"/>
        </w:tabs>
        <w:ind w:left="6262" w:hanging="360"/>
      </w:pPr>
      <w:rPr>
        <w:rFonts w:ascii="Wingdings" w:hAnsi="Wingdings" w:hint="default"/>
      </w:rPr>
    </w:lvl>
  </w:abstractNum>
  <w:abstractNum w:abstractNumId="24">
    <w:nsid w:val="5E7032B3"/>
    <w:multiLevelType w:val="hybridMultilevel"/>
    <w:tmpl w:val="4EA21742"/>
    <w:lvl w:ilvl="0" w:tplc="04220001">
      <w:start w:val="1"/>
      <w:numFmt w:val="bullet"/>
      <w:lvlText w:val=""/>
      <w:lvlJc w:val="left"/>
      <w:pPr>
        <w:tabs>
          <w:tab w:val="num" w:pos="702"/>
        </w:tabs>
        <w:ind w:left="7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5">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5F0A4C81"/>
    <w:multiLevelType w:val="hybridMultilevel"/>
    <w:tmpl w:val="D45C8888"/>
    <w:lvl w:ilvl="0" w:tplc="520AB410">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FD291A"/>
    <w:multiLevelType w:val="hybridMultilevel"/>
    <w:tmpl w:val="11CC154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8">
    <w:nsid w:val="66C84C46"/>
    <w:multiLevelType w:val="hybridMultilevel"/>
    <w:tmpl w:val="9DDC6696"/>
    <w:lvl w:ilvl="0" w:tplc="130C0D0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770AA1"/>
    <w:multiLevelType w:val="hybridMultilevel"/>
    <w:tmpl w:val="C2A821EC"/>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983C0B"/>
    <w:multiLevelType w:val="multilevel"/>
    <w:tmpl w:val="87D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8F2E6D"/>
    <w:multiLevelType w:val="hybridMultilevel"/>
    <w:tmpl w:val="694879B0"/>
    <w:lvl w:ilvl="0" w:tplc="2806C454">
      <w:start w:val="1"/>
      <w:numFmt w:val="decimal"/>
      <w:lvlText w:val="%1."/>
      <w:lvlJc w:val="left"/>
      <w:pPr>
        <w:ind w:left="1991" w:hanging="114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2">
    <w:nsid w:val="7C54752E"/>
    <w:multiLevelType w:val="hybridMultilevel"/>
    <w:tmpl w:val="6B0E674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3">
    <w:nsid w:val="7E0D7F0C"/>
    <w:multiLevelType w:val="multilevel"/>
    <w:tmpl w:val="9CF2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4"/>
  </w:num>
  <w:num w:numId="3">
    <w:abstractNumId w:val="33"/>
  </w:num>
  <w:num w:numId="4">
    <w:abstractNumId w:val="28"/>
  </w:num>
  <w:num w:numId="5">
    <w:abstractNumId w:val="25"/>
  </w:num>
  <w:num w:numId="6">
    <w:abstractNumId w:val="5"/>
  </w:num>
  <w:num w:numId="7">
    <w:abstractNumId w:val="13"/>
  </w:num>
  <w:num w:numId="8">
    <w:abstractNumId w:val="18"/>
  </w:num>
  <w:num w:numId="9">
    <w:abstractNumId w:val="19"/>
  </w:num>
  <w:num w:numId="10">
    <w:abstractNumId w:val="10"/>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7"/>
  </w:num>
  <w:num w:numId="15">
    <w:abstractNumId w:val="24"/>
  </w:num>
  <w:num w:numId="16">
    <w:abstractNumId w:val="16"/>
  </w:num>
  <w:num w:numId="17">
    <w:abstractNumId w:val="23"/>
  </w:num>
  <w:num w:numId="18">
    <w:abstractNumId w:val="1"/>
  </w:num>
  <w:num w:numId="19">
    <w:abstractNumId w:val="14"/>
  </w:num>
  <w:num w:numId="20">
    <w:abstractNumId w:val="15"/>
  </w:num>
  <w:num w:numId="21">
    <w:abstractNumId w:val="22"/>
  </w:num>
  <w:num w:numId="22">
    <w:abstractNumId w:val="2"/>
  </w:num>
  <w:num w:numId="23">
    <w:abstractNumId w:val="9"/>
  </w:num>
  <w:num w:numId="24">
    <w:abstractNumId w:val="32"/>
  </w:num>
  <w:num w:numId="25">
    <w:abstractNumId w:val="29"/>
  </w:num>
  <w:num w:numId="26">
    <w:abstractNumId w:val="3"/>
  </w:num>
  <w:num w:numId="27">
    <w:abstractNumId w:val="8"/>
  </w:num>
  <w:num w:numId="28">
    <w:abstractNumId w:val="31"/>
  </w:num>
  <w:num w:numId="29">
    <w:abstractNumId w:val="17"/>
  </w:num>
  <w:num w:numId="30">
    <w:abstractNumId w:val="21"/>
  </w:num>
  <w:num w:numId="31">
    <w:abstractNumId w:val="26"/>
  </w:num>
  <w:num w:numId="32">
    <w:abstractNumId w:val="6"/>
  </w:num>
  <w:num w:numId="33">
    <w:abstractNumId w:val="11"/>
  </w:num>
  <w:num w:numId="34">
    <w:abstractNumId w:val="7"/>
  </w:num>
  <w:num w:numId="3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F7BE5"/>
    <w:rsid w:val="00016594"/>
    <w:rsid w:val="000240A0"/>
    <w:rsid w:val="00034C54"/>
    <w:rsid w:val="0005551D"/>
    <w:rsid w:val="000562DA"/>
    <w:rsid w:val="00061FC2"/>
    <w:rsid w:val="00066C88"/>
    <w:rsid w:val="00067D2F"/>
    <w:rsid w:val="0008024F"/>
    <w:rsid w:val="000825C8"/>
    <w:rsid w:val="0008271D"/>
    <w:rsid w:val="00086668"/>
    <w:rsid w:val="00087209"/>
    <w:rsid w:val="000A30E9"/>
    <w:rsid w:val="000A4CEE"/>
    <w:rsid w:val="000A5975"/>
    <w:rsid w:val="000C0D5A"/>
    <w:rsid w:val="000C1E72"/>
    <w:rsid w:val="000D6E65"/>
    <w:rsid w:val="000D747B"/>
    <w:rsid w:val="000E05F0"/>
    <w:rsid w:val="000E1417"/>
    <w:rsid w:val="000F433B"/>
    <w:rsid w:val="0010110D"/>
    <w:rsid w:val="00107632"/>
    <w:rsid w:val="00114037"/>
    <w:rsid w:val="00116878"/>
    <w:rsid w:val="0012093F"/>
    <w:rsid w:val="001258E9"/>
    <w:rsid w:val="001334A3"/>
    <w:rsid w:val="00136AB4"/>
    <w:rsid w:val="00152BE1"/>
    <w:rsid w:val="00155013"/>
    <w:rsid w:val="00155FD4"/>
    <w:rsid w:val="0016481F"/>
    <w:rsid w:val="00166F12"/>
    <w:rsid w:val="0016757A"/>
    <w:rsid w:val="00170339"/>
    <w:rsid w:val="001806C1"/>
    <w:rsid w:val="00184CB4"/>
    <w:rsid w:val="001853CB"/>
    <w:rsid w:val="00190C83"/>
    <w:rsid w:val="001937E1"/>
    <w:rsid w:val="0019426C"/>
    <w:rsid w:val="001A5094"/>
    <w:rsid w:val="001B4E23"/>
    <w:rsid w:val="001C1124"/>
    <w:rsid w:val="001C2FBA"/>
    <w:rsid w:val="001C42DA"/>
    <w:rsid w:val="001C4377"/>
    <w:rsid w:val="001D220D"/>
    <w:rsid w:val="001D7F68"/>
    <w:rsid w:val="001E30F8"/>
    <w:rsid w:val="001F0414"/>
    <w:rsid w:val="001F5624"/>
    <w:rsid w:val="001F7090"/>
    <w:rsid w:val="0020566B"/>
    <w:rsid w:val="002103C7"/>
    <w:rsid w:val="00213DAB"/>
    <w:rsid w:val="002245AE"/>
    <w:rsid w:val="00227E95"/>
    <w:rsid w:val="002426E1"/>
    <w:rsid w:val="0024518A"/>
    <w:rsid w:val="0024798F"/>
    <w:rsid w:val="00262E51"/>
    <w:rsid w:val="0026677C"/>
    <w:rsid w:val="00272E9F"/>
    <w:rsid w:val="0027553C"/>
    <w:rsid w:val="00283C84"/>
    <w:rsid w:val="00285D25"/>
    <w:rsid w:val="002916B5"/>
    <w:rsid w:val="00295724"/>
    <w:rsid w:val="002A0A1B"/>
    <w:rsid w:val="002A3643"/>
    <w:rsid w:val="002A6252"/>
    <w:rsid w:val="002A73F3"/>
    <w:rsid w:val="002B19B5"/>
    <w:rsid w:val="002B4C8C"/>
    <w:rsid w:val="002D291E"/>
    <w:rsid w:val="002E61D8"/>
    <w:rsid w:val="002F0176"/>
    <w:rsid w:val="002F1CFB"/>
    <w:rsid w:val="002F3F6E"/>
    <w:rsid w:val="002F7BFC"/>
    <w:rsid w:val="0030760C"/>
    <w:rsid w:val="00307944"/>
    <w:rsid w:val="00314DCF"/>
    <w:rsid w:val="00320033"/>
    <w:rsid w:val="00320B21"/>
    <w:rsid w:val="003420FE"/>
    <w:rsid w:val="00343E31"/>
    <w:rsid w:val="003549BD"/>
    <w:rsid w:val="0035776A"/>
    <w:rsid w:val="00361CA3"/>
    <w:rsid w:val="0037022D"/>
    <w:rsid w:val="0038254F"/>
    <w:rsid w:val="00391BC8"/>
    <w:rsid w:val="00393A3D"/>
    <w:rsid w:val="003A195A"/>
    <w:rsid w:val="003A1D59"/>
    <w:rsid w:val="003A44C7"/>
    <w:rsid w:val="003A703E"/>
    <w:rsid w:val="003B18BE"/>
    <w:rsid w:val="003B7531"/>
    <w:rsid w:val="003C2C88"/>
    <w:rsid w:val="003C4170"/>
    <w:rsid w:val="003C4484"/>
    <w:rsid w:val="003D01C5"/>
    <w:rsid w:val="003D026C"/>
    <w:rsid w:val="003D4E87"/>
    <w:rsid w:val="003E31B4"/>
    <w:rsid w:val="003E64C3"/>
    <w:rsid w:val="003E6B74"/>
    <w:rsid w:val="003E7BCF"/>
    <w:rsid w:val="003E7D49"/>
    <w:rsid w:val="003F3858"/>
    <w:rsid w:val="003F5005"/>
    <w:rsid w:val="003F63F8"/>
    <w:rsid w:val="00400EDF"/>
    <w:rsid w:val="00402172"/>
    <w:rsid w:val="00402BFA"/>
    <w:rsid w:val="0041214E"/>
    <w:rsid w:val="0041266A"/>
    <w:rsid w:val="00416473"/>
    <w:rsid w:val="0041751E"/>
    <w:rsid w:val="004250BB"/>
    <w:rsid w:val="00432EB2"/>
    <w:rsid w:val="00437145"/>
    <w:rsid w:val="00444E0A"/>
    <w:rsid w:val="0044530C"/>
    <w:rsid w:val="00450EEB"/>
    <w:rsid w:val="00465FE0"/>
    <w:rsid w:val="00473909"/>
    <w:rsid w:val="004741BC"/>
    <w:rsid w:val="00474BC5"/>
    <w:rsid w:val="00480632"/>
    <w:rsid w:val="004826F3"/>
    <w:rsid w:val="00482DCD"/>
    <w:rsid w:val="004964A0"/>
    <w:rsid w:val="00496954"/>
    <w:rsid w:val="00496F89"/>
    <w:rsid w:val="004A01DA"/>
    <w:rsid w:val="004A7D34"/>
    <w:rsid w:val="004B151B"/>
    <w:rsid w:val="004B464F"/>
    <w:rsid w:val="004B792F"/>
    <w:rsid w:val="004C47DE"/>
    <w:rsid w:val="004C486D"/>
    <w:rsid w:val="004C48EF"/>
    <w:rsid w:val="004C4A3C"/>
    <w:rsid w:val="004C7880"/>
    <w:rsid w:val="004D1E5E"/>
    <w:rsid w:val="004D2140"/>
    <w:rsid w:val="004D5910"/>
    <w:rsid w:val="004E2DAC"/>
    <w:rsid w:val="004E3F3E"/>
    <w:rsid w:val="004E4FBC"/>
    <w:rsid w:val="004F707D"/>
    <w:rsid w:val="005039D7"/>
    <w:rsid w:val="00513293"/>
    <w:rsid w:val="0051777B"/>
    <w:rsid w:val="00551F2A"/>
    <w:rsid w:val="00552DF2"/>
    <w:rsid w:val="00557A24"/>
    <w:rsid w:val="00563F80"/>
    <w:rsid w:val="005655B5"/>
    <w:rsid w:val="0057038C"/>
    <w:rsid w:val="00575508"/>
    <w:rsid w:val="0057662E"/>
    <w:rsid w:val="005768FE"/>
    <w:rsid w:val="00587D03"/>
    <w:rsid w:val="00593179"/>
    <w:rsid w:val="00595079"/>
    <w:rsid w:val="005A230C"/>
    <w:rsid w:val="005A5C7B"/>
    <w:rsid w:val="005A5E7A"/>
    <w:rsid w:val="005B2182"/>
    <w:rsid w:val="005C0F58"/>
    <w:rsid w:val="005C7594"/>
    <w:rsid w:val="005D6A53"/>
    <w:rsid w:val="005E6714"/>
    <w:rsid w:val="005F233B"/>
    <w:rsid w:val="005F2BC8"/>
    <w:rsid w:val="005F7BE5"/>
    <w:rsid w:val="00603209"/>
    <w:rsid w:val="006040C0"/>
    <w:rsid w:val="006066DC"/>
    <w:rsid w:val="00613995"/>
    <w:rsid w:val="0063324E"/>
    <w:rsid w:val="00642CC6"/>
    <w:rsid w:val="00643D34"/>
    <w:rsid w:val="00647DD9"/>
    <w:rsid w:val="00652D93"/>
    <w:rsid w:val="006567D1"/>
    <w:rsid w:val="00671E06"/>
    <w:rsid w:val="006731FE"/>
    <w:rsid w:val="0067727B"/>
    <w:rsid w:val="00692933"/>
    <w:rsid w:val="00692EE8"/>
    <w:rsid w:val="006B051A"/>
    <w:rsid w:val="006B0C0C"/>
    <w:rsid w:val="006B4FE8"/>
    <w:rsid w:val="006C037C"/>
    <w:rsid w:val="006C4B56"/>
    <w:rsid w:val="006E00C2"/>
    <w:rsid w:val="006E4D06"/>
    <w:rsid w:val="006E6FE7"/>
    <w:rsid w:val="006F0CF9"/>
    <w:rsid w:val="0071467D"/>
    <w:rsid w:val="00717FA9"/>
    <w:rsid w:val="00720531"/>
    <w:rsid w:val="00720C33"/>
    <w:rsid w:val="00724B9F"/>
    <w:rsid w:val="0072722B"/>
    <w:rsid w:val="00733513"/>
    <w:rsid w:val="007534C2"/>
    <w:rsid w:val="007546A0"/>
    <w:rsid w:val="0075555F"/>
    <w:rsid w:val="00755B3F"/>
    <w:rsid w:val="00757250"/>
    <w:rsid w:val="007609D8"/>
    <w:rsid w:val="0076527A"/>
    <w:rsid w:val="0076552D"/>
    <w:rsid w:val="00765B0D"/>
    <w:rsid w:val="00765D61"/>
    <w:rsid w:val="007678FC"/>
    <w:rsid w:val="00767E2D"/>
    <w:rsid w:val="0077428F"/>
    <w:rsid w:val="007979ED"/>
    <w:rsid w:val="007A698D"/>
    <w:rsid w:val="007B136B"/>
    <w:rsid w:val="007B2B97"/>
    <w:rsid w:val="007B3363"/>
    <w:rsid w:val="007B4BBB"/>
    <w:rsid w:val="007B543F"/>
    <w:rsid w:val="007B711F"/>
    <w:rsid w:val="007C5EBF"/>
    <w:rsid w:val="007C702B"/>
    <w:rsid w:val="007D0743"/>
    <w:rsid w:val="007D088F"/>
    <w:rsid w:val="007D31CA"/>
    <w:rsid w:val="007D5F78"/>
    <w:rsid w:val="007E0F2F"/>
    <w:rsid w:val="007E1B05"/>
    <w:rsid w:val="007E2C0F"/>
    <w:rsid w:val="007E373C"/>
    <w:rsid w:val="007E3A28"/>
    <w:rsid w:val="007F48EC"/>
    <w:rsid w:val="008041CB"/>
    <w:rsid w:val="008070CE"/>
    <w:rsid w:val="00816F6B"/>
    <w:rsid w:val="008360E6"/>
    <w:rsid w:val="00836BA6"/>
    <w:rsid w:val="0083772E"/>
    <w:rsid w:val="008422E9"/>
    <w:rsid w:val="0084766C"/>
    <w:rsid w:val="00852AA2"/>
    <w:rsid w:val="00857DD9"/>
    <w:rsid w:val="008639C5"/>
    <w:rsid w:val="00864571"/>
    <w:rsid w:val="00864A1F"/>
    <w:rsid w:val="00867950"/>
    <w:rsid w:val="0087604C"/>
    <w:rsid w:val="00891800"/>
    <w:rsid w:val="00893EA9"/>
    <w:rsid w:val="008A1E23"/>
    <w:rsid w:val="008B3EC3"/>
    <w:rsid w:val="008C3346"/>
    <w:rsid w:val="008E1D2F"/>
    <w:rsid w:val="008E7515"/>
    <w:rsid w:val="008F17D5"/>
    <w:rsid w:val="00932131"/>
    <w:rsid w:val="00934203"/>
    <w:rsid w:val="0094425A"/>
    <w:rsid w:val="0095047E"/>
    <w:rsid w:val="0095153B"/>
    <w:rsid w:val="009528A0"/>
    <w:rsid w:val="00963904"/>
    <w:rsid w:val="00965798"/>
    <w:rsid w:val="00970A67"/>
    <w:rsid w:val="00971404"/>
    <w:rsid w:val="0097460A"/>
    <w:rsid w:val="009762A3"/>
    <w:rsid w:val="009834EA"/>
    <w:rsid w:val="00983CCD"/>
    <w:rsid w:val="00984FA1"/>
    <w:rsid w:val="0098630B"/>
    <w:rsid w:val="009868CE"/>
    <w:rsid w:val="00993338"/>
    <w:rsid w:val="00993FD0"/>
    <w:rsid w:val="00997FAE"/>
    <w:rsid w:val="009B2FAA"/>
    <w:rsid w:val="009C1935"/>
    <w:rsid w:val="009E35B7"/>
    <w:rsid w:val="009E6E11"/>
    <w:rsid w:val="009F34C6"/>
    <w:rsid w:val="009F5017"/>
    <w:rsid w:val="00A03E98"/>
    <w:rsid w:val="00A06A8E"/>
    <w:rsid w:val="00A1087A"/>
    <w:rsid w:val="00A11ECB"/>
    <w:rsid w:val="00A13767"/>
    <w:rsid w:val="00A21A20"/>
    <w:rsid w:val="00A242E8"/>
    <w:rsid w:val="00A3173F"/>
    <w:rsid w:val="00A32E97"/>
    <w:rsid w:val="00A37B45"/>
    <w:rsid w:val="00A47235"/>
    <w:rsid w:val="00A73BFA"/>
    <w:rsid w:val="00A85632"/>
    <w:rsid w:val="00AA64E7"/>
    <w:rsid w:val="00AA6684"/>
    <w:rsid w:val="00AC1D9A"/>
    <w:rsid w:val="00AC710A"/>
    <w:rsid w:val="00AD41F4"/>
    <w:rsid w:val="00AD4256"/>
    <w:rsid w:val="00AD46E7"/>
    <w:rsid w:val="00AD502F"/>
    <w:rsid w:val="00AD5A7B"/>
    <w:rsid w:val="00AE3269"/>
    <w:rsid w:val="00AF66D7"/>
    <w:rsid w:val="00B047AD"/>
    <w:rsid w:val="00B06719"/>
    <w:rsid w:val="00B07E3E"/>
    <w:rsid w:val="00B1066F"/>
    <w:rsid w:val="00B1379D"/>
    <w:rsid w:val="00B13CBA"/>
    <w:rsid w:val="00B217DB"/>
    <w:rsid w:val="00B21D56"/>
    <w:rsid w:val="00B338FA"/>
    <w:rsid w:val="00B50D20"/>
    <w:rsid w:val="00B5199B"/>
    <w:rsid w:val="00B53552"/>
    <w:rsid w:val="00B67EF9"/>
    <w:rsid w:val="00B74D52"/>
    <w:rsid w:val="00B77890"/>
    <w:rsid w:val="00B8220B"/>
    <w:rsid w:val="00B833D2"/>
    <w:rsid w:val="00B853BD"/>
    <w:rsid w:val="00B94EC5"/>
    <w:rsid w:val="00BA501E"/>
    <w:rsid w:val="00BB4A4C"/>
    <w:rsid w:val="00BC6961"/>
    <w:rsid w:val="00BC769F"/>
    <w:rsid w:val="00BD11D8"/>
    <w:rsid w:val="00BD3DD8"/>
    <w:rsid w:val="00BF3176"/>
    <w:rsid w:val="00BF35A7"/>
    <w:rsid w:val="00C026DE"/>
    <w:rsid w:val="00C216CB"/>
    <w:rsid w:val="00C223F0"/>
    <w:rsid w:val="00C22CDC"/>
    <w:rsid w:val="00C35DF2"/>
    <w:rsid w:val="00C403CC"/>
    <w:rsid w:val="00C41C05"/>
    <w:rsid w:val="00C428EE"/>
    <w:rsid w:val="00C619E9"/>
    <w:rsid w:val="00C67553"/>
    <w:rsid w:val="00C847A6"/>
    <w:rsid w:val="00C8573D"/>
    <w:rsid w:val="00C93046"/>
    <w:rsid w:val="00CA795E"/>
    <w:rsid w:val="00CB0819"/>
    <w:rsid w:val="00CB2892"/>
    <w:rsid w:val="00CC076F"/>
    <w:rsid w:val="00CC5C53"/>
    <w:rsid w:val="00CE20A0"/>
    <w:rsid w:val="00CE5625"/>
    <w:rsid w:val="00CE7188"/>
    <w:rsid w:val="00CF2DF6"/>
    <w:rsid w:val="00CF3EED"/>
    <w:rsid w:val="00D07052"/>
    <w:rsid w:val="00D14B6C"/>
    <w:rsid w:val="00D276E9"/>
    <w:rsid w:val="00D36809"/>
    <w:rsid w:val="00D41184"/>
    <w:rsid w:val="00D54559"/>
    <w:rsid w:val="00D57969"/>
    <w:rsid w:val="00D63F20"/>
    <w:rsid w:val="00D6722D"/>
    <w:rsid w:val="00D9188C"/>
    <w:rsid w:val="00D92507"/>
    <w:rsid w:val="00D935F9"/>
    <w:rsid w:val="00DA353D"/>
    <w:rsid w:val="00DA5B89"/>
    <w:rsid w:val="00DB6612"/>
    <w:rsid w:val="00DC2119"/>
    <w:rsid w:val="00DC5DA0"/>
    <w:rsid w:val="00DD355B"/>
    <w:rsid w:val="00DD7978"/>
    <w:rsid w:val="00DD7B0B"/>
    <w:rsid w:val="00DF10A4"/>
    <w:rsid w:val="00DF39A4"/>
    <w:rsid w:val="00DF3B85"/>
    <w:rsid w:val="00E045DE"/>
    <w:rsid w:val="00E05040"/>
    <w:rsid w:val="00E06517"/>
    <w:rsid w:val="00E144C6"/>
    <w:rsid w:val="00E243BA"/>
    <w:rsid w:val="00E245B4"/>
    <w:rsid w:val="00E329A1"/>
    <w:rsid w:val="00E33384"/>
    <w:rsid w:val="00E430DE"/>
    <w:rsid w:val="00E46C27"/>
    <w:rsid w:val="00E56EBE"/>
    <w:rsid w:val="00E66E62"/>
    <w:rsid w:val="00E70827"/>
    <w:rsid w:val="00E70EC4"/>
    <w:rsid w:val="00E71C10"/>
    <w:rsid w:val="00E805F0"/>
    <w:rsid w:val="00E83C07"/>
    <w:rsid w:val="00E92370"/>
    <w:rsid w:val="00E946E0"/>
    <w:rsid w:val="00EA13BB"/>
    <w:rsid w:val="00EA2F79"/>
    <w:rsid w:val="00ED1165"/>
    <w:rsid w:val="00ED35F8"/>
    <w:rsid w:val="00EE27BE"/>
    <w:rsid w:val="00EE296B"/>
    <w:rsid w:val="00EE76A9"/>
    <w:rsid w:val="00EF3A42"/>
    <w:rsid w:val="00EF550A"/>
    <w:rsid w:val="00EF557D"/>
    <w:rsid w:val="00F01542"/>
    <w:rsid w:val="00F044A6"/>
    <w:rsid w:val="00F04C6C"/>
    <w:rsid w:val="00F22C75"/>
    <w:rsid w:val="00F23142"/>
    <w:rsid w:val="00F4171E"/>
    <w:rsid w:val="00F53620"/>
    <w:rsid w:val="00F536CF"/>
    <w:rsid w:val="00F54D51"/>
    <w:rsid w:val="00F579A8"/>
    <w:rsid w:val="00F60DCC"/>
    <w:rsid w:val="00F73C47"/>
    <w:rsid w:val="00F767B9"/>
    <w:rsid w:val="00F802B1"/>
    <w:rsid w:val="00F86EB8"/>
    <w:rsid w:val="00FB146F"/>
    <w:rsid w:val="00FC2AB4"/>
    <w:rsid w:val="00FD2E11"/>
    <w:rsid w:val="00FD3601"/>
    <w:rsid w:val="00FD4614"/>
    <w:rsid w:val="00FE2932"/>
    <w:rsid w:val="00FE620B"/>
    <w:rsid w:val="00FF014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6CB"/>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5F7BE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
    <w:locked/>
    <w:rsid w:val="0038254F"/>
    <w:rPr>
      <w:lang w:val="en-US"/>
    </w:rPr>
  </w:style>
  <w:style w:type="paragraph" w:customStyle="1" w:styleId="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 w:type="table" w:customStyle="1" w:styleId="10">
    <w:name w:val="Сетка таблицы1"/>
    <w:basedOn w:val="a1"/>
    <w:next w:val="a8"/>
    <w:rsid w:val="007D088F"/>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rsid w:val="00963904"/>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338F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338FA"/>
    <w:rPr>
      <w:rFonts w:ascii="Tahoma" w:hAnsi="Tahoma" w:cs="Tahoma"/>
      <w:sz w:val="16"/>
      <w:szCs w:val="16"/>
    </w:rPr>
  </w:style>
  <w:style w:type="character" w:customStyle="1" w:styleId="22">
    <w:name w:val="Основний текст (2)_"/>
    <w:basedOn w:val="a0"/>
    <w:link w:val="23"/>
    <w:rsid w:val="0097460A"/>
    <w:rPr>
      <w:rFonts w:ascii="Times New Roman" w:eastAsia="Times New Roman" w:hAnsi="Times New Roman" w:cs="Times New Roman"/>
      <w:sz w:val="28"/>
      <w:szCs w:val="28"/>
      <w:shd w:val="clear" w:color="auto" w:fill="FFFFFF"/>
    </w:rPr>
  </w:style>
  <w:style w:type="paragraph" w:customStyle="1" w:styleId="23">
    <w:name w:val="Основний текст (2)"/>
    <w:basedOn w:val="a"/>
    <w:link w:val="22"/>
    <w:rsid w:val="0097460A"/>
    <w:pPr>
      <w:widowControl w:val="0"/>
      <w:shd w:val="clear" w:color="auto" w:fill="FFFFFF"/>
      <w:spacing w:after="420" w:line="0" w:lineRule="atLeast"/>
      <w:jc w:val="right"/>
    </w:pPr>
    <w:rPr>
      <w:rFonts w:ascii="Times New Roman" w:eastAsia="Times New Roman" w:hAnsi="Times New Roman" w:cs="Times New Roman"/>
      <w:sz w:val="28"/>
      <w:szCs w:val="28"/>
    </w:rPr>
  </w:style>
  <w:style w:type="paragraph" w:styleId="HTML">
    <w:name w:val="HTML Preformatted"/>
    <w:basedOn w:val="a"/>
    <w:link w:val="HTML0"/>
    <w:uiPriority w:val="99"/>
    <w:unhideWhenUsed/>
    <w:rsid w:val="003D4E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rsid w:val="003D4E87"/>
    <w:rPr>
      <w:rFonts w:ascii="Courier New" w:eastAsia="Times New Roman" w:hAnsi="Courier New" w:cs="Courier New"/>
      <w:sz w:val="20"/>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6084264">
      <w:bodyDiv w:val="1"/>
      <w:marLeft w:val="0"/>
      <w:marRight w:val="0"/>
      <w:marTop w:val="0"/>
      <w:marBottom w:val="0"/>
      <w:divBdr>
        <w:top w:val="none" w:sz="0" w:space="0" w:color="auto"/>
        <w:left w:val="none" w:sz="0" w:space="0" w:color="auto"/>
        <w:bottom w:val="none" w:sz="0" w:space="0" w:color="auto"/>
        <w:right w:val="none" w:sz="0" w:space="0" w:color="auto"/>
      </w:divBdr>
    </w:div>
    <w:div w:id="911353654">
      <w:bodyDiv w:val="1"/>
      <w:marLeft w:val="0"/>
      <w:marRight w:val="0"/>
      <w:marTop w:val="0"/>
      <w:marBottom w:val="0"/>
      <w:divBdr>
        <w:top w:val="none" w:sz="0" w:space="0" w:color="auto"/>
        <w:left w:val="none" w:sz="0" w:space="0" w:color="auto"/>
        <w:bottom w:val="none" w:sz="0" w:space="0" w:color="auto"/>
        <w:right w:val="none" w:sz="0" w:space="0" w:color="auto"/>
      </w:divBdr>
    </w:div>
    <w:div w:id="1433894349">
      <w:bodyDiv w:val="1"/>
      <w:marLeft w:val="0"/>
      <w:marRight w:val="0"/>
      <w:marTop w:val="0"/>
      <w:marBottom w:val="0"/>
      <w:divBdr>
        <w:top w:val="none" w:sz="0" w:space="0" w:color="auto"/>
        <w:left w:val="none" w:sz="0" w:space="0" w:color="auto"/>
        <w:bottom w:val="none" w:sz="0" w:space="0" w:color="auto"/>
        <w:right w:val="none" w:sz="0" w:space="0" w:color="auto"/>
      </w:divBdr>
    </w:div>
    <w:div w:id="1549105081">
      <w:bodyDiv w:val="1"/>
      <w:marLeft w:val="0"/>
      <w:marRight w:val="0"/>
      <w:marTop w:val="0"/>
      <w:marBottom w:val="0"/>
      <w:divBdr>
        <w:top w:val="none" w:sz="0" w:space="0" w:color="auto"/>
        <w:left w:val="none" w:sz="0" w:space="0" w:color="auto"/>
        <w:bottom w:val="none" w:sz="0" w:space="0" w:color="auto"/>
        <w:right w:val="none" w:sz="0" w:space="0" w:color="auto"/>
      </w:divBdr>
    </w:div>
    <w:div w:id="16943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g.com.ua/gavrilishin-a-p-k-yu-n-docent.html"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em-85\Desktop\&#1053;&#1086;&#1074;&#1080;&#1081;%20&#1051;&#1080;&#1089;&#1090;%20Microsoft%20Office%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EM15\Desktop\&#1088;&#1086;&#1073;&#1089;&#1090;&#1110;&#1083;\&#1057;&#1074;&#1108;&#1090;&#1072;\Desktop\&#1092;&#1083;&#1077;&#1096;&#1082;&#1072;\&#1056;&#1030;&#1047;&#1053;&#1045;\&#1076;&#1080;&#1072;&#1075;&#1088;&#1072;&#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style val="3"/>
  <c:chart>
    <c:title>
      <c:tx>
        <c:rich>
          <a:bodyPr/>
          <a:lstStyle/>
          <a:p>
            <a:pPr>
              <a:defRPr/>
            </a:pPr>
            <a:r>
              <a:rPr lang="uk-UA"/>
              <a:t>СТРУКТУРА ДОХОДІВ БЮДЖЕТУ ЗА  2019 РІК</a:t>
            </a:r>
          </a:p>
        </c:rich>
      </c:tx>
      <c:layout/>
    </c:title>
    <c:view3D>
      <c:rotX val="30"/>
      <c:perspective val="30"/>
    </c:view3D>
    <c:plotArea>
      <c:layout/>
      <c:pie3DChart>
        <c:varyColors val="1"/>
        <c:ser>
          <c:idx val="0"/>
          <c:order val="0"/>
          <c:dLbls>
            <c:dLbl>
              <c:idx val="1"/>
              <c:layout/>
              <c:tx>
                <c:rich>
                  <a:bodyPr/>
                  <a:lstStyle/>
                  <a:p>
                    <a:r>
                      <a:rPr lang="uk-UA"/>
                      <a:t>56606,2тис.грн.</a:t>
                    </a:r>
                    <a:endParaRPr lang="en-US"/>
                  </a:p>
                </c:rich>
              </c:tx>
              <c:showVal val="1"/>
            </c:dLbl>
            <c:dLbl>
              <c:idx val="2"/>
              <c:layout/>
              <c:tx>
                <c:rich>
                  <a:bodyPr/>
                  <a:lstStyle/>
                  <a:p>
                    <a:r>
                      <a:rPr lang="uk-UA"/>
                      <a:t>7747,0тис.грн.</a:t>
                    </a:r>
                    <a:endParaRPr lang="en-US"/>
                  </a:p>
                </c:rich>
              </c:tx>
              <c:showVal val="1"/>
            </c:dLbl>
            <c:showVal val="1"/>
            <c:showLeaderLines val="1"/>
          </c:dLbls>
          <c:cat>
            <c:strRef>
              <c:f>Лист1!$A$11:$A$13</c:f>
              <c:strCache>
                <c:ptCount val="3"/>
                <c:pt idx="1">
                  <c:v>Загальний фонд</c:v>
                </c:pt>
                <c:pt idx="2">
                  <c:v>Спеціальний фонд</c:v>
                </c:pt>
              </c:strCache>
            </c:strRef>
          </c:cat>
          <c:val>
            <c:numRef>
              <c:f>Лист1!$B$11:$B$13</c:f>
              <c:numCache>
                <c:formatCode>General</c:formatCode>
                <c:ptCount val="3"/>
                <c:pt idx="1">
                  <c:v>46326</c:v>
                </c:pt>
                <c:pt idx="2">
                  <c:v>22138.7</c:v>
                </c:pt>
              </c:numCache>
            </c:numRef>
          </c:val>
        </c:ser>
        <c:dLbls>
          <c:showPercent val="1"/>
        </c:dLbls>
      </c:pie3DChart>
    </c:plotArea>
    <c:legend>
      <c:legendPos val="r"/>
      <c:legendEntry>
        <c:idx val="0"/>
        <c:delete val="1"/>
      </c:legendEntry>
      <c:layout/>
      <c:txPr>
        <a:bodyPr/>
        <a:lstStyle/>
        <a:p>
          <a:pPr rtl="0">
            <a:defRPr/>
          </a:pPr>
          <a:endParaRPr lang="uk-UA"/>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a:t>ДОХОДИ ОТГ ЗА  2019 РІК </a:t>
            </a:r>
          </a:p>
          <a:p>
            <a:pPr>
              <a:defRPr/>
            </a:pPr>
            <a:r>
              <a:rPr lang="uk-UA"/>
              <a:t>ЗАГАЛЬНИЙ ФОНД</a:t>
            </a:r>
          </a:p>
        </c:rich>
      </c:tx>
      <c:layout/>
    </c:title>
    <c:view3D>
      <c:rotX val="30"/>
      <c:perspective val="30"/>
    </c:view3D>
    <c:plotArea>
      <c:layout>
        <c:manualLayout>
          <c:layoutTarget val="inner"/>
          <c:xMode val="edge"/>
          <c:yMode val="edge"/>
          <c:x val="1.7377977820985202E-3"/>
          <c:y val="0.28207791797109738"/>
          <c:w val="0.8360405767832928"/>
          <c:h val="0.7179219445395435"/>
        </c:manualLayout>
      </c:layout>
      <c:pie3DChart>
        <c:varyColors val="1"/>
        <c:ser>
          <c:idx val="0"/>
          <c:order val="0"/>
          <c:tx>
            <c:strRef>
              <c:f>[1]Лист1!$B$2:$B$3</c:f>
              <c:strCache>
                <c:ptCount val="1"/>
              </c:strCache>
            </c:strRef>
          </c:tx>
          <c:dLbls>
            <c:dLbl>
              <c:idx val="0"/>
              <c:layout/>
              <c:tx>
                <c:rich>
                  <a:bodyPr/>
                  <a:lstStyle/>
                  <a:p>
                    <a:r>
                      <a:rPr lang="uk-UA"/>
                      <a:t>27156,5 тис.грн.</a:t>
                    </a:r>
                    <a:endParaRPr lang="en-US"/>
                  </a:p>
                </c:rich>
              </c:tx>
              <c:showVal val="1"/>
            </c:dLbl>
            <c:dLbl>
              <c:idx val="1"/>
              <c:layout>
                <c:manualLayout>
                  <c:x val="-7.7767438161139124E-2"/>
                  <c:y val="-0.18847936937175791"/>
                </c:manualLayout>
              </c:layout>
              <c:tx>
                <c:rich>
                  <a:bodyPr/>
                  <a:lstStyle/>
                  <a:p>
                    <a:r>
                      <a:rPr lang="uk-UA"/>
                      <a:t>4681,0тис.грн.</a:t>
                    </a:r>
                    <a:endParaRPr lang="en-US"/>
                  </a:p>
                </c:rich>
              </c:tx>
              <c:showVal val="1"/>
            </c:dLbl>
            <c:dLbl>
              <c:idx val="2"/>
              <c:layout/>
              <c:tx>
                <c:rich>
                  <a:bodyPr/>
                  <a:lstStyle/>
                  <a:p>
                    <a:r>
                      <a:rPr lang="uk-UA"/>
                      <a:t>15680,0 тис.грн.</a:t>
                    </a:r>
                    <a:endParaRPr lang="en-US"/>
                  </a:p>
                </c:rich>
              </c:tx>
              <c:showVal val="1"/>
            </c:dLbl>
            <c:dLbl>
              <c:idx val="3"/>
              <c:layout/>
              <c:tx>
                <c:rich>
                  <a:bodyPr/>
                  <a:lstStyle/>
                  <a:p>
                    <a:r>
                      <a:rPr lang="uk-UA"/>
                      <a:t>8022</a:t>
                    </a:r>
                    <a:r>
                      <a:rPr lang="en-US"/>
                      <a:t>,</a:t>
                    </a:r>
                    <a:r>
                      <a:rPr lang="uk-UA"/>
                      <a:t>2 тис.грн.</a:t>
                    </a:r>
                    <a:endParaRPr lang="en-US"/>
                  </a:p>
                </c:rich>
              </c:tx>
              <c:showVal val="1"/>
            </c:dLbl>
            <c:dLbl>
              <c:idx val="4"/>
              <c:layout/>
              <c:tx>
                <c:rich>
                  <a:bodyPr/>
                  <a:lstStyle/>
                  <a:p>
                    <a:r>
                      <a:rPr lang="uk-UA"/>
                      <a:t>1066,5тис.грн.</a:t>
                    </a:r>
                    <a:endParaRPr lang="en-US"/>
                  </a:p>
                </c:rich>
              </c:tx>
              <c:showVal val="1"/>
            </c:dLbl>
            <c:showVal val="1"/>
            <c:showLeaderLines val="1"/>
          </c:dLbls>
          <c:cat>
            <c:strRef>
              <c:f>[1]Лист1!$A$4:$A$8</c:f>
              <c:strCache>
                <c:ptCount val="5"/>
                <c:pt idx="0">
                  <c:v>ПДФО</c:v>
                </c:pt>
                <c:pt idx="1">
                  <c:v>Акцизний податок</c:v>
                </c:pt>
                <c:pt idx="2">
                  <c:v>Податок на майно</c:v>
                </c:pt>
                <c:pt idx="3">
                  <c:v>Єдиний податок</c:v>
                </c:pt>
                <c:pt idx="4">
                  <c:v>Інші надходження</c:v>
                </c:pt>
              </c:strCache>
            </c:strRef>
          </c:cat>
          <c:val>
            <c:numRef>
              <c:f>[1]Лист1!$B$4:$B$8</c:f>
              <c:numCache>
                <c:formatCode>General</c:formatCode>
                <c:ptCount val="5"/>
                <c:pt idx="0">
                  <c:v>10097</c:v>
                </c:pt>
                <c:pt idx="1">
                  <c:v>1453.6</c:v>
                </c:pt>
                <c:pt idx="2">
                  <c:v>4842.5</c:v>
                </c:pt>
                <c:pt idx="3">
                  <c:v>3151</c:v>
                </c:pt>
                <c:pt idx="4">
                  <c:v>4520.1000000000004</c:v>
                </c:pt>
              </c:numCache>
            </c:numRef>
          </c:val>
        </c:ser>
      </c:pie3DChart>
    </c:plotArea>
    <c:legend>
      <c:legendPos val="r"/>
      <c:layout>
        <c:manualLayout>
          <c:xMode val="edge"/>
          <c:yMode val="edge"/>
          <c:x val="0.80222194447916262"/>
          <c:y val="0.41569256673104582"/>
          <c:w val="0.19602467992154538"/>
          <c:h val="0.29149003073882268"/>
        </c:manualLayout>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ABA9E-0F96-467C-9755-E7723B576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5398</Words>
  <Characters>3078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Користувач Windows</cp:lastModifiedBy>
  <cp:revision>19</cp:revision>
  <cp:lastPrinted>2020-02-25T09:47:00Z</cp:lastPrinted>
  <dcterms:created xsi:type="dcterms:W3CDTF">2020-02-25T06:48:00Z</dcterms:created>
  <dcterms:modified xsi:type="dcterms:W3CDTF">2020-04-24T07:05:00Z</dcterms:modified>
</cp:coreProperties>
</file>