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EE" w:rsidRPr="00082C24" w:rsidRDefault="0062686D" w:rsidP="00082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82C2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</w:t>
      </w:r>
      <w:r w:rsidR="003B4E23"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57780F" w:rsidRPr="00082C24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082C24" w:rsidRPr="00082C24" w:rsidRDefault="00082C24" w:rsidP="00082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82C24">
        <w:rPr>
          <w:rFonts w:ascii="Times New Roman" w:hAnsi="Times New Roman" w:cs="Times New Roman"/>
          <w:sz w:val="24"/>
          <w:szCs w:val="24"/>
          <w:lang w:val="uk-UA"/>
        </w:rPr>
        <w:t>до рішення  першої сесії</w:t>
      </w:r>
    </w:p>
    <w:p w:rsidR="00082C24" w:rsidRDefault="00082C24" w:rsidP="00082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</w:t>
      </w:r>
    </w:p>
    <w:p w:rsidR="00082C24" w:rsidRPr="00082C24" w:rsidRDefault="00082C24" w:rsidP="00082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Pr="00082C24">
        <w:rPr>
          <w:rFonts w:ascii="Times New Roman" w:hAnsi="Times New Roman" w:cs="Times New Roman"/>
          <w:sz w:val="24"/>
          <w:szCs w:val="24"/>
          <w:lang w:val="uk-UA"/>
        </w:rPr>
        <w:t>селищної ради</w:t>
      </w:r>
    </w:p>
    <w:p w:rsidR="00082C24" w:rsidRPr="00082C24" w:rsidRDefault="00082C24" w:rsidP="00082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312859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bookmarkStart w:id="0" w:name="_GoBack"/>
      <w:bookmarkEnd w:id="0"/>
      <w:r w:rsidR="00312859">
        <w:rPr>
          <w:rFonts w:ascii="Times New Roman" w:hAnsi="Times New Roman" w:cs="Times New Roman"/>
          <w:sz w:val="24"/>
          <w:szCs w:val="24"/>
          <w:lang w:val="uk-UA"/>
        </w:rPr>
        <w:t xml:space="preserve">осьмого </w:t>
      </w:r>
      <w:r w:rsidRPr="00082C24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 </w:t>
      </w:r>
    </w:p>
    <w:p w:rsidR="00490C98" w:rsidRDefault="00490C98" w:rsidP="00082C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770E0" w:rsidRPr="00A670E5" w:rsidRDefault="00D770E0" w:rsidP="00D770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D770E0" w:rsidRDefault="00D770E0" w:rsidP="00D770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розвитку житлово-комунального господарства та благоустрою населених пу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нктів Семенівської селищної </w:t>
      </w:r>
      <w:r w:rsidR="00347BA5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20</w:t>
      </w:r>
      <w:r w:rsidR="00FD2CF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1-202</w:t>
      </w:r>
      <w:r w:rsidR="00FD2CF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3B4E23" w:rsidRPr="00A670E5" w:rsidRDefault="003B4E23" w:rsidP="00D770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B4E23" w:rsidRPr="00490C98" w:rsidRDefault="003B4E23" w:rsidP="003B4E2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0C98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4073"/>
        <w:gridCol w:w="4548"/>
      </w:tblGrid>
      <w:tr w:rsidR="00D770E0" w:rsidRPr="00D770E0" w:rsidTr="003B4E23">
        <w:tc>
          <w:tcPr>
            <w:tcW w:w="950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1.</w:t>
            </w:r>
          </w:p>
        </w:tc>
        <w:tc>
          <w:tcPr>
            <w:tcW w:w="4073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Ініціатор розроблення Програми</w:t>
            </w:r>
          </w:p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4548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комітет Семенівської селищної ради</w:t>
            </w:r>
          </w:p>
        </w:tc>
      </w:tr>
      <w:tr w:rsidR="00D770E0" w:rsidRPr="00D770E0" w:rsidTr="003B4E23">
        <w:tc>
          <w:tcPr>
            <w:tcW w:w="950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2.</w:t>
            </w:r>
          </w:p>
        </w:tc>
        <w:tc>
          <w:tcPr>
            <w:tcW w:w="4073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4548" w:type="dxa"/>
          </w:tcPr>
          <w:p w:rsidR="00D770E0" w:rsidRPr="00D770E0" w:rsidRDefault="00D770E0" w:rsidP="00BA23BA">
            <w:pPr>
              <w:rPr>
                <w:rFonts w:ascii="Times New Roman" w:hAnsi="Times New Roman" w:cs="Times New Roman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комітет Семенівської селищної ради</w:t>
            </w:r>
          </w:p>
        </w:tc>
      </w:tr>
      <w:tr w:rsidR="00D770E0" w:rsidRPr="00D770E0" w:rsidTr="003B4E23">
        <w:tc>
          <w:tcPr>
            <w:tcW w:w="950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3.</w:t>
            </w:r>
          </w:p>
        </w:tc>
        <w:tc>
          <w:tcPr>
            <w:tcW w:w="4073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Головний виконавець Програми</w:t>
            </w:r>
          </w:p>
        </w:tc>
        <w:tc>
          <w:tcPr>
            <w:tcW w:w="4548" w:type="dxa"/>
          </w:tcPr>
          <w:p w:rsidR="00D770E0" w:rsidRDefault="00D770E0" w:rsidP="00D770E0">
            <w:pPr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Виконавчий комітет С</w:t>
            </w: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еменівської селищної ради  </w:t>
            </w:r>
          </w:p>
          <w:p w:rsidR="00D770E0" w:rsidRPr="00D770E0" w:rsidRDefault="00D770E0" w:rsidP="00FD2CF1">
            <w:pPr>
              <w:rPr>
                <w:rFonts w:ascii="Times New Roman" w:hAnsi="Times New Roman" w:cs="Times New Roman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</w:t>
            </w:r>
            <w:r w:rsidR="008604F8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КП «Комунальник»</w:t>
            </w: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.</w:t>
            </w:r>
          </w:p>
        </w:tc>
      </w:tr>
      <w:tr w:rsidR="00D770E0" w:rsidRPr="00D770E0" w:rsidTr="003B4E23">
        <w:tc>
          <w:tcPr>
            <w:tcW w:w="950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4.</w:t>
            </w:r>
          </w:p>
        </w:tc>
        <w:tc>
          <w:tcPr>
            <w:tcW w:w="4073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Термін реалізації Програми</w:t>
            </w:r>
          </w:p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4548" w:type="dxa"/>
          </w:tcPr>
          <w:p w:rsidR="00D770E0" w:rsidRPr="00D770E0" w:rsidRDefault="00D770E0" w:rsidP="00FD2C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20</w:t>
            </w:r>
            <w:r w:rsidR="00FD2CF1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2</w:t>
            </w: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1-202</w:t>
            </w:r>
            <w:r w:rsidR="00FD2CF1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5</w:t>
            </w: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D770E0" w:rsidRPr="00D770E0" w:rsidTr="003B4E23">
        <w:tc>
          <w:tcPr>
            <w:tcW w:w="950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5.</w:t>
            </w:r>
          </w:p>
        </w:tc>
        <w:tc>
          <w:tcPr>
            <w:tcW w:w="4073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</w:p>
        </w:tc>
        <w:tc>
          <w:tcPr>
            <w:tcW w:w="4548" w:type="dxa"/>
          </w:tcPr>
          <w:p w:rsidR="00D770E0" w:rsidRPr="00D770E0" w:rsidRDefault="00D770E0" w:rsidP="00BA23BA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</w:pPr>
            <w:r w:rsidRPr="00D770E0">
              <w:rPr>
                <w:rFonts w:ascii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/>
              </w:rPr>
              <w:t>Відповідно кошторисних призначень</w:t>
            </w:r>
          </w:p>
        </w:tc>
      </w:tr>
    </w:tbl>
    <w:p w:rsidR="00D770E0" w:rsidRDefault="00D770E0" w:rsidP="00D770E0">
      <w:pPr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</w:pPr>
      <w:r w:rsidRPr="00D770E0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                             </w:t>
      </w:r>
    </w:p>
    <w:p w:rsidR="00FD2CF1" w:rsidRDefault="00FD2CF1" w:rsidP="00D770E0">
      <w:pPr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</w:pPr>
    </w:p>
    <w:p w:rsidR="00427F98" w:rsidRDefault="00427F98" w:rsidP="00D770E0">
      <w:pPr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</w:pPr>
    </w:p>
    <w:p w:rsidR="00427F98" w:rsidRDefault="00427F98" w:rsidP="00D770E0">
      <w:pPr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uk-UA"/>
        </w:rPr>
      </w:pPr>
    </w:p>
    <w:p w:rsidR="00FD2CF1" w:rsidRPr="00FD2CF1" w:rsidRDefault="00FD2CF1" w:rsidP="00D770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1353" w:rsidRPr="00A670E5" w:rsidRDefault="009D10EE" w:rsidP="005B1E3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9D10EE" w:rsidRPr="00A670E5" w:rsidRDefault="009D10EE" w:rsidP="005B1E3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розвитку житлово-комунального господарства та благоустрою населених пу</w:t>
      </w:r>
      <w:r w:rsidR="00E83FC8">
        <w:rPr>
          <w:rFonts w:ascii="Times New Roman" w:hAnsi="Times New Roman" w:cs="Times New Roman"/>
          <w:b/>
          <w:sz w:val="28"/>
          <w:szCs w:val="28"/>
          <w:lang w:val="uk-UA"/>
        </w:rPr>
        <w:t>нктів Семенівської селищної</w:t>
      </w:r>
      <w:r w:rsidR="00BA23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20</w:t>
      </w:r>
      <w:r w:rsidR="00FD2CF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1-202</w:t>
      </w:r>
      <w:r w:rsidR="00FD2CF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:rsidR="009D10EE" w:rsidRDefault="009D10EE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0EE" w:rsidRDefault="009D10EE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сьогоднішній день проблеми,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функціонуванням житлово-комунального комплексу, є одн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 з найбільш гострих соціально-економічних проблем України. Ситуація в житлово-комунальному господарстві продовжує ускладнюватися, технічний стан  житлово-комунального господарства з кожним роком погіршується, основні фонди та обладнання потребують оновлення, відсутні позитивні зміни  у становле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ні ринкових засад господарювання, розвитку конкуренції.</w:t>
      </w:r>
    </w:p>
    <w:p w:rsidR="009D10EE" w:rsidRDefault="009D10EE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Враховуючи суспільно-політичну значимість стану житлово-комунального господарства у житті та побуті населення  громади, важкий фінансово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</w:t>
      </w:r>
      <w:r>
        <w:rPr>
          <w:rFonts w:ascii="Times New Roman" w:hAnsi="Times New Roman" w:cs="Times New Roman"/>
          <w:sz w:val="28"/>
          <w:szCs w:val="28"/>
          <w:lang w:val="uk-UA"/>
        </w:rPr>
        <w:t>ий стан підприємств галу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зі, керуючись Законом України «</w:t>
      </w:r>
      <w:r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раїні», Бюджетним  Кодексом Укр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аїни, 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 «Про житлово-комунальні послуги»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 xml:space="preserve"> «Про благоустрій населених пунктів»,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>розроблено дану «Програму розвитку житлово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ко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>мунального господарства та благоустрою  населених пунктів Семенівської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</w:t>
      </w:r>
      <w:r w:rsidR="00BA23B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 xml:space="preserve">  на 20</w:t>
      </w:r>
      <w:r w:rsidR="00FD2CF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>1-202</w:t>
      </w:r>
      <w:r w:rsidR="00FD2C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50C0B">
        <w:rPr>
          <w:rFonts w:ascii="Times New Roman" w:hAnsi="Times New Roman" w:cs="Times New Roman"/>
          <w:sz w:val="28"/>
          <w:szCs w:val="28"/>
          <w:lang w:val="uk-UA"/>
        </w:rPr>
        <w:t xml:space="preserve"> роки».</w:t>
      </w:r>
    </w:p>
    <w:p w:rsidR="00F50C0B" w:rsidRPr="00A670E5" w:rsidRDefault="00F50C0B" w:rsidP="00A670E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F50C0B" w:rsidRDefault="00F50C0B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Мета  Програми полягає у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комплексу заходів, спрямованих на підвищення якості, ефективності та надійності житлово-комунального господарства та забезпечення сталого розвитку громади, для задоволення п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треб населення громади.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Програма має за мету суттєво підвищити рівень благоустрою  громади за рахунок належного утримання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благоустрою, проведення їх поточного та  капітального ремонтів та виконання інших заходів, передбачених Програмою. </w:t>
      </w:r>
    </w:p>
    <w:p w:rsidR="00F50C0B" w:rsidRDefault="00F50C0B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Програма включає додатки, які мають мінімально необхідні заходи та завдання, що дозволяють:</w:t>
      </w:r>
    </w:p>
    <w:p w:rsidR="00BA23BA" w:rsidRDefault="007E06C0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0FB7">
        <w:rPr>
          <w:rFonts w:ascii="Times New Roman" w:hAnsi="Times New Roman" w:cs="Times New Roman"/>
          <w:b/>
          <w:sz w:val="28"/>
          <w:szCs w:val="28"/>
          <w:lang w:val="uk-UA"/>
        </w:rPr>
        <w:t>1 :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«Забезпечення функціонування підприємств, уст</w:t>
      </w:r>
      <w:r w:rsidR="00852174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нов та організацій, що </w:t>
      </w:r>
      <w:r w:rsidR="00FD2CF1">
        <w:rPr>
          <w:rFonts w:ascii="Times New Roman" w:hAnsi="Times New Roman" w:cs="Times New Roman"/>
          <w:b/>
          <w:sz w:val="28"/>
          <w:szCs w:val="28"/>
          <w:lang w:val="uk-UA"/>
        </w:rPr>
        <w:t>виробляють, виконують та</w:t>
      </w:r>
      <w:r w:rsidRPr="00A670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надають житлово-комунальні послуги»</w:t>
      </w:r>
      <w:r w:rsidR="008A6E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70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52174" w:rsidRDefault="008A6E97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передбачає</w:t>
      </w:r>
      <w:r w:rsidR="0085217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6C0" w:rsidRDefault="008A6E97" w:rsidP="008521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2174">
        <w:rPr>
          <w:rFonts w:ascii="Times New Roman" w:hAnsi="Times New Roman" w:cs="Times New Roman"/>
          <w:sz w:val="28"/>
          <w:szCs w:val="28"/>
          <w:lang w:val="uk-UA"/>
        </w:rPr>
        <w:t>надання поточних трансфертів комунальним підприємствам, вкл</w:t>
      </w:r>
      <w:r w:rsidR="00A670E5" w:rsidRPr="00852174">
        <w:rPr>
          <w:rFonts w:ascii="Times New Roman" w:hAnsi="Times New Roman" w:cs="Times New Roman"/>
          <w:sz w:val="28"/>
          <w:szCs w:val="28"/>
          <w:lang w:val="uk-UA"/>
        </w:rPr>
        <w:t>юченим до мережі  головного розпоря</w:t>
      </w:r>
      <w:r w:rsidRPr="00852174">
        <w:rPr>
          <w:rFonts w:ascii="Times New Roman" w:hAnsi="Times New Roman" w:cs="Times New Roman"/>
          <w:sz w:val="28"/>
          <w:szCs w:val="28"/>
          <w:lang w:val="uk-UA"/>
        </w:rPr>
        <w:t>дника бюджетних коштів, яка використовується відповідно до погодженого в уст</w:t>
      </w:r>
      <w:r w:rsidR="00A670E5" w:rsidRPr="0085217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52174">
        <w:rPr>
          <w:rFonts w:ascii="Times New Roman" w:hAnsi="Times New Roman" w:cs="Times New Roman"/>
          <w:sz w:val="28"/>
          <w:szCs w:val="28"/>
          <w:lang w:val="uk-UA"/>
        </w:rPr>
        <w:t>новленому пор</w:t>
      </w:r>
      <w:r w:rsidR="00A670E5" w:rsidRPr="0085217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852174">
        <w:rPr>
          <w:rFonts w:ascii="Times New Roman" w:hAnsi="Times New Roman" w:cs="Times New Roman"/>
          <w:sz w:val="28"/>
          <w:szCs w:val="28"/>
          <w:lang w:val="uk-UA"/>
        </w:rPr>
        <w:t>дку план</w:t>
      </w:r>
      <w:r w:rsidR="00852174" w:rsidRPr="00852174">
        <w:rPr>
          <w:rFonts w:ascii="Times New Roman" w:hAnsi="Times New Roman" w:cs="Times New Roman"/>
          <w:sz w:val="28"/>
          <w:szCs w:val="28"/>
          <w:lang w:val="uk-UA"/>
        </w:rPr>
        <w:t>у використання бюджетних коштів;</w:t>
      </w:r>
    </w:p>
    <w:p w:rsidR="00852174" w:rsidRDefault="00852174" w:rsidP="0085217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поповнення фонду основних засобів і нематеріальних активів, шляхом надання капітальних трансфертів</w:t>
      </w:r>
      <w:r w:rsidRPr="00852174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комунальним підприємствам, включеним до мережі  головного розпорядника бюджетних коштів, яка використовується відповідно до погодженого в установленому порядку плану використання бюджетних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6E97" w:rsidRDefault="008A6E97" w:rsidP="00A670E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Підтримка надається на:</w:t>
      </w:r>
    </w:p>
    <w:p w:rsidR="00852174" w:rsidRDefault="00852174" w:rsidP="008521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поточні видатки підприємств за рахунок загального фонду селищного бюджету;</w:t>
      </w:r>
    </w:p>
    <w:p w:rsidR="00852174" w:rsidRPr="00852174" w:rsidRDefault="00852174" w:rsidP="008521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фінансування витрат на відновлення платоспроможності підприємств.</w:t>
      </w:r>
    </w:p>
    <w:p w:rsidR="009D10EE" w:rsidRDefault="00DB70C8" w:rsidP="005B1E36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E36"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5A0F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 :</w:t>
      </w:r>
      <w:r w:rsidRPr="005B1E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«Організація благоустрою  населених   пунктів громади»,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передбачає:</w:t>
      </w:r>
    </w:p>
    <w:p w:rsidR="00DB70C8" w:rsidRDefault="00DB70C8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систематичне прибирання територій громади (скверів, парків, «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арманів», узбіч проїжджої частини вулиць</w:t>
      </w:r>
      <w:r w:rsidR="00BA23BA">
        <w:rPr>
          <w:rFonts w:ascii="Times New Roman" w:hAnsi="Times New Roman" w:cs="Times New Roman"/>
          <w:sz w:val="28"/>
          <w:szCs w:val="28"/>
          <w:lang w:val="uk-UA"/>
        </w:rPr>
        <w:t xml:space="preserve"> та інших об’єктів благоустрою)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A6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1A6F" w:rsidRDefault="002F1A6F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оплата транспортних послуг, наданих  сторонніми  фахівцями (очищення проїжджої частини доріг, вулиць і тротуарів, вивезення сміття з придорожніх зон, упорядкування  стихійних сміттєзвалищ), навантажувальні послуги; послуги бульдозера (земляні роботи);</w:t>
      </w:r>
    </w:p>
    <w:p w:rsidR="002F1A6F" w:rsidRDefault="002F1A6F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поточне утримання 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 (</w:t>
      </w:r>
      <w:r w:rsidR="005658D1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="004E68BA">
        <w:rPr>
          <w:rFonts w:ascii="Times New Roman" w:hAnsi="Times New Roman" w:cs="Times New Roman"/>
          <w:sz w:val="28"/>
          <w:szCs w:val="28"/>
          <w:lang w:val="uk-UA"/>
        </w:rPr>
        <w:t>дорожніх</w:t>
      </w:r>
      <w:r w:rsidR="005658D1">
        <w:rPr>
          <w:rFonts w:ascii="Times New Roman" w:hAnsi="Times New Roman" w:cs="Times New Roman"/>
          <w:sz w:val="28"/>
          <w:szCs w:val="28"/>
          <w:lang w:val="uk-UA"/>
        </w:rPr>
        <w:t xml:space="preserve"> знаків</w:t>
      </w:r>
      <w:r>
        <w:rPr>
          <w:rFonts w:ascii="Times New Roman" w:hAnsi="Times New Roman" w:cs="Times New Roman"/>
          <w:sz w:val="28"/>
          <w:szCs w:val="28"/>
          <w:lang w:val="uk-UA"/>
        </w:rPr>
        <w:t>, інформаційних щитів</w:t>
      </w:r>
      <w:r w:rsidR="005658D1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заходи, 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>пов’язані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 проведенням свят селища, інших культурно-масових заходів; монт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 xml:space="preserve">аж, демонтаж новорічної ялинки 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інше), поточний ремонт та фарбування 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благоустрою, встановлення </w:t>
      </w:r>
      <w:r w:rsidR="00632E18">
        <w:rPr>
          <w:rFonts w:ascii="Times New Roman" w:hAnsi="Times New Roman" w:cs="Times New Roman"/>
          <w:sz w:val="28"/>
          <w:szCs w:val="28"/>
          <w:lang w:val="uk-UA"/>
        </w:rPr>
        <w:t>лавочок, турнікетів, урн та інше; придбання господарських та будівельних товарів для благоустрою селища;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та збереження зелених насаджень;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та обслуговування вуличного освітлення;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системи відео спостереження;</w:t>
      </w:r>
    </w:p>
    <w:p w:rsidR="005658D1" w:rsidRPr="00E037F6" w:rsidRDefault="00E037F6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37F6">
        <w:rPr>
          <w:rFonts w:ascii="Times New Roman" w:hAnsi="Times New Roman" w:cs="Times New Roman"/>
          <w:sz w:val="28"/>
          <w:szCs w:val="28"/>
          <w:lang w:val="uk-UA"/>
        </w:rPr>
        <w:t xml:space="preserve">оплата послуг з </w:t>
      </w:r>
      <w:r w:rsidR="005658D1" w:rsidRPr="00E037F6">
        <w:rPr>
          <w:rFonts w:ascii="Times New Roman" w:hAnsi="Times New Roman" w:cs="Times New Roman"/>
          <w:sz w:val="28"/>
          <w:szCs w:val="28"/>
          <w:lang w:val="uk-UA"/>
        </w:rPr>
        <w:t>встановлення та обслуговування пожежної сигналізації в закладах комунальної власності громади;</w:t>
      </w:r>
    </w:p>
    <w:p w:rsidR="00B55D5C" w:rsidRDefault="00E037F6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37F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оплата послуг з </w:t>
      </w:r>
      <w:r w:rsidR="00B55D5C">
        <w:rPr>
          <w:rFonts w:ascii="Times New Roman" w:hAnsi="Times New Roman" w:cs="Times New Roman"/>
          <w:sz w:val="28"/>
          <w:szCs w:val="28"/>
          <w:lang w:val="uk-UA"/>
        </w:rPr>
        <w:t>розробк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5D5C">
        <w:rPr>
          <w:rFonts w:ascii="Times New Roman" w:hAnsi="Times New Roman" w:cs="Times New Roman"/>
          <w:sz w:val="28"/>
          <w:szCs w:val="28"/>
          <w:lang w:val="uk-UA"/>
        </w:rPr>
        <w:t xml:space="preserve"> схеми санітарного очищення</w:t>
      </w:r>
      <w:r w:rsidR="00BA23BA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</w:t>
      </w:r>
      <w:r w:rsidR="00B55D5C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поточне утримання кладовищ громади;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технічного стану меморіальних споруд</w:t>
      </w:r>
      <w:r w:rsidR="006B7E07">
        <w:rPr>
          <w:rFonts w:ascii="Times New Roman" w:hAnsi="Times New Roman" w:cs="Times New Roman"/>
          <w:sz w:val="28"/>
          <w:szCs w:val="28"/>
          <w:lang w:val="uk-UA"/>
        </w:rPr>
        <w:t xml:space="preserve"> (меморіалів, пам’ятників, пам’ятних знаків та інше)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55D5C" w:rsidRDefault="005658D1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відповідних </w:t>
      </w:r>
      <w:r w:rsidR="00B55D5C">
        <w:rPr>
          <w:rFonts w:ascii="Times New Roman" w:hAnsi="Times New Roman" w:cs="Times New Roman"/>
          <w:sz w:val="28"/>
          <w:szCs w:val="28"/>
          <w:lang w:val="uk-UA"/>
        </w:rPr>
        <w:t xml:space="preserve"> умов для відпочинку дітей, підлітків та дорослого населення</w:t>
      </w:r>
      <w:r w:rsidR="005B1E36">
        <w:rPr>
          <w:rFonts w:ascii="Times New Roman" w:hAnsi="Times New Roman" w:cs="Times New Roman"/>
          <w:sz w:val="28"/>
          <w:szCs w:val="28"/>
          <w:lang w:val="uk-UA"/>
        </w:rPr>
        <w:t>, їх фізичного розвитку (утримання та ремонт дитячих та спортивних  майданчиків, парків, скверів та інше).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капітального ремонту об’єктів благоустрою (тротуари</w:t>
      </w:r>
      <w:r w:rsidR="006B7E07">
        <w:rPr>
          <w:rFonts w:ascii="Times New Roman" w:hAnsi="Times New Roman" w:cs="Times New Roman"/>
          <w:sz w:val="28"/>
          <w:szCs w:val="28"/>
          <w:lang w:val="uk-UA"/>
        </w:rPr>
        <w:t>, парки, сквери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інше);</w:t>
      </w:r>
    </w:p>
    <w:p w:rsidR="00B55D5C" w:rsidRDefault="00B55D5C" w:rsidP="00DB70C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будівництво та рекон</w:t>
      </w:r>
      <w:r w:rsidR="002D677B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трукція об’єктів благоустрою.</w:t>
      </w:r>
    </w:p>
    <w:p w:rsidR="00BA23BA" w:rsidRDefault="000C5571" w:rsidP="000C5571">
      <w:pPr>
        <w:ind w:left="360" w:firstLine="34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307F">
        <w:rPr>
          <w:rFonts w:ascii="Times New Roman" w:hAnsi="Times New Roman" w:cs="Times New Roman"/>
          <w:b/>
          <w:sz w:val="28"/>
          <w:szCs w:val="28"/>
          <w:lang w:val="uk-UA"/>
        </w:rPr>
        <w:t>Додаток 3 : «Інша діяльність у сфері житлово-комунального господарства»</w:t>
      </w:r>
    </w:p>
    <w:p w:rsidR="000C5571" w:rsidRDefault="000C5571" w:rsidP="000C5571">
      <w:pPr>
        <w:ind w:left="360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07F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передбачає:</w:t>
      </w:r>
    </w:p>
    <w:p w:rsidR="006E307F" w:rsidRDefault="006E307F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07F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поточних ремонтів об’єктів комунальної власності </w:t>
      </w:r>
      <w:r w:rsidR="00BA23B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</w:t>
      </w:r>
      <w:r w:rsidRPr="006E307F">
        <w:rPr>
          <w:rFonts w:ascii="Times New Roman" w:hAnsi="Times New Roman" w:cs="Times New Roman"/>
          <w:sz w:val="28"/>
          <w:szCs w:val="28"/>
          <w:lang w:val="uk-UA"/>
        </w:rPr>
        <w:t>ериторіальної громади;</w:t>
      </w:r>
    </w:p>
    <w:p w:rsidR="006E307F" w:rsidRDefault="006E307F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технічне обслуговування  майна  комунальної власності;</w:t>
      </w:r>
    </w:p>
    <w:p w:rsidR="00766454" w:rsidRPr="00766454" w:rsidRDefault="00766454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6454">
        <w:rPr>
          <w:rFonts w:ascii="Times New Roman" w:hAnsi="Times New Roman" w:cs="Times New Roman"/>
          <w:sz w:val="28"/>
          <w:szCs w:val="28"/>
          <w:lang w:val="uk-UA"/>
        </w:rPr>
        <w:t>виготовлення інформаційних довідок   на нерухоме майно громади;</w:t>
      </w:r>
    </w:p>
    <w:p w:rsidR="006E307F" w:rsidRPr="00766454" w:rsidRDefault="006B7E07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оплата послуг з </w:t>
      </w:r>
      <w:r w:rsidR="006E307F" w:rsidRPr="00766454">
        <w:rPr>
          <w:rFonts w:ascii="Times New Roman" w:hAnsi="Times New Roman" w:cs="Times New Roman"/>
          <w:sz w:val="28"/>
          <w:szCs w:val="28"/>
          <w:lang w:val="uk-UA"/>
        </w:rPr>
        <w:t>виготовлення технічної документації на нерухоме майно громади;</w:t>
      </w:r>
    </w:p>
    <w:p w:rsidR="00766454" w:rsidRPr="00766454" w:rsidRDefault="006B7E07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оплата послуг з 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>проведення незалежної оцінки  комунального майна громади</w:t>
      </w:r>
      <w:r w:rsidR="0092330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E307F" w:rsidRDefault="00A62B08" w:rsidP="006E30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оплата послуг за </w:t>
      </w:r>
      <w:r w:rsidR="006E307F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 експертиз,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>авторського нагляду,</w:t>
      </w:r>
      <w:r w:rsidR="00923301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нагляду,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служби замовника </w:t>
      </w:r>
      <w:r w:rsidR="006E307F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виготовлених </w:t>
      </w:r>
      <w:r w:rsidR="006E307F" w:rsidRPr="00766454">
        <w:rPr>
          <w:rFonts w:ascii="Times New Roman" w:hAnsi="Times New Roman" w:cs="Times New Roman"/>
          <w:sz w:val="28"/>
          <w:szCs w:val="28"/>
          <w:lang w:val="uk-UA"/>
        </w:rPr>
        <w:t>проектах</w:t>
      </w:r>
      <w:r w:rsidR="00766454" w:rsidRPr="0076645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307F" w:rsidRPr="007664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12A1" w:rsidRDefault="00C812A1" w:rsidP="00C812A1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C812A1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Д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одаток</w:t>
      </w:r>
      <w:r w:rsidRPr="00C812A1"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4   «Заходи пов’язані з поліпшенням питної води»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передбачає:</w:t>
      </w:r>
    </w:p>
    <w:p w:rsidR="00C812A1" w:rsidRPr="00C812A1" w:rsidRDefault="00C812A1" w:rsidP="00C812A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12A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здійснення заходів із забезпечення населення  питною водою належної якості;</w:t>
      </w:r>
    </w:p>
    <w:p w:rsidR="00C812A1" w:rsidRPr="00C812A1" w:rsidRDefault="00C812A1" w:rsidP="00C812A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Pr="00C812A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роведення поточного ремонту системи водопостачання;</w:t>
      </w:r>
    </w:p>
    <w:p w:rsidR="00C812A1" w:rsidRPr="00C812A1" w:rsidRDefault="00C812A1" w:rsidP="00C812A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проведення капітального ремонту системи  водопостачання</w:t>
      </w:r>
      <w:r w:rsidRPr="00C812A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2D677B" w:rsidRDefault="002D677B" w:rsidP="005A0FB7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2982" w:rsidRPr="005A0FB7" w:rsidRDefault="00632982" w:rsidP="005A0FB7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0FB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632982" w:rsidRDefault="00632982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належного санітарного стану території </w:t>
      </w:r>
      <w:r w:rsidR="002C059D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059D" w:rsidRDefault="002C059D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</w:t>
      </w:r>
      <w:r w:rsidR="005165C6">
        <w:rPr>
          <w:rFonts w:ascii="Times New Roman" w:hAnsi="Times New Roman" w:cs="Times New Roman"/>
          <w:sz w:val="28"/>
          <w:szCs w:val="28"/>
          <w:lang w:val="uk-UA"/>
        </w:rPr>
        <w:t>зпечення  безперебійного доступу до автошляхів громади  в зимовий періо</w:t>
      </w:r>
      <w:r w:rsidR="005767DD">
        <w:rPr>
          <w:rFonts w:ascii="Times New Roman" w:hAnsi="Times New Roman" w:cs="Times New Roman"/>
          <w:sz w:val="28"/>
          <w:szCs w:val="28"/>
          <w:lang w:val="uk-UA"/>
        </w:rPr>
        <w:t>д (</w:t>
      </w:r>
      <w:r w:rsidR="005165C6">
        <w:rPr>
          <w:rFonts w:ascii="Times New Roman" w:hAnsi="Times New Roman" w:cs="Times New Roman"/>
          <w:sz w:val="28"/>
          <w:szCs w:val="28"/>
          <w:lang w:val="uk-UA"/>
        </w:rPr>
        <w:t xml:space="preserve">розгортання снігу, ожеледиці та інше); </w:t>
      </w:r>
    </w:p>
    <w:p w:rsidR="00632982" w:rsidRDefault="00632982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влаштування зручних пішохідних доріжок та збереження покриття тротуарів;</w:t>
      </w:r>
    </w:p>
    <w:p w:rsidR="00632982" w:rsidRDefault="00632982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повного освітлення </w:t>
      </w:r>
      <w:r w:rsidR="00923301">
        <w:rPr>
          <w:rFonts w:ascii="Times New Roman" w:hAnsi="Times New Roman" w:cs="Times New Roman"/>
          <w:sz w:val="28"/>
          <w:szCs w:val="28"/>
          <w:lang w:val="uk-UA"/>
        </w:rPr>
        <w:t xml:space="preserve"> вулиць населених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громади;</w:t>
      </w:r>
    </w:p>
    <w:p w:rsidR="00A93D69" w:rsidRDefault="00A93D69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громадського порядку шляхом ведення відео спостереження;</w:t>
      </w:r>
    </w:p>
    <w:p w:rsidR="00632982" w:rsidRDefault="00632982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відповідних умов для відпочинку дітей, підлітків  та дорослого населення, їх фізичного розвитку (утримання парків, скверів</w:t>
      </w:r>
      <w:r w:rsidR="009508EC">
        <w:rPr>
          <w:rFonts w:ascii="Times New Roman" w:hAnsi="Times New Roman" w:cs="Times New Roman"/>
          <w:sz w:val="28"/>
          <w:szCs w:val="28"/>
          <w:lang w:val="uk-UA"/>
        </w:rPr>
        <w:t>, утримання та ремонт дитячих та спортивних майданчиків);</w:t>
      </w:r>
    </w:p>
    <w:p w:rsidR="009508EC" w:rsidRDefault="002C059D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належного утримання та продовження терміну експлуатації споруд (пам’ятники, меморіали, тощо) та інших об’єктів благоустрою;</w:t>
      </w:r>
    </w:p>
    <w:p w:rsidR="002C4710" w:rsidRDefault="002C4710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технічного обслуговування,  поточних  та капітальних ремонтів об’єктів  комунальної власності;</w:t>
      </w:r>
    </w:p>
    <w:p w:rsidR="002C4710" w:rsidRDefault="002C4710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технічної документації,</w:t>
      </w:r>
      <w:r w:rsidR="00923301">
        <w:rPr>
          <w:rFonts w:ascii="Times New Roman" w:hAnsi="Times New Roman" w:cs="Times New Roman"/>
          <w:sz w:val="28"/>
          <w:szCs w:val="28"/>
          <w:lang w:val="uk-UA"/>
        </w:rPr>
        <w:t>оплата послуг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незалежної оцінки, проведення експертиз, авторських наглядів</w:t>
      </w:r>
      <w:r w:rsidR="00923301">
        <w:rPr>
          <w:rFonts w:ascii="Times New Roman" w:hAnsi="Times New Roman" w:cs="Times New Roman"/>
          <w:sz w:val="28"/>
          <w:szCs w:val="28"/>
          <w:lang w:val="uk-UA"/>
        </w:rPr>
        <w:t>, технічних наглядів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утримання служби замовника по проектах громади;</w:t>
      </w:r>
    </w:p>
    <w:p w:rsidR="005165C6" w:rsidRDefault="005165C6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відновлення та створення нових зон культурно-масового відпочинку мешканців громади;</w:t>
      </w:r>
    </w:p>
    <w:p w:rsidR="005165C6" w:rsidRDefault="005165C6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</w:t>
      </w:r>
      <w:r w:rsidR="00A93D69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користування, природних ландшафтів та інше;</w:t>
      </w:r>
    </w:p>
    <w:p w:rsidR="005165C6" w:rsidRDefault="005165C6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екологічного та естетичного стану громади;</w:t>
      </w:r>
    </w:p>
    <w:p w:rsidR="00C812A1" w:rsidRDefault="005165C6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стабільна робота комунальних  підприємств, відповідно до їх функціональних призначень щодо надання послуг</w:t>
      </w:r>
      <w:r w:rsidR="00A93D69">
        <w:rPr>
          <w:rFonts w:ascii="Times New Roman" w:hAnsi="Times New Roman" w:cs="Times New Roman"/>
          <w:sz w:val="28"/>
          <w:szCs w:val="28"/>
          <w:lang w:val="uk-UA"/>
        </w:rPr>
        <w:t>, відповідно до обґрунтованих тарифів</w:t>
      </w:r>
    </w:p>
    <w:p w:rsidR="00C812A1" w:rsidRDefault="00C812A1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населення питною водою належної якості;</w:t>
      </w:r>
    </w:p>
    <w:p w:rsidR="005165C6" w:rsidRDefault="00C812A1" w:rsidP="0063298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капітальних та поточних ремонтів системи водопостачання</w:t>
      </w:r>
      <w:r w:rsidR="00A93D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4710" w:rsidRDefault="002C4710" w:rsidP="002C47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3D69" w:rsidRPr="00E91653" w:rsidRDefault="00A93D69" w:rsidP="00E9165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1653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</w:t>
      </w:r>
    </w:p>
    <w:p w:rsidR="00A93D69" w:rsidRDefault="00A93D69" w:rsidP="00E916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D69"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виконання «Програми розвитку житлово-комунального господарства та благоустрою населених 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нктів Семенівської селищної </w:t>
      </w:r>
      <w:r w:rsidR="0093422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 на 20</w:t>
      </w:r>
      <w:r w:rsidR="00A62B0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>1-202</w:t>
      </w:r>
      <w:r w:rsidR="00A62B0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визначається рішенням Семенівської селищної ради про бюджет на відповідний рік. У разі змін складових фактичної вартості заходів,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передбачених цією Програмою, кошти виділяються у  встановленому порядку.</w:t>
      </w:r>
    </w:p>
    <w:p w:rsidR="00A93D69" w:rsidRDefault="00A93D69" w:rsidP="00E916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D69">
        <w:rPr>
          <w:rFonts w:ascii="Times New Roman" w:hAnsi="Times New Roman" w:cs="Times New Roman"/>
          <w:sz w:val="28"/>
          <w:szCs w:val="28"/>
          <w:lang w:val="uk-UA"/>
        </w:rPr>
        <w:t>Джерелом фінансування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«Програми 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житлово-комунального господарства та благоустрою населених пу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нктів Семенівської селищної </w:t>
      </w:r>
      <w:r w:rsidR="0093422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 на 20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>1-202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 є:</w:t>
      </w:r>
    </w:p>
    <w:p w:rsidR="00A93D69" w:rsidRDefault="00E91653" w:rsidP="00E916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93D69">
        <w:rPr>
          <w:rFonts w:ascii="Times New Roman" w:hAnsi="Times New Roman" w:cs="Times New Roman"/>
          <w:sz w:val="28"/>
          <w:szCs w:val="28"/>
          <w:lang w:val="uk-UA"/>
        </w:rPr>
        <w:t>ошти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6C2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1653" w:rsidRDefault="00E91653" w:rsidP="00E916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державного бюджету;</w:t>
      </w:r>
    </w:p>
    <w:p w:rsidR="00E91653" w:rsidRDefault="00E91653" w:rsidP="00E916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обласного бюджету;</w:t>
      </w:r>
    </w:p>
    <w:p w:rsidR="00E91653" w:rsidRDefault="00E91653" w:rsidP="00E9165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мешканців громади.</w:t>
      </w:r>
    </w:p>
    <w:p w:rsidR="00E91653" w:rsidRPr="00E91653" w:rsidRDefault="00E91653" w:rsidP="00E91653">
      <w:pPr>
        <w:ind w:left="360" w:firstLine="3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Одержувач бюджетних коштів використовує бюджетні кошти, передбачені на  підставі плану використання бюджетних коштів, що містить розподіл асигнувань, затверджених у кошторисі цього розпорядника бюджетних коштів.  Платежі здійснюються з рахунка, відкритого в установленому порядку в органах Державної казначейської служби.</w:t>
      </w:r>
    </w:p>
    <w:p w:rsidR="005320D2" w:rsidRPr="005320D2" w:rsidRDefault="005320D2" w:rsidP="005320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«Програма 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розвитку житлово-комунального господарства та благоустрою населених пунктів Семенівської селищної </w:t>
      </w:r>
      <w:r w:rsidR="0093422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934221"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  на 20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>1-202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 діє до моменту затвердження Програми на наступний період.</w:t>
      </w:r>
    </w:p>
    <w:p w:rsidR="00A93D69" w:rsidRDefault="005320D2" w:rsidP="00E9165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Виконавцями  «Програма 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розвитку житлово-комунального господарства та благоустрою населених пунктів Семенівської селищної </w:t>
      </w:r>
      <w:r w:rsidR="00934221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934221" w:rsidRPr="00A93D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>1-202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320D2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 визначити:</w:t>
      </w:r>
    </w:p>
    <w:p w:rsidR="005320D2" w:rsidRDefault="005320D2" w:rsidP="005320D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Головним розпорядком бюджетних коштів – виконавчий ком</w:t>
      </w:r>
      <w:r w:rsidR="008D250F">
        <w:rPr>
          <w:rFonts w:ascii="Times New Roman" w:hAnsi="Times New Roman" w:cs="Times New Roman"/>
          <w:sz w:val="28"/>
          <w:szCs w:val="28"/>
          <w:lang w:val="uk-UA"/>
        </w:rPr>
        <w:t>ітет Семенівської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20D2" w:rsidRDefault="005320D2" w:rsidP="005320D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Одержувач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м коштів на виконання заходів Програми – комунальн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підприєм</w:t>
      </w:r>
      <w:r w:rsidR="006C2294">
        <w:rPr>
          <w:rFonts w:ascii="Times New Roman" w:hAnsi="Times New Roman" w:cs="Times New Roman"/>
          <w:sz w:val="28"/>
          <w:szCs w:val="28"/>
          <w:lang w:val="uk-UA"/>
        </w:rPr>
        <w:t>ство (</w:t>
      </w:r>
      <w:r w:rsidR="008604F8">
        <w:rPr>
          <w:rFonts w:ascii="Times New Roman" w:hAnsi="Times New Roman" w:cs="Times New Roman"/>
          <w:sz w:val="28"/>
          <w:szCs w:val="28"/>
          <w:lang w:val="uk-UA"/>
        </w:rPr>
        <w:t>КП «Комунальник»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320D2" w:rsidRDefault="005320D2" w:rsidP="005320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Головний розпорядник бюджетних коштів отримує бюджетні  призначення шляхом затвердження їх рішенням сесії про селищний бюджет, а також розподіляє та доводить їх до одержувачів бюджетних коштів у встанов</w:t>
      </w:r>
      <w:r w:rsidR="00E83FC8">
        <w:rPr>
          <w:rFonts w:ascii="Times New Roman" w:hAnsi="Times New Roman" w:cs="Times New Roman"/>
          <w:sz w:val="28"/>
          <w:szCs w:val="28"/>
          <w:lang w:val="uk-UA"/>
        </w:rPr>
        <w:t>леному поря</w:t>
      </w:r>
      <w:r>
        <w:rPr>
          <w:rFonts w:ascii="Times New Roman" w:hAnsi="Times New Roman" w:cs="Times New Roman"/>
          <w:sz w:val="28"/>
          <w:szCs w:val="28"/>
          <w:lang w:val="uk-UA"/>
        </w:rPr>
        <w:t>дку</w:t>
      </w:r>
      <w:r w:rsidR="00E83FC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FC8" w:rsidRDefault="00E83FC8" w:rsidP="005320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Програми можуть бути внесені зміни та доповнення з урахуванням прийняття нових нормативних актів.</w:t>
      </w:r>
    </w:p>
    <w:p w:rsidR="00E83FC8" w:rsidRDefault="00E83FC8" w:rsidP="005320D2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набуває чинності  з моменту її затвердження Семенівською селищною радою.</w:t>
      </w:r>
    </w:p>
    <w:p w:rsidR="00A86FA0" w:rsidRDefault="00A86FA0" w:rsidP="00A86F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0EE" w:rsidRPr="009D10EE" w:rsidRDefault="00DB5C7E" w:rsidP="00E9165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Л.П.Милашевич</w:t>
      </w:r>
      <w:r w:rsidR="00A86F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F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F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F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86FA0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9D10EE" w:rsidRPr="009D10EE" w:rsidSect="0062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B1EE0"/>
    <w:multiLevelType w:val="hybridMultilevel"/>
    <w:tmpl w:val="D428A4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B00E8"/>
    <w:multiLevelType w:val="hybridMultilevel"/>
    <w:tmpl w:val="F0800542"/>
    <w:lvl w:ilvl="0" w:tplc="1AFA48F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9D431A"/>
    <w:multiLevelType w:val="hybridMultilevel"/>
    <w:tmpl w:val="C76C374A"/>
    <w:lvl w:ilvl="0" w:tplc="7D8E1C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384DD8"/>
    <w:multiLevelType w:val="hybridMultilevel"/>
    <w:tmpl w:val="783C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10EE"/>
    <w:rsid w:val="00005DF5"/>
    <w:rsid w:val="00082C24"/>
    <w:rsid w:val="00084A23"/>
    <w:rsid w:val="00084CA5"/>
    <w:rsid w:val="000A1B39"/>
    <w:rsid w:val="000C5571"/>
    <w:rsid w:val="000D1400"/>
    <w:rsid w:val="00191FB8"/>
    <w:rsid w:val="001A2CC0"/>
    <w:rsid w:val="002A62DB"/>
    <w:rsid w:val="002C059D"/>
    <w:rsid w:val="002C4710"/>
    <w:rsid w:val="002D677B"/>
    <w:rsid w:val="002E5C92"/>
    <w:rsid w:val="002F1A6F"/>
    <w:rsid w:val="00312859"/>
    <w:rsid w:val="00347BA5"/>
    <w:rsid w:val="00366DF5"/>
    <w:rsid w:val="003B4E23"/>
    <w:rsid w:val="004131F0"/>
    <w:rsid w:val="00427F98"/>
    <w:rsid w:val="00490C98"/>
    <w:rsid w:val="00494868"/>
    <w:rsid w:val="004C632B"/>
    <w:rsid w:val="004E68BA"/>
    <w:rsid w:val="005165C6"/>
    <w:rsid w:val="00521C61"/>
    <w:rsid w:val="005320D2"/>
    <w:rsid w:val="00535A5A"/>
    <w:rsid w:val="005658D1"/>
    <w:rsid w:val="005767DD"/>
    <w:rsid w:val="0057780F"/>
    <w:rsid w:val="005A0FB7"/>
    <w:rsid w:val="005B1E36"/>
    <w:rsid w:val="00621353"/>
    <w:rsid w:val="0062686D"/>
    <w:rsid w:val="00626C2B"/>
    <w:rsid w:val="00632982"/>
    <w:rsid w:val="00632E18"/>
    <w:rsid w:val="00690A0A"/>
    <w:rsid w:val="006953FC"/>
    <w:rsid w:val="006B7E07"/>
    <w:rsid w:val="006C2294"/>
    <w:rsid w:val="006E307F"/>
    <w:rsid w:val="00703B7B"/>
    <w:rsid w:val="00766454"/>
    <w:rsid w:val="007E06C0"/>
    <w:rsid w:val="00843ED1"/>
    <w:rsid w:val="00852174"/>
    <w:rsid w:val="008570A6"/>
    <w:rsid w:val="008604F8"/>
    <w:rsid w:val="008A0F73"/>
    <w:rsid w:val="008A6E97"/>
    <w:rsid w:val="008D250F"/>
    <w:rsid w:val="00906569"/>
    <w:rsid w:val="00923301"/>
    <w:rsid w:val="009237FA"/>
    <w:rsid w:val="00934221"/>
    <w:rsid w:val="009508EC"/>
    <w:rsid w:val="009D10EE"/>
    <w:rsid w:val="00A62B08"/>
    <w:rsid w:val="00A670E5"/>
    <w:rsid w:val="00A86FA0"/>
    <w:rsid w:val="00A93D69"/>
    <w:rsid w:val="00B43C0D"/>
    <w:rsid w:val="00B55D5C"/>
    <w:rsid w:val="00BA23BA"/>
    <w:rsid w:val="00C812A1"/>
    <w:rsid w:val="00D770E0"/>
    <w:rsid w:val="00D84380"/>
    <w:rsid w:val="00DB5C7E"/>
    <w:rsid w:val="00DB70C8"/>
    <w:rsid w:val="00E037F6"/>
    <w:rsid w:val="00E51C64"/>
    <w:rsid w:val="00E83FC8"/>
    <w:rsid w:val="00E91653"/>
    <w:rsid w:val="00EF7036"/>
    <w:rsid w:val="00F2787C"/>
    <w:rsid w:val="00F50C0B"/>
    <w:rsid w:val="00F7052A"/>
    <w:rsid w:val="00FD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174"/>
    <w:pPr>
      <w:ind w:left="720"/>
      <w:contextualSpacing/>
    </w:pPr>
  </w:style>
  <w:style w:type="paragraph" w:styleId="a4">
    <w:name w:val="No Spacing"/>
    <w:uiPriority w:val="1"/>
    <w:qFormat/>
    <w:rsid w:val="00D77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9FA62-65AD-431A-BA02-2F6BF6E8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42</cp:revision>
  <cp:lastPrinted>2020-07-08T12:57:00Z</cp:lastPrinted>
  <dcterms:created xsi:type="dcterms:W3CDTF">2020-06-05T13:40:00Z</dcterms:created>
  <dcterms:modified xsi:type="dcterms:W3CDTF">2021-08-10T05:48:00Z</dcterms:modified>
</cp:coreProperties>
</file>