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33" w:rsidRDefault="00887833" w:rsidP="00887833">
      <w:pPr>
        <w:tabs>
          <w:tab w:val="left" w:pos="5670"/>
        </w:tabs>
        <w:jc w:val="right"/>
        <w:rPr>
          <w:color w:val="000000"/>
        </w:rPr>
      </w:pPr>
      <w:r w:rsidRPr="00BA3707">
        <w:rPr>
          <w:color w:val="000000"/>
        </w:rPr>
        <w:t xml:space="preserve">Додаток до наказу </w:t>
      </w:r>
    </w:p>
    <w:p w:rsidR="00887833" w:rsidRDefault="00887833" w:rsidP="00887833">
      <w:pPr>
        <w:tabs>
          <w:tab w:val="left" w:pos="5670"/>
        </w:tabs>
        <w:jc w:val="right"/>
        <w:rPr>
          <w:color w:val="000000"/>
        </w:rPr>
      </w:pPr>
      <w:proofErr w:type="spellStart"/>
      <w:r w:rsidRPr="00BA3707">
        <w:rPr>
          <w:color w:val="000000"/>
        </w:rPr>
        <w:t>Дер</w:t>
      </w:r>
      <w:r>
        <w:rPr>
          <w:color w:val="000000"/>
        </w:rPr>
        <w:t>жгеокадастру</w:t>
      </w:r>
      <w:proofErr w:type="spellEnd"/>
      <w:r>
        <w:rPr>
          <w:color w:val="000000"/>
        </w:rPr>
        <w:t xml:space="preserve"> у Полтавській області </w:t>
      </w:r>
    </w:p>
    <w:p w:rsidR="00887833" w:rsidRPr="00BA3707" w:rsidRDefault="00887833" w:rsidP="00887833">
      <w:pPr>
        <w:tabs>
          <w:tab w:val="left" w:pos="5670"/>
        </w:tabs>
        <w:jc w:val="right"/>
        <w:rPr>
          <w:color w:val="000000"/>
        </w:rPr>
      </w:pPr>
      <w:r>
        <w:rPr>
          <w:color w:val="000000"/>
        </w:rPr>
        <w:tab/>
        <w:t>від  24.12.2020 №  155</w:t>
      </w:r>
    </w:p>
    <w:p w:rsidR="00887833" w:rsidRPr="00BC4546" w:rsidRDefault="00887833" w:rsidP="00887833"/>
    <w:p w:rsidR="00887833" w:rsidRPr="00BC4546" w:rsidRDefault="00887833" w:rsidP="00887833"/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609"/>
      </w:tblGrid>
      <w:tr w:rsidR="00887833" w:rsidRPr="00BC4546" w:rsidTr="001A1605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887833" w:rsidRPr="00BC4546" w:rsidRDefault="00887833" w:rsidP="001A1605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887833" w:rsidRPr="00BC4546" w:rsidRDefault="00887833" w:rsidP="00887833">
      <w:pPr>
        <w:rPr>
          <w:vanish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87833" w:rsidRPr="00BC4546" w:rsidTr="001A1605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887833" w:rsidRPr="001D5B51" w:rsidTr="001A160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5"/>
                  </w:tblGrid>
                  <w:tr w:rsidR="00887833" w:rsidRPr="00B466E6" w:rsidTr="001A160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887833" w:rsidRPr="007361E5" w:rsidRDefault="00887833" w:rsidP="001A1605">
                        <w:pPr>
                          <w:spacing w:before="60" w:after="60"/>
                          <w:jc w:val="center"/>
                          <w:rPr>
                            <w:b/>
                            <w:caps/>
                            <w:sz w:val="22"/>
                            <w:szCs w:val="22"/>
                            <w:highlight w:val="yellow"/>
                          </w:rPr>
                        </w:pPr>
                        <w:r w:rsidRPr="007361E5">
                          <w:rPr>
                            <w:b/>
                            <w:caps/>
                            <w:sz w:val="22"/>
                            <w:szCs w:val="22"/>
                            <w:highlight w:val="yellow"/>
                          </w:rPr>
                          <w:t>ТИПОВА інформаційнА карткА адміністративної послуги</w:t>
                        </w:r>
                      </w:p>
                      <w:p w:rsidR="00887833" w:rsidRPr="00B466E6" w:rsidRDefault="00887833" w:rsidP="001A1605">
                        <w:pPr>
                          <w:spacing w:before="60" w:after="60"/>
                          <w:ind w:firstLine="709"/>
                          <w:jc w:val="center"/>
                          <w:rPr>
                            <w:sz w:val="22"/>
                            <w:szCs w:val="22"/>
                            <w:u w:val="single"/>
                            <w:shd w:val="clear" w:color="auto" w:fill="FFFFFF"/>
                          </w:rPr>
                        </w:pPr>
                        <w:r w:rsidRPr="007361E5">
                          <w:rPr>
                            <w:sz w:val="22"/>
                            <w:szCs w:val="22"/>
                            <w:highlight w:val="yellow"/>
                            <w:u w:val="single"/>
                            <w:shd w:val="clear" w:color="auto" w:fill="FFFFFF"/>
                          </w:rPr>
                          <w:t>ВИДАЧА ВИТЯГУ З ТЕХНІЧНОЇ ДОКУМЕНТАЦІЇ ПРО НОРМАТИВНУ ГРОШОВУ ОЦІНКУ ЗЕМЕЛЬНОЇ ДІЛЯНКИ</w:t>
                        </w:r>
                      </w:p>
                      <w:p w:rsidR="00887833" w:rsidRPr="00B466E6" w:rsidRDefault="00887833" w:rsidP="001A1605">
                        <w:pPr>
                          <w:spacing w:before="60" w:after="6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466E6">
                          <w:rPr>
                            <w:caps/>
                            <w:sz w:val="16"/>
                            <w:szCs w:val="16"/>
                          </w:rPr>
                          <w:t>(</w:t>
                        </w:r>
                        <w:r w:rsidRPr="00B466E6">
                          <w:rPr>
                            <w:sz w:val="16"/>
                            <w:szCs w:val="16"/>
                          </w:rPr>
                          <w:t>назва адміністративної послуги)</w:t>
                        </w:r>
                      </w:p>
                      <w:p w:rsidR="00887833" w:rsidRPr="00B466E6" w:rsidRDefault="00887833" w:rsidP="001A1605">
                        <w:pPr>
                          <w:spacing w:before="60" w:after="6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67FFC">
                          <w:rPr>
                            <w:sz w:val="22"/>
                            <w:szCs w:val="22"/>
                            <w:u w:val="single"/>
                          </w:rPr>
                          <w:t xml:space="preserve">Відділ у Семенівському районі Головного управління </w:t>
                        </w:r>
                        <w:proofErr w:type="spellStart"/>
                        <w:r w:rsidRPr="00F67FFC">
                          <w:rPr>
                            <w:sz w:val="22"/>
                            <w:szCs w:val="22"/>
                            <w:u w:val="single"/>
                          </w:rPr>
                          <w:t>Держгеокадастру</w:t>
                        </w:r>
                        <w:proofErr w:type="spellEnd"/>
                        <w:r w:rsidRPr="00F67FFC">
                          <w:rPr>
                            <w:sz w:val="22"/>
                            <w:szCs w:val="22"/>
                            <w:u w:val="single"/>
                          </w:rPr>
                          <w:t xml:space="preserve"> у Полтавській області</w:t>
                        </w:r>
                        <w:r w:rsidRPr="00B466E6">
                          <w:rPr>
                            <w:sz w:val="16"/>
                            <w:szCs w:val="16"/>
                          </w:rPr>
                          <w:t xml:space="preserve"> (найменування суб’єкта надання адміністративної послуги)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571"/>
                          <w:gridCol w:w="3091"/>
                          <w:gridCol w:w="5683"/>
                        </w:tblGrid>
                        <w:tr w:rsidR="00887833" w:rsidRPr="00B466E6" w:rsidTr="001A1605">
                          <w:trPr>
                            <w:trHeight w:val="441"/>
                          </w:trPr>
                          <w:tc>
                            <w:tcPr>
                              <w:tcW w:w="9628" w:type="dxa"/>
                              <w:gridSpan w:val="3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Інформація про центр надання адміністративної послуги</w:t>
                              </w:r>
                            </w:p>
                          </w:tc>
                        </w:tr>
                        <w:tr w:rsidR="00887833" w:rsidRPr="00B466E6" w:rsidTr="001A1605">
                          <w:trPr>
                            <w:trHeight w:val="441"/>
                          </w:trPr>
                          <w:tc>
                            <w:tcPr>
                              <w:tcW w:w="3745" w:type="dxa"/>
                              <w:gridSpan w:val="2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Найменування центру надання адміністративної послуги, в якому здійснюється обслуговування суб’єкта звернення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2052A" w:rsidRDefault="00887833" w:rsidP="001A160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7FFC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Центр надання адміністративних послуг </w:t>
                              </w: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Семенівської селищної ради 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Місцезнаходження центру надання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031367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38200, Полтавська обл., смт Семенівка, вул. Незалежності, 44, к.101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Інформація щодо режиму роботи центру надання адміністративної послуги 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031367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031367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понеділок – четвер – з 08-00 до 17-15</w:t>
                              </w:r>
                            </w:p>
                            <w:p w:rsidR="00887833" w:rsidRPr="00031367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031367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п’ятниця – з 08-00 до 16-00</w:t>
                              </w:r>
                            </w:p>
                            <w:p w:rsidR="00887833" w:rsidRPr="00BA3707" w:rsidRDefault="00887833" w:rsidP="001A1605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3.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Телефон/факс (довідки), адреса електронної пошти та веб-сайт центру надання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031367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031367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тел.(факс) (05341) </w:t>
                              </w: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91-1-01</w:t>
                              </w:r>
                            </w:p>
                            <w:p w:rsidR="00887833" w:rsidRPr="00BA3707" w:rsidRDefault="00887833" w:rsidP="001A1605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US"/>
                                </w:rPr>
                                <w:t>cnap</w:t>
                              </w:r>
                              <w:proofErr w:type="spellEnd"/>
                              <w:r w:rsidRPr="00A259E0">
                                <w:rPr>
                                  <w:rFonts w:eastAsia="Calibri"/>
                                  <w:sz w:val="20"/>
                                  <w:szCs w:val="20"/>
                                  <w:lang w:val="ru-RU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US"/>
                                </w:rPr>
                                <w:t>semenivka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-sr@ukr.net</w:t>
                              </w:r>
                            </w:p>
                          </w:tc>
                        </w:tr>
                        <w:tr w:rsidR="00887833" w:rsidRPr="00B466E6" w:rsidTr="001A1605">
                          <w:trPr>
                            <w:trHeight w:val="455"/>
                          </w:trPr>
                          <w:tc>
                            <w:tcPr>
                              <w:tcW w:w="9628" w:type="dxa"/>
                              <w:gridSpan w:val="3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Нормативні акти, якими регламентується надання адміністративної послуги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Закони України 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Статті 20, 23 Закону України «Про оцінку земель»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5.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Акти Кабінету Міністрів України 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Постанова Кабінету Міністрів України від 7 лютого 2018 р. № 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Акти центральних органів виконавчої влади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Наказ Міністерства аграрної політики та продовольства України від 22.08.2013 № 508 «Про затвердження Порядку нормативної 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lastRenderedPageBreak/>
                  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lastRenderedPageBreak/>
                                <w:t>7.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Акти місцевих органів виконавчої влади/ органів місцевого самоврядування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87833" w:rsidRPr="00B466E6" w:rsidTr="001A1605">
                          <w:trPr>
                            <w:trHeight w:val="471"/>
                          </w:trPr>
                          <w:tc>
                            <w:tcPr>
                              <w:tcW w:w="9628" w:type="dxa"/>
                              <w:gridSpan w:val="3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Умови отримання адміністративної послуги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Підстава для одержання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Заява юридичної, фізичної особи, органу державної влади або органу місцевого самоврядування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Вичерпний перелік документів, необхідних для отримання адміністративної послуги, а також вимоги до них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1. Заява про надання витягу з технічної документації про нормативну грошову оцінку земельної ділянки</w:t>
                              </w:r>
                            </w:p>
                            <w:p w:rsidR="00887833" w:rsidRPr="00B466E6" w:rsidRDefault="00887833" w:rsidP="001A1605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2. </w:t>
                              </w:r>
                              <w:r w:rsidRPr="00B466E6">
                                <w:rPr>
                                  <w:sz w:val="20"/>
                                  <w:szCs w:val="20"/>
                                </w:rPr>
                                <w:t>Документ, який підтверджує повноваження діяти від імені заявника (у разі подання заяви уповноваженою заявником особою)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Порядок та спосіб подання документів, необхідних для отримання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</w:t>
                              </w:r>
                              <w:proofErr w:type="spellStart"/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Держгеокадастру</w:t>
                              </w:r>
                              <w:proofErr w:type="spellEnd"/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Платність (безоплатність) надання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Безоплатно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12.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Строк надання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Строк, що не перевищує трьох робочих днів з дати реєстрації відповідної заяви у територіальному органі </w:t>
                              </w:r>
                              <w:proofErr w:type="spellStart"/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Держгеокадастру</w:t>
                              </w:r>
                              <w:proofErr w:type="spellEnd"/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13.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Перелік підстав для відмови у наданні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1. Відсутність технічної документації з нормативної грошової оцінки земель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2. Земельна ділянка несформована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14.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Результат надання адміністративної послуги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Витяг з технічної документації про нормативну грошову оцінку земельної ділянки або відмова у видачі такого витягу</w:t>
                              </w:r>
                            </w:p>
                          </w:tc>
                        </w:tr>
                        <w:tr w:rsidR="00887833" w:rsidRPr="00B466E6" w:rsidTr="001A1605">
                          <w:trPr>
                            <w:trHeight w:val="70"/>
                          </w:trPr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15.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Способи отримання відповіді (результату)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заяві.</w:t>
                              </w:r>
                            </w:p>
                            <w:p w:rsidR="00887833" w:rsidRPr="00B466E6" w:rsidRDefault="00887833" w:rsidP="001A1605">
                              <w:pPr>
                                <w:spacing w:before="60" w:after="60"/>
                                <w:jc w:val="both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У разі подання заяви в електронній формі результат може  надаватись в електронній формі технічними засобами </w:t>
                              </w:r>
                              <w:proofErr w:type="spellStart"/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телекомунікацій</w:t>
                              </w:r>
                              <w:proofErr w:type="spellEnd"/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 з накладенням кваліфікованого електронного підпису.</w:t>
                              </w:r>
                            </w:p>
                          </w:tc>
                        </w:tr>
                        <w:tr w:rsidR="00887833" w:rsidRPr="00B466E6" w:rsidTr="001A1605">
                          <w:tc>
                            <w:tcPr>
                              <w:tcW w:w="577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b/>
                                  <w:sz w:val="20"/>
                                  <w:szCs w:val="20"/>
                                </w:rPr>
                                <w:t>16.</w:t>
                              </w:r>
                            </w:p>
                          </w:tc>
                          <w:tc>
                            <w:tcPr>
                              <w:tcW w:w="3168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  <w:r w:rsidRPr="00B466E6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Примітка</w:t>
                              </w:r>
                            </w:p>
                          </w:tc>
                          <w:tc>
                            <w:tcPr>
                              <w:tcW w:w="5883" w:type="dxa"/>
                              <w:shd w:val="clear" w:color="auto" w:fill="auto"/>
                            </w:tcPr>
                            <w:p w:rsidR="00887833" w:rsidRPr="00B466E6" w:rsidRDefault="00887833" w:rsidP="001A1605">
                              <w:pPr>
                                <w:spacing w:before="60" w:after="60"/>
                                <w:jc w:val="center"/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87833" w:rsidRPr="00B466E6" w:rsidRDefault="00887833" w:rsidP="001A1605">
                        <w:pPr>
                          <w:spacing w:before="60" w:after="60"/>
                        </w:pPr>
                      </w:p>
                    </w:tc>
                  </w:tr>
                </w:tbl>
                <w:p w:rsidR="00887833" w:rsidRPr="00B466E6" w:rsidRDefault="00887833" w:rsidP="001A1605"/>
                <w:p w:rsidR="00887833" w:rsidRPr="001D5B51" w:rsidRDefault="00887833" w:rsidP="001A1605">
                  <w:pPr>
                    <w:spacing w:before="60" w:after="60"/>
                  </w:pPr>
                </w:p>
              </w:tc>
            </w:tr>
          </w:tbl>
          <w:p w:rsidR="00887833" w:rsidRPr="001D5B51" w:rsidRDefault="00887833" w:rsidP="001A1605"/>
          <w:p w:rsidR="00887833" w:rsidRPr="001D5B51" w:rsidRDefault="00887833" w:rsidP="001A1605"/>
          <w:p w:rsidR="00887833" w:rsidRPr="00BC4546" w:rsidRDefault="00887833" w:rsidP="00887833">
            <w:pPr>
              <w:tabs>
                <w:tab w:val="left" w:pos="5670"/>
              </w:tabs>
            </w:pPr>
          </w:p>
        </w:tc>
      </w:tr>
    </w:tbl>
    <w:p w:rsidR="00887833" w:rsidRDefault="00887833"/>
    <w:sectPr w:rsidR="00887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87833"/>
    <w:rsid w:val="0088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2021-06-10T06:47:00Z</dcterms:created>
  <dcterms:modified xsi:type="dcterms:W3CDTF">2021-06-10T06:55:00Z</dcterms:modified>
</cp:coreProperties>
</file>