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right"/>
        <w:tblCellMar>
          <w:left w:w="0" w:type="dxa"/>
          <w:right w:w="0" w:type="dxa"/>
        </w:tblCellMar>
        <w:tblLook w:val="04A0"/>
      </w:tblPr>
      <w:tblGrid>
        <w:gridCol w:w="4484"/>
        <w:gridCol w:w="5155"/>
      </w:tblGrid>
      <w:tr w:rsidR="008932F0" w:rsidRPr="008932F0" w:rsidTr="00AD33E8">
        <w:trPr>
          <w:jc w:val="right"/>
        </w:trPr>
        <w:tc>
          <w:tcPr>
            <w:tcW w:w="2326" w:type="pct"/>
            <w:hideMark/>
          </w:tcPr>
          <w:p w:rsidR="008932F0" w:rsidRPr="008932F0" w:rsidRDefault="008932F0" w:rsidP="008932F0">
            <w:pPr>
              <w:spacing w:before="150" w:after="150" w:line="240" w:lineRule="auto"/>
              <w:textAlignment w:val="baseline"/>
              <w:rPr>
                <w:rFonts w:ascii="Times New Roman" w:eastAsia="Times New Roman" w:hAnsi="Times New Roman" w:cs="Times New Roman"/>
                <w:sz w:val="24"/>
                <w:szCs w:val="24"/>
              </w:rPr>
            </w:pPr>
          </w:p>
        </w:tc>
        <w:tc>
          <w:tcPr>
            <w:tcW w:w="2674" w:type="pct"/>
            <w:hideMark/>
          </w:tcPr>
          <w:p w:rsidR="008932F0" w:rsidRPr="008932F0" w:rsidRDefault="008932F0" w:rsidP="005464F9">
            <w:pPr>
              <w:spacing w:before="150" w:after="150" w:line="240" w:lineRule="auto"/>
              <w:jc w:val="center"/>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 xml:space="preserve">Додаток </w:t>
            </w:r>
            <w:r w:rsidR="003B08CF">
              <w:rPr>
                <w:rFonts w:ascii="Times New Roman" w:eastAsia="Times New Roman" w:hAnsi="Times New Roman" w:cs="Times New Roman"/>
                <w:sz w:val="24"/>
                <w:szCs w:val="24"/>
              </w:rPr>
              <w:t>1</w:t>
            </w:r>
            <w:r w:rsidRPr="008932F0">
              <w:rPr>
                <w:rFonts w:ascii="Times New Roman" w:eastAsia="Times New Roman" w:hAnsi="Times New Roman" w:cs="Times New Roman"/>
                <w:sz w:val="24"/>
                <w:szCs w:val="24"/>
              </w:rPr>
              <w:t> </w:t>
            </w:r>
            <w:r w:rsidRPr="008932F0">
              <w:rPr>
                <w:rFonts w:ascii="Times New Roman" w:eastAsia="Times New Roman" w:hAnsi="Times New Roman" w:cs="Times New Roman"/>
                <w:sz w:val="24"/>
                <w:szCs w:val="24"/>
              </w:rPr>
              <w:br/>
            </w:r>
            <w:r w:rsidRPr="00F86344">
              <w:rPr>
                <w:rFonts w:ascii="Times New Roman" w:eastAsia="Times New Roman" w:hAnsi="Times New Roman" w:cs="Times New Roman"/>
                <w:sz w:val="24"/>
                <w:szCs w:val="24"/>
              </w:rPr>
              <w:t xml:space="preserve">до </w:t>
            </w:r>
            <w:r w:rsidR="003B08CF">
              <w:rPr>
                <w:rFonts w:ascii="Times New Roman" w:eastAsia="Times New Roman" w:hAnsi="Times New Roman" w:cs="Times New Roman"/>
                <w:sz w:val="24"/>
                <w:szCs w:val="24"/>
              </w:rPr>
              <w:t>А</w:t>
            </w:r>
            <w:r w:rsidRPr="00F86344">
              <w:rPr>
                <w:rFonts w:ascii="Times New Roman" w:eastAsia="Times New Roman" w:hAnsi="Times New Roman" w:cs="Times New Roman"/>
                <w:sz w:val="24"/>
                <w:szCs w:val="24"/>
              </w:rPr>
              <w:t>налізу впливу регуляторного акта</w:t>
            </w:r>
            <w:r w:rsidR="000B0310" w:rsidRPr="00F86344">
              <w:rPr>
                <w:rFonts w:ascii="Times New Roman" w:eastAsia="Times New Roman" w:hAnsi="Times New Roman" w:cs="Times New Roman"/>
                <w:sz w:val="24"/>
                <w:szCs w:val="24"/>
              </w:rPr>
              <w:t xml:space="preserve"> </w:t>
            </w:r>
            <w:r w:rsidR="003B08CF">
              <w:rPr>
                <w:rFonts w:ascii="Times New Roman" w:eastAsia="Times New Roman" w:hAnsi="Times New Roman" w:cs="Times New Roman"/>
                <w:sz w:val="24"/>
                <w:szCs w:val="24"/>
              </w:rPr>
              <w:t>-</w:t>
            </w:r>
            <w:r w:rsidR="000B0310" w:rsidRPr="00F86344">
              <w:rPr>
                <w:rFonts w:ascii="Times New Roman" w:eastAsia="Times New Roman" w:hAnsi="Times New Roman" w:cs="Times New Roman"/>
                <w:sz w:val="24"/>
                <w:szCs w:val="24"/>
              </w:rPr>
              <w:t xml:space="preserve"> </w:t>
            </w:r>
            <w:proofErr w:type="spellStart"/>
            <w:r w:rsidR="000B0310" w:rsidRPr="00F86344">
              <w:rPr>
                <w:rFonts w:ascii="Times New Roman" w:eastAsia="Times New Roman" w:hAnsi="Times New Roman" w:cs="Times New Roman"/>
                <w:sz w:val="24"/>
                <w:szCs w:val="24"/>
              </w:rPr>
              <w:t>про</w:t>
            </w:r>
            <w:r w:rsidR="005464F9">
              <w:rPr>
                <w:rFonts w:ascii="Times New Roman" w:eastAsia="Times New Roman" w:hAnsi="Times New Roman" w:cs="Times New Roman"/>
                <w:sz w:val="24"/>
                <w:szCs w:val="24"/>
              </w:rPr>
              <w:t>є</w:t>
            </w:r>
            <w:r w:rsidR="000B0310" w:rsidRPr="00F86344">
              <w:rPr>
                <w:rFonts w:ascii="Times New Roman" w:eastAsia="Times New Roman" w:hAnsi="Times New Roman" w:cs="Times New Roman"/>
                <w:sz w:val="24"/>
                <w:szCs w:val="24"/>
              </w:rPr>
              <w:t>кту</w:t>
            </w:r>
            <w:proofErr w:type="spellEnd"/>
            <w:r w:rsidR="000B0310" w:rsidRPr="00F86344">
              <w:rPr>
                <w:rFonts w:ascii="Times New Roman" w:eastAsia="Times New Roman" w:hAnsi="Times New Roman" w:cs="Times New Roman"/>
                <w:sz w:val="24"/>
                <w:szCs w:val="24"/>
              </w:rPr>
              <w:t xml:space="preserve"> рішення «Про затвердження ставок єдиного податку та території Семенівської селищної ради</w:t>
            </w:r>
            <w:r w:rsidR="001F1218">
              <w:rPr>
                <w:rFonts w:ascii="Times New Roman" w:eastAsia="Times New Roman" w:hAnsi="Times New Roman" w:cs="Times New Roman"/>
                <w:sz w:val="24"/>
                <w:szCs w:val="24"/>
              </w:rPr>
              <w:t xml:space="preserve"> </w:t>
            </w:r>
            <w:proofErr w:type="spellStart"/>
            <w:r w:rsidR="001F1218">
              <w:rPr>
                <w:rFonts w:ascii="Times New Roman" w:eastAsia="Times New Roman" w:hAnsi="Times New Roman" w:cs="Times New Roman"/>
                <w:sz w:val="24"/>
                <w:szCs w:val="24"/>
              </w:rPr>
              <w:t>Семенівського</w:t>
            </w:r>
            <w:proofErr w:type="spellEnd"/>
            <w:r w:rsidR="001F1218">
              <w:rPr>
                <w:rFonts w:ascii="Times New Roman" w:eastAsia="Times New Roman" w:hAnsi="Times New Roman" w:cs="Times New Roman"/>
                <w:sz w:val="24"/>
                <w:szCs w:val="24"/>
              </w:rPr>
              <w:t xml:space="preserve"> р</w:t>
            </w:r>
            <w:r w:rsidR="00D52A0D">
              <w:rPr>
                <w:rFonts w:ascii="Times New Roman" w:eastAsia="Times New Roman" w:hAnsi="Times New Roman" w:cs="Times New Roman"/>
                <w:sz w:val="24"/>
                <w:szCs w:val="24"/>
              </w:rPr>
              <w:t>айону Полтавської області на 202</w:t>
            </w:r>
            <w:r w:rsidR="00DB5DBE">
              <w:rPr>
                <w:rFonts w:ascii="Times New Roman" w:eastAsia="Times New Roman" w:hAnsi="Times New Roman" w:cs="Times New Roman"/>
                <w:sz w:val="24"/>
                <w:szCs w:val="24"/>
              </w:rPr>
              <w:t>1</w:t>
            </w:r>
            <w:r w:rsidR="001F1218">
              <w:rPr>
                <w:rFonts w:ascii="Times New Roman" w:eastAsia="Times New Roman" w:hAnsi="Times New Roman" w:cs="Times New Roman"/>
                <w:sz w:val="24"/>
                <w:szCs w:val="24"/>
              </w:rPr>
              <w:t>рік</w:t>
            </w:r>
            <w:r w:rsidR="000B0310" w:rsidRPr="00F86344">
              <w:rPr>
                <w:rFonts w:ascii="Times New Roman" w:eastAsia="Times New Roman" w:hAnsi="Times New Roman" w:cs="Times New Roman"/>
                <w:sz w:val="24"/>
                <w:szCs w:val="24"/>
              </w:rPr>
              <w:t>»</w:t>
            </w:r>
          </w:p>
        </w:tc>
      </w:tr>
    </w:tbl>
    <w:p w:rsidR="008932F0" w:rsidRDefault="008932F0" w:rsidP="008932F0">
      <w:pPr>
        <w:spacing w:after="0" w:line="240" w:lineRule="auto"/>
        <w:jc w:val="center"/>
        <w:textAlignment w:val="baseline"/>
        <w:rPr>
          <w:rFonts w:ascii="Times New Roman" w:eastAsia="Times New Roman" w:hAnsi="Times New Roman" w:cs="Times New Roman"/>
          <w:b/>
          <w:bCs/>
          <w:color w:val="000000"/>
          <w:sz w:val="28"/>
        </w:rPr>
      </w:pPr>
      <w:bookmarkStart w:id="0" w:name="n177"/>
      <w:bookmarkEnd w:id="0"/>
      <w:r w:rsidRPr="008932F0">
        <w:rPr>
          <w:rFonts w:ascii="Times New Roman" w:eastAsia="Times New Roman" w:hAnsi="Times New Roman" w:cs="Times New Roman"/>
          <w:b/>
          <w:bCs/>
          <w:color w:val="000000"/>
          <w:sz w:val="28"/>
        </w:rPr>
        <w:t>ВИТРАТИ </w:t>
      </w:r>
      <w:r w:rsidRPr="008932F0">
        <w:rPr>
          <w:rFonts w:ascii="Times New Roman" w:eastAsia="Times New Roman" w:hAnsi="Times New Roman" w:cs="Times New Roman"/>
          <w:sz w:val="24"/>
          <w:szCs w:val="24"/>
        </w:rPr>
        <w:br/>
      </w:r>
      <w:r w:rsidRPr="008932F0">
        <w:rPr>
          <w:rFonts w:ascii="Times New Roman" w:eastAsia="Times New Roman" w:hAnsi="Times New Roman" w:cs="Times New Roman"/>
          <w:b/>
          <w:bCs/>
          <w:color w:val="000000"/>
          <w:sz w:val="28"/>
        </w:rPr>
        <w:t>на одного суб’єкта господарювання великого і середнього підприємництва, які виникають внаслідок дії регуляторного акта</w:t>
      </w:r>
    </w:p>
    <w:p w:rsidR="00EC7735" w:rsidRDefault="00EC7735" w:rsidP="008932F0">
      <w:pPr>
        <w:spacing w:after="0" w:line="240" w:lineRule="auto"/>
        <w:jc w:val="center"/>
        <w:textAlignment w:val="baseline"/>
        <w:rPr>
          <w:rFonts w:ascii="Times New Roman" w:eastAsia="Times New Roman" w:hAnsi="Times New Roman" w:cs="Times New Roman"/>
          <w:b/>
          <w:bCs/>
          <w:color w:val="000000"/>
          <w:sz w:val="28"/>
        </w:rPr>
      </w:pPr>
    </w:p>
    <w:tbl>
      <w:tblPr>
        <w:tblW w:w="4997" w:type="pct"/>
        <w:jc w:val="center"/>
        <w:tblInd w:w="5" w:type="dxa"/>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1266"/>
        <w:gridCol w:w="5567"/>
        <w:gridCol w:w="1853"/>
        <w:gridCol w:w="957"/>
      </w:tblGrid>
      <w:tr w:rsidR="008932F0" w:rsidRPr="008932F0" w:rsidTr="000B0310">
        <w:trPr>
          <w:jc w:val="center"/>
        </w:trPr>
        <w:tc>
          <w:tcPr>
            <w:tcW w:w="656" w:type="pct"/>
            <w:tcBorders>
              <w:top w:val="single" w:sz="6" w:space="0" w:color="000000"/>
              <w:left w:val="single" w:sz="4" w:space="0" w:color="auto"/>
              <w:bottom w:val="single" w:sz="6" w:space="0" w:color="000000"/>
              <w:right w:val="single" w:sz="6" w:space="0" w:color="000000"/>
            </w:tcBorders>
            <w:hideMark/>
          </w:tcPr>
          <w:p w:rsidR="008932F0" w:rsidRPr="008932F0" w:rsidRDefault="008932F0" w:rsidP="008932F0">
            <w:pPr>
              <w:spacing w:before="150" w:after="150" w:line="240" w:lineRule="auto"/>
              <w:jc w:val="center"/>
              <w:textAlignment w:val="baseline"/>
              <w:rPr>
                <w:rFonts w:ascii="Times New Roman" w:eastAsia="Times New Roman" w:hAnsi="Times New Roman" w:cs="Times New Roman"/>
                <w:sz w:val="24"/>
                <w:szCs w:val="24"/>
              </w:rPr>
            </w:pPr>
            <w:bookmarkStart w:id="1" w:name="n178"/>
            <w:bookmarkEnd w:id="1"/>
            <w:r w:rsidRPr="008932F0">
              <w:rPr>
                <w:rFonts w:ascii="Times New Roman" w:eastAsia="Times New Roman" w:hAnsi="Times New Roman" w:cs="Times New Roman"/>
                <w:sz w:val="24"/>
                <w:szCs w:val="24"/>
              </w:rPr>
              <w:t>Порядковий номер</w:t>
            </w:r>
          </w:p>
        </w:tc>
        <w:tc>
          <w:tcPr>
            <w:tcW w:w="2887" w:type="pct"/>
            <w:tcBorders>
              <w:top w:val="single" w:sz="6" w:space="0" w:color="000000"/>
              <w:left w:val="single" w:sz="6" w:space="0" w:color="000000"/>
              <w:bottom w:val="single" w:sz="6" w:space="0" w:color="000000"/>
              <w:right w:val="single" w:sz="6" w:space="0" w:color="000000"/>
            </w:tcBorders>
            <w:hideMark/>
          </w:tcPr>
          <w:p w:rsidR="008932F0" w:rsidRPr="008932F0" w:rsidRDefault="008932F0" w:rsidP="008932F0">
            <w:pPr>
              <w:spacing w:before="150" w:after="150" w:line="240" w:lineRule="auto"/>
              <w:jc w:val="center"/>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Витрати</w:t>
            </w:r>
          </w:p>
        </w:tc>
        <w:tc>
          <w:tcPr>
            <w:tcW w:w="961" w:type="pct"/>
            <w:tcBorders>
              <w:top w:val="single" w:sz="6" w:space="0" w:color="000000"/>
              <w:left w:val="single" w:sz="6" w:space="0" w:color="000000"/>
              <w:bottom w:val="single" w:sz="6" w:space="0" w:color="000000"/>
              <w:right w:val="single" w:sz="6" w:space="0" w:color="000000"/>
            </w:tcBorders>
            <w:hideMark/>
          </w:tcPr>
          <w:p w:rsidR="008932F0" w:rsidRPr="008932F0" w:rsidRDefault="008932F0" w:rsidP="008932F0">
            <w:pPr>
              <w:spacing w:before="150" w:after="150" w:line="240" w:lineRule="auto"/>
              <w:jc w:val="center"/>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За перший рік</w:t>
            </w:r>
          </w:p>
        </w:tc>
        <w:tc>
          <w:tcPr>
            <w:tcW w:w="496" w:type="pct"/>
            <w:tcBorders>
              <w:top w:val="single" w:sz="6" w:space="0" w:color="000000"/>
              <w:left w:val="single" w:sz="6" w:space="0" w:color="000000"/>
              <w:bottom w:val="single" w:sz="6" w:space="0" w:color="000000"/>
              <w:right w:val="single" w:sz="4" w:space="0" w:color="auto"/>
            </w:tcBorders>
            <w:hideMark/>
          </w:tcPr>
          <w:p w:rsidR="008932F0" w:rsidRPr="008932F0" w:rsidRDefault="008932F0" w:rsidP="008932F0">
            <w:pPr>
              <w:spacing w:before="150" w:after="150" w:line="240" w:lineRule="auto"/>
              <w:jc w:val="center"/>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За п’ять років</w:t>
            </w:r>
          </w:p>
        </w:tc>
      </w:tr>
      <w:tr w:rsidR="008932F0" w:rsidRPr="008932F0" w:rsidTr="000B0310">
        <w:trPr>
          <w:trHeight w:val="1261"/>
          <w:jc w:val="center"/>
        </w:trPr>
        <w:tc>
          <w:tcPr>
            <w:tcW w:w="656" w:type="pct"/>
            <w:tcBorders>
              <w:top w:val="single" w:sz="6" w:space="0" w:color="000000"/>
              <w:left w:val="single" w:sz="4" w:space="0" w:color="auto"/>
              <w:bottom w:val="single" w:sz="4" w:space="0" w:color="auto"/>
              <w:right w:val="single" w:sz="4" w:space="0" w:color="auto"/>
            </w:tcBorders>
            <w:hideMark/>
          </w:tcPr>
          <w:p w:rsidR="008932F0" w:rsidRPr="008932F0" w:rsidRDefault="008932F0" w:rsidP="008932F0">
            <w:pPr>
              <w:spacing w:before="150" w:after="150" w:line="240" w:lineRule="auto"/>
              <w:jc w:val="center"/>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1</w:t>
            </w:r>
          </w:p>
        </w:tc>
        <w:tc>
          <w:tcPr>
            <w:tcW w:w="2887" w:type="pct"/>
            <w:tcBorders>
              <w:top w:val="single" w:sz="6" w:space="0" w:color="000000"/>
              <w:left w:val="single" w:sz="4" w:space="0" w:color="auto"/>
              <w:bottom w:val="single" w:sz="4" w:space="0" w:color="auto"/>
              <w:right w:val="single" w:sz="4" w:space="0" w:color="auto"/>
            </w:tcBorders>
            <w:hideMark/>
          </w:tcPr>
          <w:p w:rsidR="008932F0" w:rsidRPr="008932F0" w:rsidRDefault="008932F0" w:rsidP="008932F0">
            <w:pPr>
              <w:spacing w:before="150" w:after="150" w:line="240" w:lineRule="auto"/>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Витрати на придбання основних фондів, обладнання та приладів, сервісне обслуговування, навчання/підвищення кваліфікації персоналу тощо, гривень</w:t>
            </w:r>
          </w:p>
        </w:tc>
        <w:tc>
          <w:tcPr>
            <w:tcW w:w="961" w:type="pct"/>
            <w:tcBorders>
              <w:top w:val="single" w:sz="6" w:space="0" w:color="000000"/>
              <w:left w:val="single" w:sz="4" w:space="0" w:color="auto"/>
              <w:bottom w:val="single" w:sz="4" w:space="0" w:color="auto"/>
              <w:right w:val="single" w:sz="4" w:space="0" w:color="auto"/>
            </w:tcBorders>
            <w:hideMark/>
          </w:tcPr>
          <w:p w:rsidR="008932F0" w:rsidRDefault="008932F0" w:rsidP="008932F0">
            <w:pPr>
              <w:spacing w:before="150" w:after="150" w:line="240" w:lineRule="auto"/>
              <w:textAlignment w:val="baseline"/>
              <w:rPr>
                <w:rFonts w:ascii="Times New Roman" w:eastAsia="Times New Roman" w:hAnsi="Times New Roman" w:cs="Times New Roman"/>
                <w:sz w:val="24"/>
                <w:szCs w:val="24"/>
              </w:rPr>
            </w:pPr>
          </w:p>
          <w:p w:rsidR="00B871C7" w:rsidRPr="008932F0" w:rsidRDefault="00B871C7" w:rsidP="008932F0">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96" w:type="pct"/>
            <w:tcBorders>
              <w:top w:val="single" w:sz="6" w:space="0" w:color="000000"/>
              <w:left w:val="single" w:sz="4" w:space="0" w:color="auto"/>
              <w:bottom w:val="single" w:sz="4" w:space="0" w:color="auto"/>
              <w:right w:val="single" w:sz="4" w:space="0" w:color="auto"/>
            </w:tcBorders>
            <w:hideMark/>
          </w:tcPr>
          <w:p w:rsidR="008932F0" w:rsidRDefault="008932F0" w:rsidP="008932F0">
            <w:pPr>
              <w:spacing w:before="150" w:after="150" w:line="240" w:lineRule="auto"/>
              <w:textAlignment w:val="baseline"/>
              <w:rPr>
                <w:rFonts w:ascii="Times New Roman" w:eastAsia="Times New Roman" w:hAnsi="Times New Roman" w:cs="Times New Roman"/>
                <w:sz w:val="24"/>
                <w:szCs w:val="24"/>
              </w:rPr>
            </w:pPr>
          </w:p>
          <w:p w:rsidR="00B871C7" w:rsidRPr="008932F0" w:rsidRDefault="00B871C7" w:rsidP="008932F0">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8932F0" w:rsidRPr="008932F0" w:rsidTr="000B0310">
        <w:trPr>
          <w:jc w:val="center"/>
        </w:trPr>
        <w:tc>
          <w:tcPr>
            <w:tcW w:w="656" w:type="pct"/>
            <w:tcBorders>
              <w:top w:val="single" w:sz="4" w:space="0" w:color="auto"/>
              <w:left w:val="single" w:sz="4" w:space="0" w:color="auto"/>
              <w:bottom w:val="single" w:sz="4" w:space="0" w:color="auto"/>
              <w:right w:val="single" w:sz="4" w:space="0" w:color="auto"/>
            </w:tcBorders>
            <w:hideMark/>
          </w:tcPr>
          <w:p w:rsidR="008932F0" w:rsidRPr="008932F0" w:rsidRDefault="008932F0" w:rsidP="008932F0">
            <w:pPr>
              <w:spacing w:before="150" w:after="150" w:line="240" w:lineRule="auto"/>
              <w:jc w:val="center"/>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2</w:t>
            </w:r>
          </w:p>
        </w:tc>
        <w:tc>
          <w:tcPr>
            <w:tcW w:w="2887" w:type="pct"/>
            <w:tcBorders>
              <w:top w:val="single" w:sz="4" w:space="0" w:color="auto"/>
              <w:left w:val="single" w:sz="4" w:space="0" w:color="auto"/>
              <w:bottom w:val="single" w:sz="4" w:space="0" w:color="auto"/>
              <w:right w:val="single" w:sz="4" w:space="0" w:color="auto"/>
            </w:tcBorders>
            <w:hideMark/>
          </w:tcPr>
          <w:p w:rsidR="008932F0" w:rsidRPr="008932F0" w:rsidRDefault="008932F0" w:rsidP="008932F0">
            <w:pPr>
              <w:spacing w:before="150" w:after="150" w:line="240" w:lineRule="auto"/>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Податки та збори (зміна розміру податків/зборів, виникнення необхідності у сплаті податків/зборів), гриве</w:t>
            </w:r>
            <w:r w:rsidR="0063324C">
              <w:rPr>
                <w:rFonts w:ascii="Times New Roman" w:eastAsia="Times New Roman" w:hAnsi="Times New Roman" w:cs="Times New Roman"/>
                <w:sz w:val="24"/>
                <w:szCs w:val="24"/>
              </w:rPr>
              <w:t>нь</w:t>
            </w:r>
          </w:p>
        </w:tc>
        <w:tc>
          <w:tcPr>
            <w:tcW w:w="961" w:type="pct"/>
            <w:tcBorders>
              <w:top w:val="single" w:sz="4" w:space="0" w:color="auto"/>
              <w:left w:val="single" w:sz="4" w:space="0" w:color="auto"/>
              <w:bottom w:val="single" w:sz="4" w:space="0" w:color="auto"/>
              <w:right w:val="single" w:sz="4" w:space="0" w:color="auto"/>
            </w:tcBorders>
            <w:hideMark/>
          </w:tcPr>
          <w:p w:rsidR="00297C86" w:rsidRDefault="00297C86" w:rsidP="008932F0">
            <w:pPr>
              <w:spacing w:before="150" w:after="150" w:line="240" w:lineRule="auto"/>
              <w:textAlignment w:val="baseline"/>
              <w:rPr>
                <w:rFonts w:ascii="Times New Roman" w:eastAsia="Times New Roman" w:hAnsi="Times New Roman" w:cs="Times New Roman"/>
                <w:sz w:val="24"/>
                <w:szCs w:val="24"/>
              </w:rPr>
            </w:pPr>
          </w:p>
          <w:p w:rsidR="000B0310" w:rsidRPr="008932F0" w:rsidRDefault="000B0310" w:rsidP="008932F0">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96" w:type="pct"/>
            <w:tcBorders>
              <w:top w:val="single" w:sz="4" w:space="0" w:color="auto"/>
              <w:left w:val="single" w:sz="4" w:space="0" w:color="auto"/>
              <w:bottom w:val="single" w:sz="4" w:space="0" w:color="auto"/>
              <w:right w:val="single" w:sz="4" w:space="0" w:color="auto"/>
            </w:tcBorders>
            <w:hideMark/>
          </w:tcPr>
          <w:p w:rsidR="00297C86" w:rsidRDefault="00297C86" w:rsidP="008932F0">
            <w:pPr>
              <w:spacing w:before="150" w:after="150" w:line="240" w:lineRule="auto"/>
              <w:textAlignment w:val="baseline"/>
              <w:rPr>
                <w:rFonts w:ascii="Times New Roman" w:eastAsia="Times New Roman" w:hAnsi="Times New Roman" w:cs="Times New Roman"/>
                <w:sz w:val="24"/>
                <w:szCs w:val="24"/>
              </w:rPr>
            </w:pPr>
          </w:p>
          <w:p w:rsidR="000B0310" w:rsidRPr="008932F0" w:rsidRDefault="000B0310" w:rsidP="008932F0">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8932F0" w:rsidRPr="008932F0" w:rsidTr="000B0310">
        <w:trPr>
          <w:trHeight w:val="840"/>
          <w:jc w:val="center"/>
        </w:trPr>
        <w:tc>
          <w:tcPr>
            <w:tcW w:w="656" w:type="pct"/>
            <w:tcBorders>
              <w:top w:val="single" w:sz="4" w:space="0" w:color="auto"/>
              <w:left w:val="single" w:sz="4" w:space="0" w:color="auto"/>
              <w:bottom w:val="single" w:sz="4" w:space="0" w:color="auto"/>
              <w:right w:val="single" w:sz="4" w:space="0" w:color="auto"/>
            </w:tcBorders>
            <w:hideMark/>
          </w:tcPr>
          <w:p w:rsidR="008932F0" w:rsidRPr="008932F0" w:rsidRDefault="008932F0" w:rsidP="008932F0">
            <w:pPr>
              <w:spacing w:before="150" w:after="150" w:line="240" w:lineRule="auto"/>
              <w:jc w:val="center"/>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3</w:t>
            </w:r>
          </w:p>
        </w:tc>
        <w:tc>
          <w:tcPr>
            <w:tcW w:w="2887" w:type="pct"/>
            <w:tcBorders>
              <w:top w:val="single" w:sz="4" w:space="0" w:color="auto"/>
              <w:left w:val="single" w:sz="4" w:space="0" w:color="auto"/>
              <w:bottom w:val="single" w:sz="4" w:space="0" w:color="auto"/>
              <w:right w:val="single" w:sz="4" w:space="0" w:color="auto"/>
            </w:tcBorders>
            <w:hideMark/>
          </w:tcPr>
          <w:p w:rsidR="008932F0" w:rsidRPr="008932F0" w:rsidRDefault="008932F0" w:rsidP="008932F0">
            <w:pPr>
              <w:spacing w:before="150" w:after="150" w:line="240" w:lineRule="auto"/>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Витрати, пов’язані із веденням обліку, підготовкою та поданням звітності державним органам, гривень</w:t>
            </w:r>
          </w:p>
        </w:tc>
        <w:tc>
          <w:tcPr>
            <w:tcW w:w="961" w:type="pct"/>
            <w:tcBorders>
              <w:top w:val="single" w:sz="4" w:space="0" w:color="auto"/>
              <w:left w:val="single" w:sz="4" w:space="0" w:color="auto"/>
              <w:bottom w:val="single" w:sz="4" w:space="0" w:color="auto"/>
              <w:right w:val="single" w:sz="4" w:space="0" w:color="auto"/>
            </w:tcBorders>
            <w:hideMark/>
          </w:tcPr>
          <w:p w:rsidR="008932F0" w:rsidRPr="008932F0" w:rsidRDefault="000B0310" w:rsidP="00B871C7">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96" w:type="pct"/>
            <w:tcBorders>
              <w:top w:val="single" w:sz="4" w:space="0" w:color="auto"/>
              <w:left w:val="single" w:sz="4" w:space="0" w:color="auto"/>
              <w:bottom w:val="single" w:sz="4" w:space="0" w:color="auto"/>
              <w:right w:val="single" w:sz="4" w:space="0" w:color="auto"/>
            </w:tcBorders>
            <w:hideMark/>
          </w:tcPr>
          <w:p w:rsidR="008932F0" w:rsidRPr="008932F0" w:rsidRDefault="000B0310" w:rsidP="008932F0">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807A56" w:rsidRPr="008932F0" w:rsidTr="000B0310">
        <w:trPr>
          <w:jc w:val="center"/>
        </w:trPr>
        <w:tc>
          <w:tcPr>
            <w:tcW w:w="656" w:type="pct"/>
            <w:tcBorders>
              <w:top w:val="single" w:sz="4" w:space="0" w:color="auto"/>
              <w:left w:val="single" w:sz="4" w:space="0" w:color="auto"/>
              <w:bottom w:val="nil"/>
              <w:right w:val="single" w:sz="4" w:space="0" w:color="auto"/>
            </w:tcBorders>
            <w:hideMark/>
          </w:tcPr>
          <w:p w:rsidR="00807A56" w:rsidRPr="008932F0" w:rsidRDefault="00807A56" w:rsidP="008932F0">
            <w:pPr>
              <w:spacing w:before="150" w:after="150" w:line="240" w:lineRule="auto"/>
              <w:jc w:val="center"/>
              <w:textAlignment w:val="baseline"/>
              <w:rPr>
                <w:rFonts w:ascii="Times New Roman" w:eastAsia="Times New Roman" w:hAnsi="Times New Roman" w:cs="Times New Roman"/>
                <w:sz w:val="24"/>
                <w:szCs w:val="24"/>
              </w:rPr>
            </w:pPr>
          </w:p>
        </w:tc>
        <w:tc>
          <w:tcPr>
            <w:tcW w:w="2887" w:type="pct"/>
            <w:tcBorders>
              <w:top w:val="single" w:sz="4" w:space="0" w:color="auto"/>
              <w:left w:val="single" w:sz="4" w:space="0" w:color="auto"/>
              <w:bottom w:val="nil"/>
              <w:right w:val="single" w:sz="4" w:space="0" w:color="auto"/>
            </w:tcBorders>
            <w:hideMark/>
          </w:tcPr>
          <w:p w:rsidR="00807A56" w:rsidRPr="008932F0" w:rsidRDefault="00807A56" w:rsidP="008932F0">
            <w:pPr>
              <w:spacing w:before="150" w:after="150" w:line="240" w:lineRule="auto"/>
              <w:textAlignment w:val="baseline"/>
              <w:rPr>
                <w:rFonts w:ascii="Times New Roman" w:eastAsia="Times New Roman" w:hAnsi="Times New Roman" w:cs="Times New Roman"/>
                <w:sz w:val="24"/>
                <w:szCs w:val="24"/>
              </w:rPr>
            </w:pPr>
          </w:p>
        </w:tc>
        <w:tc>
          <w:tcPr>
            <w:tcW w:w="961" w:type="pct"/>
            <w:tcBorders>
              <w:top w:val="single" w:sz="4" w:space="0" w:color="auto"/>
              <w:left w:val="single" w:sz="4" w:space="0" w:color="auto"/>
              <w:bottom w:val="nil"/>
              <w:right w:val="single" w:sz="4" w:space="0" w:color="auto"/>
            </w:tcBorders>
            <w:hideMark/>
          </w:tcPr>
          <w:p w:rsidR="00807A56" w:rsidRPr="008932F0" w:rsidRDefault="00807A56" w:rsidP="008932F0">
            <w:pPr>
              <w:spacing w:before="150" w:after="150" w:line="240" w:lineRule="auto"/>
              <w:textAlignment w:val="baseline"/>
              <w:rPr>
                <w:rFonts w:ascii="Times New Roman" w:eastAsia="Times New Roman" w:hAnsi="Times New Roman" w:cs="Times New Roman"/>
                <w:sz w:val="24"/>
                <w:szCs w:val="24"/>
              </w:rPr>
            </w:pPr>
          </w:p>
        </w:tc>
        <w:tc>
          <w:tcPr>
            <w:tcW w:w="496" w:type="pct"/>
            <w:tcBorders>
              <w:top w:val="single" w:sz="4" w:space="0" w:color="auto"/>
              <w:left w:val="single" w:sz="4" w:space="0" w:color="auto"/>
              <w:bottom w:val="nil"/>
              <w:right w:val="single" w:sz="4" w:space="0" w:color="auto"/>
            </w:tcBorders>
            <w:hideMark/>
          </w:tcPr>
          <w:p w:rsidR="00807A56" w:rsidRPr="008932F0" w:rsidRDefault="00807A56" w:rsidP="008932F0">
            <w:pPr>
              <w:spacing w:before="150" w:after="150" w:line="240" w:lineRule="auto"/>
              <w:textAlignment w:val="baseline"/>
              <w:rPr>
                <w:rFonts w:ascii="Times New Roman" w:eastAsia="Times New Roman" w:hAnsi="Times New Roman" w:cs="Times New Roman"/>
                <w:sz w:val="24"/>
                <w:szCs w:val="24"/>
              </w:rPr>
            </w:pPr>
          </w:p>
        </w:tc>
      </w:tr>
      <w:tr w:rsidR="008932F0" w:rsidRPr="008932F0" w:rsidTr="000B0310">
        <w:trPr>
          <w:trHeight w:val="1110"/>
          <w:jc w:val="center"/>
        </w:trPr>
        <w:tc>
          <w:tcPr>
            <w:tcW w:w="656" w:type="pct"/>
            <w:tcBorders>
              <w:top w:val="nil"/>
              <w:left w:val="single" w:sz="4" w:space="0" w:color="auto"/>
              <w:bottom w:val="single" w:sz="4" w:space="0" w:color="auto"/>
              <w:right w:val="single" w:sz="4" w:space="0" w:color="auto"/>
            </w:tcBorders>
            <w:hideMark/>
          </w:tcPr>
          <w:p w:rsidR="008932F0" w:rsidRPr="008932F0" w:rsidRDefault="008932F0" w:rsidP="008932F0">
            <w:pPr>
              <w:spacing w:before="150" w:after="150" w:line="240" w:lineRule="auto"/>
              <w:jc w:val="center"/>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4</w:t>
            </w:r>
          </w:p>
        </w:tc>
        <w:tc>
          <w:tcPr>
            <w:tcW w:w="2887" w:type="pct"/>
            <w:tcBorders>
              <w:top w:val="nil"/>
              <w:left w:val="single" w:sz="4" w:space="0" w:color="auto"/>
              <w:bottom w:val="single" w:sz="4" w:space="0" w:color="auto"/>
              <w:right w:val="single" w:sz="4" w:space="0" w:color="auto"/>
            </w:tcBorders>
            <w:hideMark/>
          </w:tcPr>
          <w:p w:rsidR="008932F0" w:rsidRPr="008932F0" w:rsidRDefault="008932F0" w:rsidP="008932F0">
            <w:pPr>
              <w:spacing w:before="150" w:after="150" w:line="240" w:lineRule="auto"/>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Витрати, пов’язані з адмініструванням заходів державного нагляду (контролю) (перевірок, штрафних санкцій, виконання рішень/ приписів тощо), гривень</w:t>
            </w:r>
          </w:p>
        </w:tc>
        <w:tc>
          <w:tcPr>
            <w:tcW w:w="961" w:type="pct"/>
            <w:tcBorders>
              <w:top w:val="nil"/>
              <w:left w:val="single" w:sz="4" w:space="0" w:color="auto"/>
              <w:bottom w:val="single" w:sz="4" w:space="0" w:color="auto"/>
              <w:right w:val="single" w:sz="4" w:space="0" w:color="auto"/>
            </w:tcBorders>
            <w:hideMark/>
          </w:tcPr>
          <w:p w:rsidR="008932F0" w:rsidRDefault="008932F0" w:rsidP="008932F0">
            <w:pPr>
              <w:spacing w:before="150" w:after="150" w:line="240" w:lineRule="auto"/>
              <w:textAlignment w:val="baseline"/>
              <w:rPr>
                <w:rFonts w:ascii="Times New Roman" w:eastAsia="Times New Roman" w:hAnsi="Times New Roman" w:cs="Times New Roman"/>
                <w:sz w:val="24"/>
                <w:szCs w:val="24"/>
              </w:rPr>
            </w:pPr>
          </w:p>
          <w:p w:rsidR="00B871C7" w:rsidRPr="008932F0" w:rsidRDefault="00B871C7" w:rsidP="008932F0">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96" w:type="pct"/>
            <w:tcBorders>
              <w:top w:val="nil"/>
              <w:left w:val="single" w:sz="4" w:space="0" w:color="auto"/>
              <w:bottom w:val="single" w:sz="4" w:space="0" w:color="auto"/>
              <w:right w:val="single" w:sz="4" w:space="0" w:color="auto"/>
            </w:tcBorders>
            <w:hideMark/>
          </w:tcPr>
          <w:p w:rsidR="008932F0" w:rsidRDefault="008932F0" w:rsidP="008932F0">
            <w:pPr>
              <w:spacing w:before="150" w:after="150" w:line="240" w:lineRule="auto"/>
              <w:textAlignment w:val="baseline"/>
              <w:rPr>
                <w:rFonts w:ascii="Times New Roman" w:eastAsia="Times New Roman" w:hAnsi="Times New Roman" w:cs="Times New Roman"/>
                <w:sz w:val="24"/>
                <w:szCs w:val="24"/>
              </w:rPr>
            </w:pPr>
          </w:p>
          <w:p w:rsidR="00B871C7" w:rsidRPr="008932F0" w:rsidRDefault="00B871C7" w:rsidP="008932F0">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807A56" w:rsidRPr="008932F0" w:rsidTr="000B0310">
        <w:trPr>
          <w:trHeight w:val="15"/>
          <w:jc w:val="center"/>
        </w:trPr>
        <w:tc>
          <w:tcPr>
            <w:tcW w:w="656" w:type="pct"/>
            <w:tcBorders>
              <w:top w:val="single" w:sz="4" w:space="0" w:color="auto"/>
              <w:left w:val="single" w:sz="4" w:space="0" w:color="auto"/>
              <w:bottom w:val="nil"/>
              <w:right w:val="single" w:sz="4" w:space="0" w:color="auto"/>
            </w:tcBorders>
            <w:hideMark/>
          </w:tcPr>
          <w:p w:rsidR="00807A56" w:rsidRPr="008932F0" w:rsidRDefault="00807A56" w:rsidP="008932F0">
            <w:pPr>
              <w:spacing w:before="150" w:after="150" w:line="240" w:lineRule="auto"/>
              <w:jc w:val="center"/>
              <w:textAlignment w:val="baseline"/>
              <w:rPr>
                <w:rFonts w:ascii="Times New Roman" w:eastAsia="Times New Roman" w:hAnsi="Times New Roman" w:cs="Times New Roman"/>
                <w:sz w:val="24"/>
                <w:szCs w:val="24"/>
              </w:rPr>
            </w:pPr>
          </w:p>
        </w:tc>
        <w:tc>
          <w:tcPr>
            <w:tcW w:w="2887" w:type="pct"/>
            <w:tcBorders>
              <w:top w:val="single" w:sz="4" w:space="0" w:color="auto"/>
              <w:left w:val="single" w:sz="4" w:space="0" w:color="auto"/>
              <w:bottom w:val="nil"/>
              <w:right w:val="single" w:sz="4" w:space="0" w:color="auto"/>
            </w:tcBorders>
            <w:hideMark/>
          </w:tcPr>
          <w:p w:rsidR="00807A56" w:rsidRPr="008932F0" w:rsidRDefault="00807A56" w:rsidP="008932F0">
            <w:pPr>
              <w:spacing w:before="150" w:after="150" w:line="240" w:lineRule="auto"/>
              <w:textAlignment w:val="baseline"/>
              <w:rPr>
                <w:rFonts w:ascii="Times New Roman" w:eastAsia="Times New Roman" w:hAnsi="Times New Roman" w:cs="Times New Roman"/>
                <w:sz w:val="24"/>
                <w:szCs w:val="24"/>
              </w:rPr>
            </w:pPr>
          </w:p>
        </w:tc>
        <w:tc>
          <w:tcPr>
            <w:tcW w:w="961" w:type="pct"/>
            <w:tcBorders>
              <w:top w:val="single" w:sz="4" w:space="0" w:color="auto"/>
              <w:left w:val="single" w:sz="4" w:space="0" w:color="auto"/>
              <w:bottom w:val="nil"/>
              <w:right w:val="single" w:sz="4" w:space="0" w:color="auto"/>
            </w:tcBorders>
            <w:hideMark/>
          </w:tcPr>
          <w:p w:rsidR="00807A56" w:rsidRPr="008932F0" w:rsidRDefault="00807A56" w:rsidP="008932F0">
            <w:pPr>
              <w:spacing w:before="150" w:after="150" w:line="240" w:lineRule="auto"/>
              <w:textAlignment w:val="baseline"/>
              <w:rPr>
                <w:rFonts w:ascii="Times New Roman" w:eastAsia="Times New Roman" w:hAnsi="Times New Roman" w:cs="Times New Roman"/>
                <w:sz w:val="24"/>
                <w:szCs w:val="24"/>
              </w:rPr>
            </w:pPr>
          </w:p>
        </w:tc>
        <w:tc>
          <w:tcPr>
            <w:tcW w:w="496" w:type="pct"/>
            <w:tcBorders>
              <w:top w:val="single" w:sz="4" w:space="0" w:color="auto"/>
              <w:left w:val="single" w:sz="4" w:space="0" w:color="auto"/>
              <w:bottom w:val="nil"/>
              <w:right w:val="single" w:sz="4" w:space="0" w:color="auto"/>
            </w:tcBorders>
            <w:hideMark/>
          </w:tcPr>
          <w:p w:rsidR="00807A56" w:rsidRPr="008932F0" w:rsidRDefault="00807A56" w:rsidP="008932F0">
            <w:pPr>
              <w:spacing w:before="150" w:after="150" w:line="240" w:lineRule="auto"/>
              <w:textAlignment w:val="baseline"/>
              <w:rPr>
                <w:rFonts w:ascii="Times New Roman" w:eastAsia="Times New Roman" w:hAnsi="Times New Roman" w:cs="Times New Roman"/>
                <w:sz w:val="24"/>
                <w:szCs w:val="24"/>
              </w:rPr>
            </w:pPr>
          </w:p>
        </w:tc>
      </w:tr>
      <w:tr w:rsidR="008932F0" w:rsidRPr="008932F0" w:rsidTr="000B0310">
        <w:trPr>
          <w:trHeight w:val="1905"/>
          <w:jc w:val="center"/>
        </w:trPr>
        <w:tc>
          <w:tcPr>
            <w:tcW w:w="656" w:type="pct"/>
            <w:tcBorders>
              <w:top w:val="nil"/>
              <w:left w:val="single" w:sz="4" w:space="0" w:color="auto"/>
              <w:bottom w:val="single" w:sz="4" w:space="0" w:color="auto"/>
              <w:right w:val="single" w:sz="4" w:space="0" w:color="auto"/>
            </w:tcBorders>
            <w:hideMark/>
          </w:tcPr>
          <w:p w:rsidR="008932F0" w:rsidRPr="008932F0" w:rsidRDefault="008932F0" w:rsidP="008932F0">
            <w:pPr>
              <w:spacing w:before="150" w:after="150" w:line="240" w:lineRule="auto"/>
              <w:jc w:val="center"/>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5</w:t>
            </w:r>
          </w:p>
        </w:tc>
        <w:tc>
          <w:tcPr>
            <w:tcW w:w="2887" w:type="pct"/>
            <w:tcBorders>
              <w:top w:val="nil"/>
              <w:left w:val="single" w:sz="4" w:space="0" w:color="auto"/>
              <w:bottom w:val="single" w:sz="4" w:space="0" w:color="auto"/>
              <w:right w:val="single" w:sz="4" w:space="0" w:color="auto"/>
            </w:tcBorders>
            <w:hideMark/>
          </w:tcPr>
          <w:p w:rsidR="008932F0" w:rsidRPr="008932F0" w:rsidRDefault="008932F0" w:rsidP="008932F0">
            <w:pPr>
              <w:spacing w:before="150" w:after="150" w:line="240" w:lineRule="auto"/>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961" w:type="pct"/>
            <w:tcBorders>
              <w:top w:val="nil"/>
              <w:left w:val="single" w:sz="4" w:space="0" w:color="auto"/>
              <w:bottom w:val="single" w:sz="4" w:space="0" w:color="auto"/>
              <w:right w:val="single" w:sz="4" w:space="0" w:color="auto"/>
            </w:tcBorders>
            <w:hideMark/>
          </w:tcPr>
          <w:p w:rsidR="008932F0" w:rsidRDefault="008932F0" w:rsidP="008932F0">
            <w:pPr>
              <w:spacing w:before="150" w:after="150" w:line="240" w:lineRule="auto"/>
              <w:textAlignment w:val="baseline"/>
              <w:rPr>
                <w:rFonts w:ascii="Times New Roman" w:eastAsia="Times New Roman" w:hAnsi="Times New Roman" w:cs="Times New Roman"/>
                <w:sz w:val="24"/>
                <w:szCs w:val="24"/>
              </w:rPr>
            </w:pPr>
          </w:p>
          <w:p w:rsidR="00B871C7" w:rsidRDefault="00B871C7" w:rsidP="008932F0">
            <w:pPr>
              <w:spacing w:before="150" w:after="150" w:line="240" w:lineRule="auto"/>
              <w:textAlignment w:val="baseline"/>
              <w:rPr>
                <w:rFonts w:ascii="Times New Roman" w:eastAsia="Times New Roman" w:hAnsi="Times New Roman" w:cs="Times New Roman"/>
                <w:sz w:val="24"/>
                <w:szCs w:val="24"/>
              </w:rPr>
            </w:pPr>
          </w:p>
          <w:p w:rsidR="00B871C7" w:rsidRPr="008932F0" w:rsidRDefault="00B871C7" w:rsidP="008932F0">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96" w:type="pct"/>
            <w:tcBorders>
              <w:top w:val="nil"/>
              <w:left w:val="single" w:sz="4" w:space="0" w:color="auto"/>
              <w:bottom w:val="single" w:sz="4" w:space="0" w:color="auto"/>
              <w:right w:val="single" w:sz="4" w:space="0" w:color="auto"/>
            </w:tcBorders>
            <w:hideMark/>
          </w:tcPr>
          <w:p w:rsidR="008932F0" w:rsidRDefault="008932F0" w:rsidP="008932F0">
            <w:pPr>
              <w:spacing w:before="150" w:after="150" w:line="240" w:lineRule="auto"/>
              <w:textAlignment w:val="baseline"/>
              <w:rPr>
                <w:rFonts w:ascii="Times New Roman" w:eastAsia="Times New Roman" w:hAnsi="Times New Roman" w:cs="Times New Roman"/>
                <w:sz w:val="24"/>
                <w:szCs w:val="24"/>
              </w:rPr>
            </w:pPr>
          </w:p>
          <w:p w:rsidR="00B871C7" w:rsidRDefault="00B871C7" w:rsidP="008932F0">
            <w:pPr>
              <w:spacing w:before="150" w:after="150" w:line="240" w:lineRule="auto"/>
              <w:textAlignment w:val="baseline"/>
              <w:rPr>
                <w:rFonts w:ascii="Times New Roman" w:eastAsia="Times New Roman" w:hAnsi="Times New Roman" w:cs="Times New Roman"/>
                <w:sz w:val="24"/>
                <w:szCs w:val="24"/>
              </w:rPr>
            </w:pPr>
          </w:p>
          <w:p w:rsidR="00B871C7" w:rsidRPr="008932F0" w:rsidRDefault="00B871C7" w:rsidP="008932F0">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807A56" w:rsidRPr="008932F0" w:rsidTr="000B0310">
        <w:trPr>
          <w:trHeight w:val="45"/>
          <w:jc w:val="center"/>
        </w:trPr>
        <w:tc>
          <w:tcPr>
            <w:tcW w:w="656" w:type="pct"/>
            <w:tcBorders>
              <w:top w:val="single" w:sz="4" w:space="0" w:color="auto"/>
              <w:left w:val="single" w:sz="4" w:space="0" w:color="auto"/>
              <w:bottom w:val="nil"/>
              <w:right w:val="single" w:sz="4" w:space="0" w:color="auto"/>
            </w:tcBorders>
            <w:hideMark/>
          </w:tcPr>
          <w:p w:rsidR="00807A56" w:rsidRPr="008932F0" w:rsidRDefault="0063324C" w:rsidP="008932F0">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887" w:type="pct"/>
            <w:tcBorders>
              <w:top w:val="single" w:sz="4" w:space="0" w:color="auto"/>
              <w:left w:val="single" w:sz="4" w:space="0" w:color="auto"/>
              <w:bottom w:val="nil"/>
              <w:right w:val="single" w:sz="4" w:space="0" w:color="auto"/>
            </w:tcBorders>
            <w:hideMark/>
          </w:tcPr>
          <w:p w:rsidR="00807A56" w:rsidRPr="008932F0" w:rsidRDefault="0063324C" w:rsidP="008932F0">
            <w:pPr>
              <w:spacing w:before="150" w:after="150" w:line="240" w:lineRule="auto"/>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Витрати на оборотні активи (матеріали, канцелярські товари тощо), гривень</w:t>
            </w:r>
          </w:p>
        </w:tc>
        <w:tc>
          <w:tcPr>
            <w:tcW w:w="961" w:type="pct"/>
            <w:tcBorders>
              <w:top w:val="single" w:sz="4" w:space="0" w:color="auto"/>
              <w:left w:val="single" w:sz="4" w:space="0" w:color="auto"/>
              <w:bottom w:val="nil"/>
              <w:right w:val="single" w:sz="4" w:space="0" w:color="auto"/>
            </w:tcBorders>
            <w:hideMark/>
          </w:tcPr>
          <w:p w:rsidR="00B871C7" w:rsidRPr="008932F0" w:rsidRDefault="000B0310" w:rsidP="00B871C7">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96" w:type="pct"/>
            <w:tcBorders>
              <w:top w:val="single" w:sz="4" w:space="0" w:color="auto"/>
              <w:left w:val="single" w:sz="4" w:space="0" w:color="auto"/>
              <w:bottom w:val="nil"/>
              <w:right w:val="single" w:sz="4" w:space="0" w:color="auto"/>
            </w:tcBorders>
            <w:hideMark/>
          </w:tcPr>
          <w:p w:rsidR="00807A56" w:rsidRPr="008932F0" w:rsidRDefault="00807A56" w:rsidP="008932F0">
            <w:pPr>
              <w:spacing w:before="150" w:after="150" w:line="240" w:lineRule="auto"/>
              <w:textAlignment w:val="baseline"/>
              <w:rPr>
                <w:rFonts w:ascii="Times New Roman" w:eastAsia="Times New Roman" w:hAnsi="Times New Roman" w:cs="Times New Roman"/>
                <w:sz w:val="24"/>
                <w:szCs w:val="24"/>
              </w:rPr>
            </w:pPr>
          </w:p>
        </w:tc>
      </w:tr>
      <w:tr w:rsidR="008932F0" w:rsidRPr="008932F0" w:rsidTr="000B0310">
        <w:trPr>
          <w:jc w:val="center"/>
        </w:trPr>
        <w:tc>
          <w:tcPr>
            <w:tcW w:w="656" w:type="pct"/>
            <w:tcBorders>
              <w:top w:val="nil"/>
              <w:left w:val="single" w:sz="4" w:space="0" w:color="auto"/>
              <w:bottom w:val="single" w:sz="4" w:space="0" w:color="auto"/>
              <w:right w:val="single" w:sz="4" w:space="0" w:color="auto"/>
            </w:tcBorders>
            <w:hideMark/>
          </w:tcPr>
          <w:p w:rsidR="008932F0" w:rsidRPr="008932F0" w:rsidRDefault="008932F0" w:rsidP="008932F0">
            <w:pPr>
              <w:spacing w:before="150" w:after="150" w:line="240" w:lineRule="auto"/>
              <w:jc w:val="center"/>
              <w:textAlignment w:val="baseline"/>
              <w:rPr>
                <w:rFonts w:ascii="Times New Roman" w:eastAsia="Times New Roman" w:hAnsi="Times New Roman" w:cs="Times New Roman"/>
                <w:sz w:val="24"/>
                <w:szCs w:val="24"/>
              </w:rPr>
            </w:pPr>
          </w:p>
        </w:tc>
        <w:tc>
          <w:tcPr>
            <w:tcW w:w="2887" w:type="pct"/>
            <w:tcBorders>
              <w:top w:val="nil"/>
              <w:left w:val="single" w:sz="4" w:space="0" w:color="auto"/>
              <w:bottom w:val="single" w:sz="4" w:space="0" w:color="auto"/>
              <w:right w:val="single" w:sz="4" w:space="0" w:color="auto"/>
            </w:tcBorders>
            <w:hideMark/>
          </w:tcPr>
          <w:p w:rsidR="008932F0" w:rsidRPr="008932F0" w:rsidRDefault="008932F0" w:rsidP="008932F0">
            <w:pPr>
              <w:spacing w:before="150" w:after="150" w:line="240" w:lineRule="auto"/>
              <w:textAlignment w:val="baseline"/>
              <w:rPr>
                <w:rFonts w:ascii="Times New Roman" w:eastAsia="Times New Roman" w:hAnsi="Times New Roman" w:cs="Times New Roman"/>
                <w:sz w:val="24"/>
                <w:szCs w:val="24"/>
              </w:rPr>
            </w:pPr>
          </w:p>
        </w:tc>
        <w:tc>
          <w:tcPr>
            <w:tcW w:w="961" w:type="pct"/>
            <w:tcBorders>
              <w:top w:val="nil"/>
              <w:left w:val="single" w:sz="4" w:space="0" w:color="auto"/>
              <w:bottom w:val="single" w:sz="4" w:space="0" w:color="auto"/>
              <w:right w:val="single" w:sz="4" w:space="0" w:color="auto"/>
            </w:tcBorders>
            <w:hideMark/>
          </w:tcPr>
          <w:p w:rsidR="008932F0" w:rsidRPr="008932F0" w:rsidRDefault="008932F0" w:rsidP="008932F0">
            <w:pPr>
              <w:spacing w:before="150" w:after="150" w:line="240" w:lineRule="auto"/>
              <w:textAlignment w:val="baseline"/>
              <w:rPr>
                <w:rFonts w:ascii="Times New Roman" w:eastAsia="Times New Roman" w:hAnsi="Times New Roman" w:cs="Times New Roman"/>
                <w:sz w:val="24"/>
                <w:szCs w:val="24"/>
              </w:rPr>
            </w:pPr>
          </w:p>
        </w:tc>
        <w:tc>
          <w:tcPr>
            <w:tcW w:w="496" w:type="pct"/>
            <w:tcBorders>
              <w:top w:val="nil"/>
              <w:left w:val="single" w:sz="4" w:space="0" w:color="auto"/>
              <w:bottom w:val="single" w:sz="4" w:space="0" w:color="auto"/>
              <w:right w:val="single" w:sz="4" w:space="0" w:color="auto"/>
            </w:tcBorders>
            <w:hideMark/>
          </w:tcPr>
          <w:p w:rsidR="008932F0" w:rsidRPr="008932F0" w:rsidRDefault="008932F0" w:rsidP="008932F0">
            <w:pPr>
              <w:spacing w:before="150" w:after="150" w:line="240" w:lineRule="auto"/>
              <w:textAlignment w:val="baseline"/>
              <w:rPr>
                <w:rFonts w:ascii="Times New Roman" w:eastAsia="Times New Roman" w:hAnsi="Times New Roman" w:cs="Times New Roman"/>
                <w:sz w:val="24"/>
                <w:szCs w:val="24"/>
              </w:rPr>
            </w:pPr>
          </w:p>
        </w:tc>
      </w:tr>
      <w:tr w:rsidR="008932F0" w:rsidRPr="008932F0" w:rsidTr="000B0310">
        <w:trPr>
          <w:trHeight w:val="795"/>
          <w:jc w:val="center"/>
        </w:trPr>
        <w:tc>
          <w:tcPr>
            <w:tcW w:w="656" w:type="pct"/>
            <w:tcBorders>
              <w:top w:val="single" w:sz="4" w:space="0" w:color="auto"/>
              <w:left w:val="single" w:sz="4" w:space="0" w:color="auto"/>
              <w:bottom w:val="single" w:sz="4" w:space="0" w:color="auto"/>
              <w:right w:val="single" w:sz="4" w:space="0" w:color="auto"/>
            </w:tcBorders>
            <w:hideMark/>
          </w:tcPr>
          <w:p w:rsidR="008932F0" w:rsidRPr="008932F0" w:rsidRDefault="008932F0" w:rsidP="008932F0">
            <w:pPr>
              <w:spacing w:before="150" w:after="150" w:line="240" w:lineRule="auto"/>
              <w:jc w:val="center"/>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7</w:t>
            </w:r>
          </w:p>
        </w:tc>
        <w:tc>
          <w:tcPr>
            <w:tcW w:w="2887" w:type="pct"/>
            <w:tcBorders>
              <w:top w:val="single" w:sz="4" w:space="0" w:color="auto"/>
              <w:left w:val="single" w:sz="4" w:space="0" w:color="auto"/>
              <w:bottom w:val="single" w:sz="4" w:space="0" w:color="auto"/>
              <w:right w:val="single" w:sz="4" w:space="0" w:color="auto"/>
            </w:tcBorders>
            <w:hideMark/>
          </w:tcPr>
          <w:p w:rsidR="008932F0" w:rsidRPr="008932F0" w:rsidRDefault="008932F0" w:rsidP="008932F0">
            <w:pPr>
              <w:spacing w:before="150" w:after="150" w:line="240" w:lineRule="auto"/>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Витрати, пов’язані із наймом додаткового персоналу, гривень</w:t>
            </w:r>
          </w:p>
        </w:tc>
        <w:tc>
          <w:tcPr>
            <w:tcW w:w="961" w:type="pct"/>
            <w:tcBorders>
              <w:top w:val="single" w:sz="4" w:space="0" w:color="auto"/>
              <w:left w:val="single" w:sz="4" w:space="0" w:color="auto"/>
              <w:bottom w:val="single" w:sz="4" w:space="0" w:color="auto"/>
              <w:right w:val="single" w:sz="4" w:space="0" w:color="auto"/>
            </w:tcBorders>
            <w:hideMark/>
          </w:tcPr>
          <w:p w:rsidR="008932F0" w:rsidRPr="008932F0" w:rsidRDefault="0063324C" w:rsidP="008932F0">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B031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tc>
        <w:tc>
          <w:tcPr>
            <w:tcW w:w="496" w:type="pct"/>
            <w:tcBorders>
              <w:top w:val="single" w:sz="4" w:space="0" w:color="auto"/>
              <w:left w:val="single" w:sz="4" w:space="0" w:color="auto"/>
              <w:bottom w:val="single" w:sz="4" w:space="0" w:color="auto"/>
              <w:right w:val="single" w:sz="4" w:space="0" w:color="auto"/>
            </w:tcBorders>
            <w:hideMark/>
          </w:tcPr>
          <w:p w:rsidR="008932F0" w:rsidRPr="008932F0" w:rsidRDefault="0063324C" w:rsidP="008932F0">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807A56" w:rsidRPr="008932F0" w:rsidTr="000B0310">
        <w:trPr>
          <w:trHeight w:val="45"/>
          <w:jc w:val="center"/>
        </w:trPr>
        <w:tc>
          <w:tcPr>
            <w:tcW w:w="656" w:type="pct"/>
            <w:tcBorders>
              <w:top w:val="single" w:sz="4" w:space="0" w:color="auto"/>
              <w:left w:val="single" w:sz="4" w:space="0" w:color="auto"/>
              <w:bottom w:val="nil"/>
              <w:right w:val="single" w:sz="4" w:space="0" w:color="auto"/>
            </w:tcBorders>
            <w:hideMark/>
          </w:tcPr>
          <w:p w:rsidR="00807A56" w:rsidRPr="008932F0" w:rsidRDefault="00807A56" w:rsidP="008932F0">
            <w:pPr>
              <w:spacing w:before="150" w:after="150" w:line="240" w:lineRule="auto"/>
              <w:jc w:val="center"/>
              <w:textAlignment w:val="baseline"/>
              <w:rPr>
                <w:rFonts w:ascii="Times New Roman" w:eastAsia="Times New Roman" w:hAnsi="Times New Roman" w:cs="Times New Roman"/>
                <w:sz w:val="24"/>
                <w:szCs w:val="24"/>
              </w:rPr>
            </w:pPr>
          </w:p>
        </w:tc>
        <w:tc>
          <w:tcPr>
            <w:tcW w:w="2887" w:type="pct"/>
            <w:tcBorders>
              <w:top w:val="single" w:sz="4" w:space="0" w:color="auto"/>
              <w:left w:val="single" w:sz="4" w:space="0" w:color="auto"/>
              <w:bottom w:val="nil"/>
              <w:right w:val="single" w:sz="4" w:space="0" w:color="auto"/>
            </w:tcBorders>
            <w:hideMark/>
          </w:tcPr>
          <w:p w:rsidR="00807A56" w:rsidRPr="008932F0" w:rsidRDefault="00807A56" w:rsidP="008932F0">
            <w:pPr>
              <w:spacing w:before="150" w:after="150" w:line="240" w:lineRule="auto"/>
              <w:textAlignment w:val="baseline"/>
              <w:rPr>
                <w:rFonts w:ascii="Times New Roman" w:eastAsia="Times New Roman" w:hAnsi="Times New Roman" w:cs="Times New Roman"/>
                <w:sz w:val="24"/>
                <w:szCs w:val="24"/>
              </w:rPr>
            </w:pPr>
          </w:p>
        </w:tc>
        <w:tc>
          <w:tcPr>
            <w:tcW w:w="961" w:type="pct"/>
            <w:tcBorders>
              <w:top w:val="single" w:sz="4" w:space="0" w:color="auto"/>
              <w:left w:val="single" w:sz="4" w:space="0" w:color="auto"/>
              <w:bottom w:val="nil"/>
              <w:right w:val="single" w:sz="4" w:space="0" w:color="auto"/>
            </w:tcBorders>
            <w:hideMark/>
          </w:tcPr>
          <w:p w:rsidR="00807A56" w:rsidRPr="008932F0" w:rsidRDefault="00807A56" w:rsidP="008932F0">
            <w:pPr>
              <w:spacing w:before="150" w:after="150" w:line="240" w:lineRule="auto"/>
              <w:textAlignment w:val="baseline"/>
              <w:rPr>
                <w:rFonts w:ascii="Times New Roman" w:eastAsia="Times New Roman" w:hAnsi="Times New Roman" w:cs="Times New Roman"/>
                <w:sz w:val="24"/>
                <w:szCs w:val="24"/>
              </w:rPr>
            </w:pPr>
          </w:p>
        </w:tc>
        <w:tc>
          <w:tcPr>
            <w:tcW w:w="496" w:type="pct"/>
            <w:tcBorders>
              <w:top w:val="single" w:sz="4" w:space="0" w:color="auto"/>
              <w:left w:val="single" w:sz="4" w:space="0" w:color="auto"/>
              <w:bottom w:val="nil"/>
              <w:right w:val="single" w:sz="4" w:space="0" w:color="auto"/>
            </w:tcBorders>
            <w:hideMark/>
          </w:tcPr>
          <w:p w:rsidR="00807A56" w:rsidRPr="008932F0" w:rsidRDefault="00807A56" w:rsidP="008932F0">
            <w:pPr>
              <w:spacing w:before="150" w:after="150" w:line="240" w:lineRule="auto"/>
              <w:textAlignment w:val="baseline"/>
              <w:rPr>
                <w:rFonts w:ascii="Times New Roman" w:eastAsia="Times New Roman" w:hAnsi="Times New Roman" w:cs="Times New Roman"/>
                <w:sz w:val="24"/>
                <w:szCs w:val="24"/>
              </w:rPr>
            </w:pPr>
          </w:p>
        </w:tc>
      </w:tr>
      <w:tr w:rsidR="008932F0" w:rsidRPr="008932F0" w:rsidTr="000B0310">
        <w:trPr>
          <w:jc w:val="center"/>
        </w:trPr>
        <w:tc>
          <w:tcPr>
            <w:tcW w:w="656" w:type="pct"/>
            <w:tcBorders>
              <w:top w:val="nil"/>
              <w:left w:val="single" w:sz="4" w:space="0" w:color="auto"/>
              <w:bottom w:val="single" w:sz="4" w:space="0" w:color="auto"/>
              <w:right w:val="single" w:sz="4" w:space="0" w:color="auto"/>
            </w:tcBorders>
            <w:hideMark/>
          </w:tcPr>
          <w:p w:rsidR="008932F0" w:rsidRPr="008932F0" w:rsidRDefault="008932F0" w:rsidP="008932F0">
            <w:pPr>
              <w:spacing w:before="150" w:after="150" w:line="240" w:lineRule="auto"/>
              <w:jc w:val="center"/>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8</w:t>
            </w:r>
          </w:p>
        </w:tc>
        <w:tc>
          <w:tcPr>
            <w:tcW w:w="2887" w:type="pct"/>
            <w:tcBorders>
              <w:top w:val="nil"/>
              <w:left w:val="single" w:sz="4" w:space="0" w:color="auto"/>
              <w:bottom w:val="single" w:sz="4" w:space="0" w:color="auto"/>
              <w:right w:val="single" w:sz="4" w:space="0" w:color="auto"/>
            </w:tcBorders>
            <w:hideMark/>
          </w:tcPr>
          <w:p w:rsidR="008932F0" w:rsidRPr="008932F0" w:rsidRDefault="008932F0" w:rsidP="008932F0">
            <w:pPr>
              <w:spacing w:before="150" w:after="150" w:line="240" w:lineRule="auto"/>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Інше (уточнити), гривень</w:t>
            </w:r>
          </w:p>
        </w:tc>
        <w:tc>
          <w:tcPr>
            <w:tcW w:w="961" w:type="pct"/>
            <w:tcBorders>
              <w:top w:val="nil"/>
              <w:left w:val="single" w:sz="4" w:space="0" w:color="auto"/>
              <w:bottom w:val="single" w:sz="4" w:space="0" w:color="auto"/>
              <w:right w:val="single" w:sz="4" w:space="0" w:color="auto"/>
            </w:tcBorders>
            <w:hideMark/>
          </w:tcPr>
          <w:p w:rsidR="008932F0" w:rsidRPr="008932F0" w:rsidRDefault="0063324C" w:rsidP="008932F0">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B031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tc>
        <w:tc>
          <w:tcPr>
            <w:tcW w:w="496" w:type="pct"/>
            <w:tcBorders>
              <w:top w:val="nil"/>
              <w:left w:val="single" w:sz="4" w:space="0" w:color="auto"/>
              <w:bottom w:val="single" w:sz="4" w:space="0" w:color="auto"/>
              <w:right w:val="single" w:sz="4" w:space="0" w:color="auto"/>
            </w:tcBorders>
            <w:hideMark/>
          </w:tcPr>
          <w:p w:rsidR="008932F0" w:rsidRPr="008932F0" w:rsidRDefault="0063324C" w:rsidP="008932F0">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8932F0" w:rsidRPr="008932F0" w:rsidTr="000B0310">
        <w:trPr>
          <w:jc w:val="center"/>
        </w:trPr>
        <w:tc>
          <w:tcPr>
            <w:tcW w:w="656" w:type="pct"/>
            <w:tcBorders>
              <w:top w:val="single" w:sz="4" w:space="0" w:color="auto"/>
              <w:left w:val="single" w:sz="4" w:space="0" w:color="auto"/>
              <w:bottom w:val="single" w:sz="4" w:space="0" w:color="auto"/>
              <w:right w:val="single" w:sz="4" w:space="0" w:color="auto"/>
            </w:tcBorders>
            <w:hideMark/>
          </w:tcPr>
          <w:p w:rsidR="008932F0" w:rsidRPr="008932F0" w:rsidRDefault="008932F0" w:rsidP="008932F0">
            <w:pPr>
              <w:spacing w:before="150" w:after="150" w:line="240" w:lineRule="auto"/>
              <w:jc w:val="center"/>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9</w:t>
            </w:r>
          </w:p>
        </w:tc>
        <w:tc>
          <w:tcPr>
            <w:tcW w:w="2887" w:type="pct"/>
            <w:tcBorders>
              <w:top w:val="single" w:sz="4" w:space="0" w:color="auto"/>
              <w:left w:val="single" w:sz="4" w:space="0" w:color="auto"/>
              <w:bottom w:val="single" w:sz="4" w:space="0" w:color="auto"/>
              <w:right w:val="single" w:sz="4" w:space="0" w:color="auto"/>
            </w:tcBorders>
            <w:hideMark/>
          </w:tcPr>
          <w:p w:rsidR="008932F0" w:rsidRPr="008932F0" w:rsidRDefault="008932F0" w:rsidP="008932F0">
            <w:pPr>
              <w:spacing w:before="150" w:after="150" w:line="240" w:lineRule="auto"/>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РАЗОМ (сума рядків: 1 + 2 + 3 + 4 + 5 + 6 + 7 + 8), гривень</w:t>
            </w:r>
          </w:p>
        </w:tc>
        <w:tc>
          <w:tcPr>
            <w:tcW w:w="961" w:type="pct"/>
            <w:tcBorders>
              <w:top w:val="single" w:sz="4" w:space="0" w:color="auto"/>
              <w:left w:val="single" w:sz="4" w:space="0" w:color="auto"/>
              <w:bottom w:val="single" w:sz="4" w:space="0" w:color="auto"/>
              <w:right w:val="single" w:sz="4" w:space="0" w:color="auto"/>
            </w:tcBorders>
            <w:hideMark/>
          </w:tcPr>
          <w:p w:rsidR="008932F0" w:rsidRPr="008932F0" w:rsidRDefault="000B0310" w:rsidP="008932F0">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96" w:type="pct"/>
            <w:tcBorders>
              <w:top w:val="single" w:sz="4" w:space="0" w:color="auto"/>
              <w:left w:val="single" w:sz="4" w:space="0" w:color="auto"/>
              <w:bottom w:val="single" w:sz="4" w:space="0" w:color="auto"/>
              <w:right w:val="single" w:sz="4" w:space="0" w:color="auto"/>
            </w:tcBorders>
            <w:hideMark/>
          </w:tcPr>
          <w:p w:rsidR="008932F0" w:rsidRPr="008932F0" w:rsidRDefault="00297C86" w:rsidP="000B0310">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B0310">
              <w:rPr>
                <w:rFonts w:ascii="Times New Roman" w:eastAsia="Times New Roman" w:hAnsi="Times New Roman" w:cs="Times New Roman"/>
                <w:sz w:val="24"/>
                <w:szCs w:val="24"/>
              </w:rPr>
              <w:t xml:space="preserve">    -</w:t>
            </w:r>
          </w:p>
        </w:tc>
      </w:tr>
      <w:tr w:rsidR="008932F0" w:rsidRPr="008932F0" w:rsidTr="000B0310">
        <w:trPr>
          <w:trHeight w:val="1095"/>
          <w:jc w:val="center"/>
        </w:trPr>
        <w:tc>
          <w:tcPr>
            <w:tcW w:w="656" w:type="pct"/>
            <w:tcBorders>
              <w:top w:val="single" w:sz="4" w:space="0" w:color="auto"/>
              <w:left w:val="single" w:sz="4" w:space="0" w:color="auto"/>
              <w:bottom w:val="single" w:sz="4" w:space="0" w:color="auto"/>
              <w:right w:val="single" w:sz="4" w:space="0" w:color="auto"/>
            </w:tcBorders>
            <w:hideMark/>
          </w:tcPr>
          <w:p w:rsidR="008932F0" w:rsidRPr="008932F0" w:rsidRDefault="008932F0" w:rsidP="008932F0">
            <w:pPr>
              <w:spacing w:before="150" w:after="150" w:line="240" w:lineRule="auto"/>
              <w:jc w:val="center"/>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lastRenderedPageBreak/>
              <w:t>10</w:t>
            </w:r>
          </w:p>
        </w:tc>
        <w:tc>
          <w:tcPr>
            <w:tcW w:w="2887" w:type="pct"/>
            <w:tcBorders>
              <w:top w:val="single" w:sz="4" w:space="0" w:color="auto"/>
              <w:left w:val="single" w:sz="4" w:space="0" w:color="auto"/>
              <w:bottom w:val="single" w:sz="4" w:space="0" w:color="auto"/>
              <w:right w:val="single" w:sz="4" w:space="0" w:color="auto"/>
            </w:tcBorders>
            <w:hideMark/>
          </w:tcPr>
          <w:p w:rsidR="008932F0" w:rsidRPr="008932F0" w:rsidRDefault="008932F0" w:rsidP="008932F0">
            <w:pPr>
              <w:spacing w:before="150" w:after="150" w:line="240" w:lineRule="auto"/>
              <w:textAlignment w:val="baseline"/>
              <w:rPr>
                <w:rFonts w:ascii="Times New Roman" w:eastAsia="Times New Roman" w:hAnsi="Times New Roman" w:cs="Times New Roman"/>
                <w:sz w:val="24"/>
                <w:szCs w:val="24"/>
              </w:rPr>
            </w:pPr>
            <w:r w:rsidRPr="008932F0">
              <w:rPr>
                <w:rFonts w:ascii="Times New Roman" w:eastAsia="Times New Roman" w:hAnsi="Times New Roman" w:cs="Times New Roman"/>
                <w:sz w:val="24"/>
                <w:szCs w:val="24"/>
              </w:rPr>
              <w:t>Кількість суб’єктів господарювання великого та середнього підприємництва, на яких буде поширено регулювання, одиниць</w:t>
            </w:r>
          </w:p>
        </w:tc>
        <w:tc>
          <w:tcPr>
            <w:tcW w:w="961" w:type="pct"/>
            <w:tcBorders>
              <w:top w:val="single" w:sz="4" w:space="0" w:color="auto"/>
              <w:left w:val="single" w:sz="4" w:space="0" w:color="auto"/>
              <w:bottom w:val="single" w:sz="4" w:space="0" w:color="auto"/>
              <w:right w:val="single" w:sz="4" w:space="0" w:color="auto"/>
            </w:tcBorders>
            <w:hideMark/>
          </w:tcPr>
          <w:p w:rsidR="0063324C" w:rsidRPr="008932F0" w:rsidRDefault="000B0310" w:rsidP="008932F0">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96" w:type="pct"/>
            <w:tcBorders>
              <w:top w:val="single" w:sz="4" w:space="0" w:color="auto"/>
              <w:left w:val="single" w:sz="4" w:space="0" w:color="auto"/>
              <w:bottom w:val="single" w:sz="4" w:space="0" w:color="auto"/>
              <w:right w:val="single" w:sz="4" w:space="0" w:color="auto"/>
            </w:tcBorders>
            <w:hideMark/>
          </w:tcPr>
          <w:p w:rsidR="0063324C" w:rsidRPr="008932F0" w:rsidRDefault="000B0310" w:rsidP="008932F0">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807A56" w:rsidRPr="008932F0" w:rsidTr="000B0310">
        <w:trPr>
          <w:trHeight w:val="30"/>
          <w:jc w:val="center"/>
        </w:trPr>
        <w:tc>
          <w:tcPr>
            <w:tcW w:w="656" w:type="pct"/>
            <w:tcBorders>
              <w:top w:val="single" w:sz="4" w:space="0" w:color="auto"/>
              <w:left w:val="single" w:sz="4" w:space="0" w:color="auto"/>
              <w:bottom w:val="nil"/>
              <w:right w:val="single" w:sz="4" w:space="0" w:color="auto"/>
            </w:tcBorders>
            <w:hideMark/>
          </w:tcPr>
          <w:p w:rsidR="00807A56" w:rsidRPr="008932F0" w:rsidRDefault="00807A56" w:rsidP="008932F0">
            <w:pPr>
              <w:spacing w:before="150" w:after="150" w:line="240" w:lineRule="auto"/>
              <w:jc w:val="center"/>
              <w:textAlignment w:val="baseline"/>
              <w:rPr>
                <w:rFonts w:ascii="Times New Roman" w:eastAsia="Times New Roman" w:hAnsi="Times New Roman" w:cs="Times New Roman"/>
                <w:sz w:val="24"/>
                <w:szCs w:val="24"/>
              </w:rPr>
            </w:pPr>
          </w:p>
        </w:tc>
        <w:tc>
          <w:tcPr>
            <w:tcW w:w="2887" w:type="pct"/>
            <w:tcBorders>
              <w:top w:val="single" w:sz="4" w:space="0" w:color="auto"/>
              <w:left w:val="single" w:sz="4" w:space="0" w:color="auto"/>
              <w:bottom w:val="nil"/>
              <w:right w:val="single" w:sz="4" w:space="0" w:color="auto"/>
            </w:tcBorders>
            <w:hideMark/>
          </w:tcPr>
          <w:p w:rsidR="00807A56" w:rsidRPr="008932F0" w:rsidRDefault="00807A56" w:rsidP="008932F0">
            <w:pPr>
              <w:spacing w:before="150" w:after="150" w:line="240" w:lineRule="auto"/>
              <w:textAlignment w:val="baseline"/>
              <w:rPr>
                <w:rFonts w:ascii="Times New Roman" w:eastAsia="Times New Roman" w:hAnsi="Times New Roman" w:cs="Times New Roman"/>
                <w:sz w:val="24"/>
                <w:szCs w:val="24"/>
              </w:rPr>
            </w:pPr>
          </w:p>
        </w:tc>
        <w:tc>
          <w:tcPr>
            <w:tcW w:w="961" w:type="pct"/>
            <w:tcBorders>
              <w:top w:val="single" w:sz="4" w:space="0" w:color="auto"/>
              <w:left w:val="single" w:sz="4" w:space="0" w:color="auto"/>
              <w:bottom w:val="nil"/>
              <w:right w:val="single" w:sz="4" w:space="0" w:color="auto"/>
            </w:tcBorders>
            <w:hideMark/>
          </w:tcPr>
          <w:p w:rsidR="00807A56" w:rsidRPr="008932F0" w:rsidRDefault="00807A56" w:rsidP="008932F0">
            <w:pPr>
              <w:spacing w:before="150" w:after="150" w:line="240" w:lineRule="auto"/>
              <w:textAlignment w:val="baseline"/>
              <w:rPr>
                <w:rFonts w:ascii="Times New Roman" w:eastAsia="Times New Roman" w:hAnsi="Times New Roman" w:cs="Times New Roman"/>
                <w:sz w:val="24"/>
                <w:szCs w:val="24"/>
              </w:rPr>
            </w:pPr>
          </w:p>
        </w:tc>
        <w:tc>
          <w:tcPr>
            <w:tcW w:w="496" w:type="pct"/>
            <w:tcBorders>
              <w:top w:val="single" w:sz="4" w:space="0" w:color="auto"/>
              <w:left w:val="single" w:sz="4" w:space="0" w:color="auto"/>
              <w:bottom w:val="nil"/>
              <w:right w:val="single" w:sz="4" w:space="0" w:color="auto"/>
            </w:tcBorders>
            <w:hideMark/>
          </w:tcPr>
          <w:p w:rsidR="00807A56" w:rsidRPr="008932F0" w:rsidRDefault="00807A56" w:rsidP="008932F0">
            <w:pPr>
              <w:spacing w:before="150" w:after="150" w:line="240" w:lineRule="auto"/>
              <w:textAlignment w:val="baseline"/>
              <w:rPr>
                <w:rFonts w:ascii="Times New Roman" w:eastAsia="Times New Roman" w:hAnsi="Times New Roman" w:cs="Times New Roman"/>
                <w:sz w:val="24"/>
                <w:szCs w:val="24"/>
              </w:rPr>
            </w:pPr>
          </w:p>
        </w:tc>
      </w:tr>
      <w:tr w:rsidR="00B871C7" w:rsidRPr="008932F0" w:rsidTr="000B0310">
        <w:trPr>
          <w:jc w:val="center"/>
        </w:trPr>
        <w:tc>
          <w:tcPr>
            <w:tcW w:w="656" w:type="pct"/>
            <w:tcBorders>
              <w:top w:val="nil"/>
              <w:left w:val="single" w:sz="4" w:space="0" w:color="auto"/>
              <w:bottom w:val="single" w:sz="4" w:space="0" w:color="auto"/>
              <w:right w:val="single" w:sz="4" w:space="0" w:color="auto"/>
            </w:tcBorders>
            <w:shd w:val="clear" w:color="auto" w:fill="FFFFFF"/>
            <w:hideMark/>
          </w:tcPr>
          <w:p w:rsidR="008932F0" w:rsidRPr="008932F0" w:rsidRDefault="008932F0" w:rsidP="008932F0">
            <w:pPr>
              <w:spacing w:before="150" w:after="150" w:line="240" w:lineRule="auto"/>
              <w:jc w:val="center"/>
              <w:textAlignment w:val="baseline"/>
              <w:rPr>
                <w:rFonts w:ascii="Times New Roman" w:eastAsia="Times New Roman" w:hAnsi="Times New Roman" w:cs="Times New Roman"/>
                <w:color w:val="000000"/>
                <w:sz w:val="24"/>
                <w:szCs w:val="24"/>
              </w:rPr>
            </w:pPr>
            <w:r w:rsidRPr="008932F0">
              <w:rPr>
                <w:rFonts w:ascii="Times New Roman" w:eastAsia="Times New Roman" w:hAnsi="Times New Roman" w:cs="Times New Roman"/>
                <w:color w:val="000000"/>
                <w:sz w:val="24"/>
                <w:szCs w:val="24"/>
              </w:rPr>
              <w:t>11</w:t>
            </w:r>
          </w:p>
        </w:tc>
        <w:tc>
          <w:tcPr>
            <w:tcW w:w="2887" w:type="pct"/>
            <w:tcBorders>
              <w:top w:val="nil"/>
              <w:left w:val="single" w:sz="4" w:space="0" w:color="auto"/>
              <w:bottom w:val="single" w:sz="4" w:space="0" w:color="auto"/>
              <w:right w:val="single" w:sz="4" w:space="0" w:color="auto"/>
            </w:tcBorders>
            <w:shd w:val="clear" w:color="auto" w:fill="FFFFFF"/>
            <w:hideMark/>
          </w:tcPr>
          <w:p w:rsidR="008932F0" w:rsidRPr="008932F0" w:rsidRDefault="008932F0" w:rsidP="008932F0">
            <w:pPr>
              <w:spacing w:before="150" w:after="150" w:line="240" w:lineRule="auto"/>
              <w:textAlignment w:val="baseline"/>
              <w:rPr>
                <w:rFonts w:ascii="Times New Roman" w:eastAsia="Times New Roman" w:hAnsi="Times New Roman" w:cs="Times New Roman"/>
                <w:color w:val="000000"/>
                <w:sz w:val="24"/>
                <w:szCs w:val="24"/>
              </w:rPr>
            </w:pPr>
            <w:r w:rsidRPr="008932F0">
              <w:rPr>
                <w:rFonts w:ascii="Times New Roman" w:eastAsia="Times New Roman" w:hAnsi="Times New Roman" w:cs="Times New Roman"/>
                <w:color w:val="000000"/>
                <w:sz w:val="24"/>
                <w:szCs w:val="24"/>
              </w:rPr>
              <w:t>Сумарні витрати суб’єктів господарювання великого та середнього підприємництва, на виконання регулювання (вартість регулювання) (рядок 9 х рядок 10), гривень</w:t>
            </w:r>
          </w:p>
        </w:tc>
        <w:tc>
          <w:tcPr>
            <w:tcW w:w="961" w:type="pct"/>
            <w:tcBorders>
              <w:top w:val="nil"/>
              <w:left w:val="single" w:sz="4" w:space="0" w:color="auto"/>
              <w:bottom w:val="single" w:sz="4" w:space="0" w:color="auto"/>
              <w:right w:val="single" w:sz="4" w:space="0" w:color="auto"/>
            </w:tcBorders>
            <w:shd w:val="clear" w:color="auto" w:fill="FFFFFF"/>
            <w:hideMark/>
          </w:tcPr>
          <w:p w:rsidR="008932F0" w:rsidRDefault="008932F0" w:rsidP="008932F0">
            <w:pPr>
              <w:spacing w:before="150" w:after="150" w:line="240" w:lineRule="auto"/>
              <w:textAlignment w:val="baseline"/>
              <w:rPr>
                <w:rFonts w:ascii="Times New Roman" w:eastAsia="Times New Roman" w:hAnsi="Times New Roman" w:cs="Times New Roman"/>
                <w:color w:val="000000"/>
                <w:sz w:val="24"/>
                <w:szCs w:val="24"/>
              </w:rPr>
            </w:pPr>
          </w:p>
          <w:p w:rsidR="0063324C" w:rsidRPr="008932F0" w:rsidRDefault="00297C86" w:rsidP="000B0310">
            <w:pPr>
              <w:spacing w:before="150" w:after="150"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0B0310">
              <w:rPr>
                <w:rFonts w:ascii="Times New Roman" w:eastAsia="Times New Roman" w:hAnsi="Times New Roman" w:cs="Times New Roman"/>
                <w:color w:val="000000"/>
                <w:sz w:val="24"/>
                <w:szCs w:val="24"/>
              </w:rPr>
              <w:t xml:space="preserve">      -</w:t>
            </w:r>
          </w:p>
        </w:tc>
        <w:tc>
          <w:tcPr>
            <w:tcW w:w="496" w:type="pct"/>
            <w:tcBorders>
              <w:top w:val="nil"/>
              <w:left w:val="single" w:sz="4" w:space="0" w:color="auto"/>
              <w:bottom w:val="single" w:sz="4" w:space="0" w:color="auto"/>
              <w:right w:val="single" w:sz="4" w:space="0" w:color="auto"/>
            </w:tcBorders>
            <w:shd w:val="clear" w:color="auto" w:fill="FFFFFF"/>
            <w:hideMark/>
          </w:tcPr>
          <w:p w:rsidR="008932F0" w:rsidRDefault="008932F0" w:rsidP="008932F0">
            <w:pPr>
              <w:spacing w:after="0" w:line="240" w:lineRule="auto"/>
              <w:jc w:val="center"/>
              <w:rPr>
                <w:rFonts w:ascii="Times New Roman" w:eastAsia="Times New Roman" w:hAnsi="Times New Roman" w:cs="Times New Roman"/>
                <w:color w:val="000000"/>
                <w:sz w:val="24"/>
                <w:szCs w:val="24"/>
              </w:rPr>
            </w:pPr>
          </w:p>
          <w:p w:rsidR="00297C86" w:rsidRDefault="00297C86" w:rsidP="008932F0">
            <w:pPr>
              <w:spacing w:after="0" w:line="240" w:lineRule="auto"/>
              <w:jc w:val="center"/>
              <w:rPr>
                <w:rFonts w:ascii="Times New Roman" w:eastAsia="Times New Roman" w:hAnsi="Times New Roman" w:cs="Times New Roman"/>
                <w:color w:val="000000"/>
                <w:sz w:val="24"/>
                <w:szCs w:val="24"/>
              </w:rPr>
            </w:pPr>
          </w:p>
          <w:p w:rsidR="000B0310" w:rsidRDefault="000B0310" w:rsidP="008932F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297C86" w:rsidRPr="008932F0" w:rsidRDefault="000B0310" w:rsidP="008932F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r>
    </w:tbl>
    <w:p w:rsidR="00231822" w:rsidRPr="00231822" w:rsidRDefault="00231822" w:rsidP="00231822">
      <w:pPr>
        <w:spacing w:after="150" w:line="240" w:lineRule="auto"/>
        <w:ind w:left="450" w:right="450"/>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Розрахунок відповідних витрат на одного суб’єкта господарювання</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4530"/>
        <w:gridCol w:w="100"/>
        <w:gridCol w:w="1673"/>
        <w:gridCol w:w="1575"/>
        <w:gridCol w:w="98"/>
        <w:gridCol w:w="1673"/>
      </w:tblGrid>
      <w:tr w:rsidR="00231822" w:rsidRPr="00231822" w:rsidTr="00231822">
        <w:tc>
          <w:tcPr>
            <w:tcW w:w="2399" w:type="pct"/>
            <w:gridSpan w:val="2"/>
            <w:tcBorders>
              <w:top w:val="single" w:sz="6" w:space="0" w:color="000000"/>
              <w:left w:val="single" w:sz="4" w:space="0" w:color="auto"/>
              <w:bottom w:val="single" w:sz="6" w:space="0" w:color="000000"/>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bookmarkStart w:id="2" w:name="n180"/>
            <w:bookmarkEnd w:id="2"/>
            <w:r w:rsidRPr="00231822">
              <w:rPr>
                <w:rFonts w:ascii="Times New Roman" w:eastAsia="Times New Roman" w:hAnsi="Times New Roman" w:cs="Times New Roman"/>
                <w:sz w:val="24"/>
                <w:szCs w:val="24"/>
              </w:rPr>
              <w:t>Вид витрат</w:t>
            </w:r>
          </w:p>
        </w:tc>
        <w:tc>
          <w:tcPr>
            <w:tcW w:w="867" w:type="pct"/>
            <w:tcBorders>
              <w:top w:val="single" w:sz="6" w:space="0" w:color="000000"/>
              <w:left w:val="single" w:sz="4" w:space="0" w:color="auto"/>
              <w:bottom w:val="single" w:sz="6" w:space="0" w:color="000000"/>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У перший рік</w:t>
            </w:r>
          </w:p>
        </w:tc>
        <w:tc>
          <w:tcPr>
            <w:tcW w:w="867" w:type="pct"/>
            <w:gridSpan w:val="2"/>
            <w:tcBorders>
              <w:top w:val="single" w:sz="6" w:space="0" w:color="000000"/>
              <w:left w:val="single" w:sz="6" w:space="0" w:color="000000"/>
              <w:bottom w:val="single" w:sz="6" w:space="0" w:color="000000"/>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Періодичні (за рік)</w:t>
            </w:r>
          </w:p>
        </w:tc>
        <w:tc>
          <w:tcPr>
            <w:tcW w:w="867" w:type="pct"/>
            <w:tcBorders>
              <w:top w:val="single" w:sz="6" w:space="0" w:color="000000"/>
              <w:left w:val="single" w:sz="6" w:space="0" w:color="000000"/>
              <w:bottom w:val="single" w:sz="6" w:space="0" w:color="000000"/>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Витрати за п’ять років</w:t>
            </w:r>
          </w:p>
        </w:tc>
      </w:tr>
      <w:tr w:rsidR="00231822" w:rsidRPr="00231822" w:rsidTr="00231822">
        <w:trPr>
          <w:trHeight w:val="1245"/>
        </w:trPr>
        <w:tc>
          <w:tcPr>
            <w:tcW w:w="2399" w:type="pct"/>
            <w:gridSpan w:val="2"/>
            <w:tcBorders>
              <w:top w:val="single" w:sz="6" w:space="0" w:color="000000"/>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Витрати на придбання основних фондів, обладнання та приладів, сервісне обслуговування, навчання/підвищення кваліфікації персоналу тощо</w:t>
            </w:r>
          </w:p>
        </w:tc>
        <w:tc>
          <w:tcPr>
            <w:tcW w:w="867" w:type="pct"/>
            <w:tcBorders>
              <w:top w:val="single" w:sz="6" w:space="0" w:color="000000"/>
              <w:left w:val="single" w:sz="4" w:space="0" w:color="auto"/>
              <w:bottom w:val="single" w:sz="4" w:space="0" w:color="auto"/>
              <w:right w:val="single" w:sz="4" w:space="0" w:color="auto"/>
            </w:tcBorders>
            <w:hideMark/>
          </w:tcPr>
          <w:p w:rsid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p w:rsidR="007E0D8E" w:rsidRPr="00231822" w:rsidRDefault="007E0D8E" w:rsidP="00231822">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67" w:type="pct"/>
            <w:gridSpan w:val="2"/>
            <w:tcBorders>
              <w:top w:val="single" w:sz="6" w:space="0" w:color="000000"/>
              <w:left w:val="single" w:sz="4" w:space="0" w:color="auto"/>
              <w:bottom w:val="single" w:sz="4" w:space="0" w:color="auto"/>
              <w:right w:val="single" w:sz="4" w:space="0" w:color="auto"/>
            </w:tcBorders>
            <w:hideMark/>
          </w:tcPr>
          <w:p w:rsid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p w:rsidR="007E0D8E" w:rsidRPr="00231822" w:rsidRDefault="007E0D8E" w:rsidP="00231822">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67" w:type="pct"/>
            <w:tcBorders>
              <w:top w:val="single" w:sz="6" w:space="0" w:color="000000"/>
              <w:left w:val="single" w:sz="4" w:space="0" w:color="auto"/>
              <w:bottom w:val="single" w:sz="4" w:space="0" w:color="auto"/>
              <w:right w:val="single" w:sz="4" w:space="0" w:color="auto"/>
            </w:tcBorders>
            <w:hideMark/>
          </w:tcPr>
          <w:p w:rsid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p w:rsidR="007E0D8E" w:rsidRPr="00231822" w:rsidRDefault="007E0D8E" w:rsidP="00231822">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231822" w:rsidRPr="00231822" w:rsidTr="00231822">
        <w:trPr>
          <w:trHeight w:val="495"/>
        </w:trPr>
        <w:tc>
          <w:tcPr>
            <w:tcW w:w="2399" w:type="pct"/>
            <w:gridSpan w:val="2"/>
            <w:tcBorders>
              <w:top w:val="single" w:sz="4" w:space="0" w:color="auto"/>
              <w:left w:val="nil"/>
              <w:bottom w:val="nil"/>
              <w:right w:val="nil"/>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p>
        </w:tc>
        <w:tc>
          <w:tcPr>
            <w:tcW w:w="867" w:type="pct"/>
            <w:tcBorders>
              <w:top w:val="single" w:sz="4" w:space="0" w:color="auto"/>
              <w:left w:val="nil"/>
              <w:bottom w:val="nil"/>
              <w:right w:val="nil"/>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tc>
        <w:tc>
          <w:tcPr>
            <w:tcW w:w="867" w:type="pct"/>
            <w:gridSpan w:val="2"/>
            <w:tcBorders>
              <w:top w:val="single" w:sz="4" w:space="0" w:color="auto"/>
              <w:left w:val="nil"/>
              <w:bottom w:val="nil"/>
              <w:right w:val="nil"/>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tc>
        <w:tc>
          <w:tcPr>
            <w:tcW w:w="867" w:type="pct"/>
            <w:tcBorders>
              <w:top w:val="single" w:sz="4" w:space="0" w:color="auto"/>
              <w:left w:val="nil"/>
              <w:bottom w:val="nil"/>
              <w:right w:val="nil"/>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tc>
      </w:tr>
      <w:tr w:rsidR="00231822" w:rsidRPr="00231822" w:rsidTr="00231822">
        <w:tc>
          <w:tcPr>
            <w:tcW w:w="2347" w:type="pct"/>
            <w:tcBorders>
              <w:top w:val="single" w:sz="6" w:space="0" w:color="000000"/>
              <w:left w:val="single" w:sz="4" w:space="0" w:color="auto"/>
              <w:bottom w:val="single" w:sz="6" w:space="0" w:color="000000"/>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bookmarkStart w:id="3" w:name="n181"/>
            <w:bookmarkEnd w:id="3"/>
            <w:r w:rsidRPr="00231822">
              <w:rPr>
                <w:rFonts w:ascii="Times New Roman" w:eastAsia="Times New Roman" w:hAnsi="Times New Roman" w:cs="Times New Roman"/>
                <w:sz w:val="24"/>
                <w:szCs w:val="24"/>
              </w:rPr>
              <w:t>Вид витрат</w:t>
            </w:r>
          </w:p>
        </w:tc>
        <w:tc>
          <w:tcPr>
            <w:tcW w:w="1735" w:type="pct"/>
            <w:gridSpan w:val="3"/>
            <w:tcBorders>
              <w:top w:val="single" w:sz="6" w:space="0" w:color="000000"/>
              <w:left w:val="single" w:sz="4" w:space="0" w:color="auto"/>
              <w:bottom w:val="single" w:sz="6" w:space="0" w:color="000000"/>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Витрати на сплату податків та зборів (змінених/нововведених) (за рік)</w:t>
            </w:r>
          </w:p>
        </w:tc>
        <w:tc>
          <w:tcPr>
            <w:tcW w:w="918" w:type="pct"/>
            <w:gridSpan w:val="2"/>
            <w:tcBorders>
              <w:top w:val="single" w:sz="6" w:space="0" w:color="000000"/>
              <w:left w:val="single" w:sz="4" w:space="0" w:color="auto"/>
              <w:bottom w:val="single" w:sz="6" w:space="0" w:color="000000"/>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Витрати за п’ять років</w:t>
            </w:r>
          </w:p>
        </w:tc>
      </w:tr>
      <w:tr w:rsidR="00231822" w:rsidRPr="00231822" w:rsidTr="00231822">
        <w:trPr>
          <w:trHeight w:val="1005"/>
        </w:trPr>
        <w:tc>
          <w:tcPr>
            <w:tcW w:w="2347" w:type="pct"/>
            <w:tcBorders>
              <w:top w:val="single" w:sz="6" w:space="0" w:color="000000"/>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Податки та збори (зміна розміру податків/зборів, виникнення необхідності у сплаті податків/зборів)</w:t>
            </w:r>
          </w:p>
        </w:tc>
        <w:tc>
          <w:tcPr>
            <w:tcW w:w="1735" w:type="pct"/>
            <w:gridSpan w:val="3"/>
            <w:tcBorders>
              <w:top w:val="single" w:sz="6" w:space="0" w:color="000000"/>
              <w:left w:val="single" w:sz="4" w:space="0" w:color="auto"/>
              <w:bottom w:val="single" w:sz="4" w:space="0" w:color="auto"/>
              <w:right w:val="single" w:sz="4" w:space="0" w:color="auto"/>
            </w:tcBorders>
            <w:hideMark/>
          </w:tcPr>
          <w:p w:rsid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p w:rsidR="007E0D8E" w:rsidRPr="00231822" w:rsidRDefault="000B0310" w:rsidP="00231822">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18" w:type="pct"/>
            <w:gridSpan w:val="2"/>
            <w:tcBorders>
              <w:top w:val="single" w:sz="6" w:space="0" w:color="000000"/>
              <w:left w:val="single" w:sz="4" w:space="0" w:color="auto"/>
              <w:bottom w:val="single" w:sz="4" w:space="0" w:color="auto"/>
              <w:right w:val="single" w:sz="4" w:space="0" w:color="auto"/>
            </w:tcBorders>
            <w:hideMark/>
          </w:tcPr>
          <w:p w:rsid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p w:rsidR="00297C86" w:rsidRPr="00231822" w:rsidRDefault="000B0310" w:rsidP="00231822">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231822" w:rsidRPr="00231822" w:rsidTr="00231822">
        <w:trPr>
          <w:trHeight w:val="975"/>
        </w:trPr>
        <w:tc>
          <w:tcPr>
            <w:tcW w:w="2347" w:type="pct"/>
            <w:tcBorders>
              <w:top w:val="single" w:sz="4" w:space="0" w:color="auto"/>
              <w:left w:val="nil"/>
              <w:bottom w:val="nil"/>
              <w:right w:val="nil"/>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p>
        </w:tc>
        <w:tc>
          <w:tcPr>
            <w:tcW w:w="1735" w:type="pct"/>
            <w:gridSpan w:val="3"/>
            <w:tcBorders>
              <w:top w:val="single" w:sz="4" w:space="0" w:color="auto"/>
              <w:left w:val="nil"/>
              <w:bottom w:val="nil"/>
              <w:right w:val="nil"/>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tc>
        <w:tc>
          <w:tcPr>
            <w:tcW w:w="918" w:type="pct"/>
            <w:gridSpan w:val="2"/>
            <w:tcBorders>
              <w:top w:val="single" w:sz="4" w:space="0" w:color="auto"/>
              <w:left w:val="nil"/>
              <w:bottom w:val="nil"/>
              <w:right w:val="nil"/>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p>
        </w:tc>
      </w:tr>
    </w:tbl>
    <w:p w:rsidR="00231822" w:rsidRPr="00231822" w:rsidRDefault="00231822" w:rsidP="00231822">
      <w:pPr>
        <w:spacing w:after="150" w:line="240" w:lineRule="auto"/>
        <w:textAlignment w:val="baseline"/>
        <w:rPr>
          <w:rFonts w:ascii="Times New Roman" w:eastAsia="Times New Roman" w:hAnsi="Times New Roman" w:cs="Times New Roman"/>
          <w:vanish/>
          <w:sz w:val="24"/>
          <w:szCs w:val="24"/>
        </w:rPr>
      </w:pPr>
      <w:bookmarkStart w:id="4" w:name="n182"/>
      <w:bookmarkEnd w:id="4"/>
    </w:p>
    <w:tbl>
      <w:tblPr>
        <w:tblW w:w="5023"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2969"/>
        <w:gridCol w:w="1780"/>
        <w:gridCol w:w="1780"/>
        <w:gridCol w:w="1681"/>
        <w:gridCol w:w="1483"/>
      </w:tblGrid>
      <w:tr w:rsidR="00231822" w:rsidRPr="00231822" w:rsidTr="00ED13C9">
        <w:trPr>
          <w:trHeight w:val="1324"/>
        </w:trPr>
        <w:tc>
          <w:tcPr>
            <w:tcW w:w="1532" w:type="pct"/>
            <w:tcBorders>
              <w:top w:val="single" w:sz="6" w:space="0" w:color="000000"/>
              <w:left w:val="single" w:sz="4" w:space="0" w:color="auto"/>
              <w:bottom w:val="single" w:sz="6" w:space="0" w:color="000000"/>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Вид витрат</w:t>
            </w:r>
          </w:p>
        </w:tc>
        <w:tc>
          <w:tcPr>
            <w:tcW w:w="918" w:type="pct"/>
            <w:tcBorders>
              <w:top w:val="single" w:sz="6" w:space="0" w:color="000000"/>
              <w:left w:val="single" w:sz="6" w:space="0" w:color="000000"/>
              <w:bottom w:val="single" w:sz="6" w:space="0" w:color="000000"/>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Витрати* на ведення обліку, підготовку та подання звітності (за рік)</w:t>
            </w:r>
          </w:p>
        </w:tc>
        <w:tc>
          <w:tcPr>
            <w:tcW w:w="918" w:type="pct"/>
            <w:tcBorders>
              <w:top w:val="single" w:sz="6" w:space="0" w:color="000000"/>
              <w:left w:val="single" w:sz="6" w:space="0" w:color="000000"/>
              <w:bottom w:val="single" w:sz="6" w:space="0" w:color="000000"/>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Витрати на оплату штрафних санкцій за рік</w:t>
            </w:r>
          </w:p>
        </w:tc>
        <w:tc>
          <w:tcPr>
            <w:tcW w:w="867" w:type="pct"/>
            <w:tcBorders>
              <w:top w:val="single" w:sz="6" w:space="0" w:color="000000"/>
              <w:left w:val="single" w:sz="6" w:space="0" w:color="000000"/>
              <w:bottom w:val="single" w:sz="6" w:space="0" w:color="000000"/>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Разом за рік</w:t>
            </w:r>
          </w:p>
        </w:tc>
        <w:tc>
          <w:tcPr>
            <w:tcW w:w="765" w:type="pct"/>
            <w:tcBorders>
              <w:top w:val="single" w:sz="6" w:space="0" w:color="000000"/>
              <w:left w:val="single" w:sz="6" w:space="0" w:color="000000"/>
              <w:bottom w:val="single" w:sz="6" w:space="0" w:color="000000"/>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Витрати за п’ять років</w:t>
            </w:r>
          </w:p>
        </w:tc>
      </w:tr>
      <w:tr w:rsidR="00231822" w:rsidRPr="00231822" w:rsidTr="00ED13C9">
        <w:trPr>
          <w:trHeight w:val="1407"/>
        </w:trPr>
        <w:tc>
          <w:tcPr>
            <w:tcW w:w="1532" w:type="pct"/>
            <w:tcBorders>
              <w:top w:val="single" w:sz="6" w:space="0" w:color="000000"/>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 xml:space="preserve">Витрати, пов’язані із веденням обліку, підготовкою та поданням звітності державним </w:t>
            </w:r>
            <w:r>
              <w:rPr>
                <w:rFonts w:ascii="Times New Roman" w:eastAsia="Times New Roman" w:hAnsi="Times New Roman" w:cs="Times New Roman"/>
                <w:sz w:val="24"/>
                <w:szCs w:val="24"/>
              </w:rPr>
              <w:t>органам (витрати часу персоналу</w:t>
            </w:r>
          </w:p>
        </w:tc>
        <w:tc>
          <w:tcPr>
            <w:tcW w:w="918" w:type="pct"/>
            <w:tcBorders>
              <w:top w:val="single" w:sz="6" w:space="0" w:color="000000"/>
              <w:left w:val="single" w:sz="4" w:space="0" w:color="auto"/>
              <w:bottom w:val="single" w:sz="4" w:space="0" w:color="auto"/>
              <w:right w:val="single" w:sz="4" w:space="0" w:color="auto"/>
            </w:tcBorders>
            <w:hideMark/>
          </w:tcPr>
          <w:p w:rsidR="007E0D8E" w:rsidRDefault="007E0D8E" w:rsidP="00231822">
            <w:pPr>
              <w:spacing w:before="150" w:after="150" w:line="240" w:lineRule="auto"/>
              <w:jc w:val="center"/>
              <w:textAlignment w:val="baseline"/>
              <w:rPr>
                <w:rFonts w:ascii="Times New Roman" w:eastAsia="Times New Roman" w:hAnsi="Times New Roman" w:cs="Times New Roman"/>
                <w:sz w:val="24"/>
                <w:szCs w:val="24"/>
              </w:rPr>
            </w:pPr>
          </w:p>
          <w:p w:rsidR="000B0310" w:rsidRPr="00231822" w:rsidRDefault="000B0310" w:rsidP="00231822">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18" w:type="pct"/>
            <w:tcBorders>
              <w:top w:val="single" w:sz="6" w:space="0" w:color="000000"/>
              <w:left w:val="single" w:sz="4" w:space="0" w:color="auto"/>
              <w:bottom w:val="single" w:sz="4" w:space="0" w:color="auto"/>
              <w:right w:val="single" w:sz="4" w:space="0" w:color="auto"/>
            </w:tcBorders>
            <w:hideMark/>
          </w:tcPr>
          <w:p w:rsid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p w:rsidR="00156147" w:rsidRPr="00231822" w:rsidRDefault="00156147" w:rsidP="00231822">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67" w:type="pct"/>
            <w:tcBorders>
              <w:top w:val="single" w:sz="6" w:space="0" w:color="000000"/>
              <w:left w:val="single" w:sz="4" w:space="0" w:color="auto"/>
              <w:bottom w:val="single" w:sz="4" w:space="0" w:color="auto"/>
              <w:right w:val="single" w:sz="4" w:space="0" w:color="auto"/>
            </w:tcBorders>
            <w:hideMark/>
          </w:tcPr>
          <w:p w:rsid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p w:rsidR="00156147" w:rsidRPr="00231822" w:rsidRDefault="000B0310" w:rsidP="00231822">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65" w:type="pct"/>
            <w:tcBorders>
              <w:top w:val="single" w:sz="6" w:space="0" w:color="000000"/>
              <w:left w:val="single" w:sz="4" w:space="0" w:color="auto"/>
              <w:bottom w:val="single" w:sz="4" w:space="0" w:color="auto"/>
              <w:right w:val="single" w:sz="4" w:space="0" w:color="auto"/>
            </w:tcBorders>
            <w:hideMark/>
          </w:tcPr>
          <w:p w:rsid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p w:rsidR="00156147" w:rsidRPr="00231822" w:rsidRDefault="000B0310" w:rsidP="00231822">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231822" w:rsidRPr="00231822" w:rsidTr="00ED13C9">
        <w:trPr>
          <w:trHeight w:val="413"/>
        </w:trPr>
        <w:tc>
          <w:tcPr>
            <w:tcW w:w="1532" w:type="pct"/>
            <w:tcBorders>
              <w:top w:val="single" w:sz="4" w:space="0" w:color="auto"/>
              <w:left w:val="nil"/>
              <w:bottom w:val="nil"/>
              <w:right w:val="nil"/>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p>
        </w:tc>
        <w:tc>
          <w:tcPr>
            <w:tcW w:w="918" w:type="pct"/>
            <w:tcBorders>
              <w:top w:val="single" w:sz="4" w:space="0" w:color="auto"/>
              <w:left w:val="nil"/>
              <w:bottom w:val="nil"/>
              <w:right w:val="nil"/>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tc>
        <w:tc>
          <w:tcPr>
            <w:tcW w:w="918" w:type="pct"/>
            <w:tcBorders>
              <w:top w:val="single" w:sz="4" w:space="0" w:color="auto"/>
              <w:left w:val="nil"/>
              <w:bottom w:val="nil"/>
              <w:right w:val="nil"/>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tc>
        <w:tc>
          <w:tcPr>
            <w:tcW w:w="867" w:type="pct"/>
            <w:tcBorders>
              <w:top w:val="single" w:sz="4" w:space="0" w:color="auto"/>
              <w:left w:val="nil"/>
              <w:bottom w:val="nil"/>
              <w:right w:val="nil"/>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tc>
        <w:tc>
          <w:tcPr>
            <w:tcW w:w="765" w:type="pct"/>
            <w:tcBorders>
              <w:top w:val="single" w:sz="4" w:space="0" w:color="auto"/>
              <w:left w:val="nil"/>
              <w:bottom w:val="nil"/>
              <w:right w:val="nil"/>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p>
        </w:tc>
      </w:tr>
    </w:tbl>
    <w:p w:rsidR="00231822" w:rsidRPr="00231822" w:rsidRDefault="00231822" w:rsidP="00231822">
      <w:pPr>
        <w:spacing w:after="0" w:line="240" w:lineRule="auto"/>
        <w:jc w:val="both"/>
        <w:textAlignment w:val="baseline"/>
        <w:rPr>
          <w:rFonts w:ascii="Times New Roman" w:eastAsia="Times New Roman" w:hAnsi="Times New Roman" w:cs="Times New Roman"/>
          <w:sz w:val="24"/>
          <w:szCs w:val="24"/>
        </w:rPr>
      </w:pPr>
      <w:bookmarkStart w:id="5" w:name="n183"/>
      <w:bookmarkEnd w:id="5"/>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3056"/>
        <w:gridCol w:w="689"/>
        <w:gridCol w:w="1085"/>
        <w:gridCol w:w="421"/>
        <w:gridCol w:w="463"/>
        <w:gridCol w:w="1085"/>
        <w:gridCol w:w="293"/>
        <w:gridCol w:w="689"/>
        <w:gridCol w:w="591"/>
        <w:gridCol w:w="100"/>
        <w:gridCol w:w="1177"/>
      </w:tblGrid>
      <w:tr w:rsidR="00231822" w:rsidRPr="00231822" w:rsidTr="00DA4BB5">
        <w:tc>
          <w:tcPr>
            <w:tcW w:w="1584" w:type="pct"/>
            <w:tcBorders>
              <w:top w:val="single" w:sz="6" w:space="0" w:color="000000"/>
              <w:left w:val="single" w:sz="4" w:space="0" w:color="auto"/>
              <w:bottom w:val="single" w:sz="6" w:space="0" w:color="000000"/>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bookmarkStart w:id="6" w:name="n184"/>
            <w:bookmarkEnd w:id="6"/>
            <w:r w:rsidRPr="00231822">
              <w:rPr>
                <w:rFonts w:ascii="Times New Roman" w:eastAsia="Times New Roman" w:hAnsi="Times New Roman" w:cs="Times New Roman"/>
                <w:sz w:val="24"/>
                <w:szCs w:val="24"/>
              </w:rPr>
              <w:t>Вид витрат</w:t>
            </w:r>
          </w:p>
        </w:tc>
        <w:tc>
          <w:tcPr>
            <w:tcW w:w="1137" w:type="pct"/>
            <w:gridSpan w:val="3"/>
            <w:tcBorders>
              <w:top w:val="single" w:sz="6" w:space="0" w:color="000000"/>
              <w:left w:val="single" w:sz="6" w:space="0" w:color="000000"/>
              <w:bottom w:val="single" w:sz="6" w:space="0" w:color="000000"/>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 xml:space="preserve">Витрати* на адміністрування заходів державного нагляду (контролю) </w:t>
            </w:r>
            <w:r w:rsidRPr="00231822">
              <w:rPr>
                <w:rFonts w:ascii="Times New Roman" w:eastAsia="Times New Roman" w:hAnsi="Times New Roman" w:cs="Times New Roman"/>
                <w:sz w:val="24"/>
                <w:szCs w:val="24"/>
              </w:rPr>
              <w:lastRenderedPageBreak/>
              <w:t>(за рік)</w:t>
            </w:r>
          </w:p>
        </w:tc>
        <w:tc>
          <w:tcPr>
            <w:tcW w:w="954" w:type="pct"/>
            <w:gridSpan w:val="3"/>
            <w:tcBorders>
              <w:top w:val="single" w:sz="6" w:space="0" w:color="000000"/>
              <w:left w:val="single" w:sz="4" w:space="0" w:color="auto"/>
              <w:bottom w:val="single" w:sz="6" w:space="0" w:color="000000"/>
              <w:right w:val="single" w:sz="6" w:space="0" w:color="000000"/>
            </w:tcBorders>
            <w:hideMark/>
          </w:tcPr>
          <w:p w:rsidR="00231822" w:rsidRPr="00231822" w:rsidRDefault="00231822" w:rsidP="00ED13C9">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lastRenderedPageBreak/>
              <w:t xml:space="preserve">Витрати на оплату штрафних санкцій та усунення виявлених </w:t>
            </w:r>
            <w:r w:rsidRPr="00231822">
              <w:rPr>
                <w:rFonts w:ascii="Times New Roman" w:eastAsia="Times New Roman" w:hAnsi="Times New Roman" w:cs="Times New Roman"/>
                <w:sz w:val="24"/>
                <w:szCs w:val="24"/>
              </w:rPr>
              <w:lastRenderedPageBreak/>
              <w:t>порушень (за рік)</w:t>
            </w:r>
          </w:p>
        </w:tc>
        <w:tc>
          <w:tcPr>
            <w:tcW w:w="663" w:type="pct"/>
            <w:gridSpan w:val="2"/>
            <w:tcBorders>
              <w:top w:val="single" w:sz="6" w:space="0" w:color="000000"/>
              <w:left w:val="single" w:sz="6" w:space="0" w:color="000000"/>
              <w:bottom w:val="single" w:sz="6" w:space="0" w:color="000000"/>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lastRenderedPageBreak/>
              <w:t>Разом за рік</w:t>
            </w:r>
          </w:p>
        </w:tc>
        <w:tc>
          <w:tcPr>
            <w:tcW w:w="662" w:type="pct"/>
            <w:gridSpan w:val="2"/>
            <w:tcBorders>
              <w:top w:val="single" w:sz="6" w:space="0" w:color="000000"/>
              <w:left w:val="single" w:sz="4" w:space="0" w:color="auto"/>
              <w:bottom w:val="single" w:sz="6" w:space="0" w:color="000000"/>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Витрати за п’ять років</w:t>
            </w:r>
          </w:p>
        </w:tc>
      </w:tr>
      <w:tr w:rsidR="00231822" w:rsidRPr="00231822" w:rsidTr="00DA4BB5">
        <w:trPr>
          <w:trHeight w:val="2160"/>
        </w:trPr>
        <w:tc>
          <w:tcPr>
            <w:tcW w:w="1584" w:type="pct"/>
            <w:tcBorders>
              <w:top w:val="single" w:sz="6" w:space="0" w:color="000000"/>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lastRenderedPageBreak/>
              <w:t>Витрати, пов’язані з адмініструванням заходів державного нагляду (контролю) (перевірок, штрафних санкцій, виконання рішень/ приписів тощо)</w:t>
            </w:r>
          </w:p>
        </w:tc>
        <w:tc>
          <w:tcPr>
            <w:tcW w:w="1137" w:type="pct"/>
            <w:gridSpan w:val="3"/>
            <w:tcBorders>
              <w:top w:val="single" w:sz="6" w:space="0" w:color="000000"/>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56147" w:rsidRDefault="00156147" w:rsidP="00231822">
            <w:pPr>
              <w:spacing w:before="150" w:after="150" w:line="240" w:lineRule="auto"/>
              <w:textAlignment w:val="baseline"/>
              <w:rPr>
                <w:rFonts w:ascii="Times New Roman" w:eastAsia="Times New Roman" w:hAnsi="Times New Roman" w:cs="Times New Roman"/>
                <w:sz w:val="24"/>
                <w:szCs w:val="24"/>
              </w:rPr>
            </w:pPr>
          </w:p>
          <w:p w:rsidR="00156147" w:rsidRPr="00231822" w:rsidRDefault="001561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954" w:type="pct"/>
            <w:gridSpan w:val="3"/>
            <w:tcBorders>
              <w:top w:val="single" w:sz="6" w:space="0" w:color="000000"/>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56147" w:rsidRDefault="00156147" w:rsidP="00231822">
            <w:pPr>
              <w:spacing w:before="150" w:after="150" w:line="240" w:lineRule="auto"/>
              <w:textAlignment w:val="baseline"/>
              <w:rPr>
                <w:rFonts w:ascii="Times New Roman" w:eastAsia="Times New Roman" w:hAnsi="Times New Roman" w:cs="Times New Roman"/>
                <w:sz w:val="24"/>
                <w:szCs w:val="24"/>
              </w:rPr>
            </w:pPr>
          </w:p>
          <w:p w:rsidR="00156147" w:rsidRPr="00231822" w:rsidRDefault="001561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663" w:type="pct"/>
            <w:gridSpan w:val="2"/>
            <w:tcBorders>
              <w:top w:val="single" w:sz="6" w:space="0" w:color="000000"/>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56147" w:rsidRDefault="00156147" w:rsidP="00231822">
            <w:pPr>
              <w:spacing w:before="150" w:after="150" w:line="240" w:lineRule="auto"/>
              <w:textAlignment w:val="baseline"/>
              <w:rPr>
                <w:rFonts w:ascii="Times New Roman" w:eastAsia="Times New Roman" w:hAnsi="Times New Roman" w:cs="Times New Roman"/>
                <w:sz w:val="24"/>
                <w:szCs w:val="24"/>
              </w:rPr>
            </w:pPr>
          </w:p>
          <w:p w:rsidR="00156147" w:rsidRDefault="001561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156147" w:rsidRPr="00231822" w:rsidRDefault="00156147" w:rsidP="00231822">
            <w:pPr>
              <w:spacing w:before="150" w:after="150" w:line="240" w:lineRule="auto"/>
              <w:textAlignment w:val="baseline"/>
              <w:rPr>
                <w:rFonts w:ascii="Times New Roman" w:eastAsia="Times New Roman" w:hAnsi="Times New Roman" w:cs="Times New Roman"/>
                <w:sz w:val="24"/>
                <w:szCs w:val="24"/>
              </w:rPr>
            </w:pPr>
          </w:p>
        </w:tc>
        <w:tc>
          <w:tcPr>
            <w:tcW w:w="662" w:type="pct"/>
            <w:gridSpan w:val="2"/>
            <w:tcBorders>
              <w:top w:val="single" w:sz="6" w:space="0" w:color="000000"/>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56147" w:rsidRDefault="00156147" w:rsidP="00231822">
            <w:pPr>
              <w:spacing w:before="150" w:after="150" w:line="240" w:lineRule="auto"/>
              <w:textAlignment w:val="baseline"/>
              <w:rPr>
                <w:rFonts w:ascii="Times New Roman" w:eastAsia="Times New Roman" w:hAnsi="Times New Roman" w:cs="Times New Roman"/>
                <w:sz w:val="24"/>
                <w:szCs w:val="24"/>
              </w:rPr>
            </w:pPr>
          </w:p>
          <w:p w:rsidR="00156147" w:rsidRPr="00231822" w:rsidRDefault="001561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ED13C9" w:rsidRPr="00231822" w:rsidTr="00981435">
        <w:trPr>
          <w:trHeight w:val="646"/>
        </w:trPr>
        <w:tc>
          <w:tcPr>
            <w:tcW w:w="1584" w:type="pct"/>
            <w:tcBorders>
              <w:top w:val="single" w:sz="4" w:space="0" w:color="auto"/>
              <w:left w:val="nil"/>
              <w:bottom w:val="nil"/>
              <w:right w:val="nil"/>
            </w:tcBorders>
            <w:hideMark/>
          </w:tcPr>
          <w:p w:rsidR="00ED13C9" w:rsidRPr="00231822" w:rsidRDefault="00ED13C9" w:rsidP="00231822">
            <w:pPr>
              <w:spacing w:before="150" w:after="150" w:line="240" w:lineRule="auto"/>
              <w:textAlignment w:val="baseline"/>
              <w:rPr>
                <w:rFonts w:ascii="Times New Roman" w:eastAsia="Times New Roman" w:hAnsi="Times New Roman" w:cs="Times New Roman"/>
                <w:sz w:val="24"/>
                <w:szCs w:val="24"/>
              </w:rPr>
            </w:pPr>
          </w:p>
        </w:tc>
        <w:tc>
          <w:tcPr>
            <w:tcW w:w="1137" w:type="pct"/>
            <w:gridSpan w:val="3"/>
            <w:tcBorders>
              <w:top w:val="single" w:sz="4" w:space="0" w:color="auto"/>
              <w:left w:val="nil"/>
              <w:bottom w:val="nil"/>
              <w:right w:val="nil"/>
            </w:tcBorders>
            <w:hideMark/>
          </w:tcPr>
          <w:p w:rsidR="00ED13C9" w:rsidRPr="00231822" w:rsidRDefault="00ED13C9" w:rsidP="00231822">
            <w:pPr>
              <w:spacing w:before="150" w:after="150" w:line="240" w:lineRule="auto"/>
              <w:textAlignment w:val="baseline"/>
              <w:rPr>
                <w:rFonts w:ascii="Times New Roman" w:eastAsia="Times New Roman" w:hAnsi="Times New Roman" w:cs="Times New Roman"/>
                <w:sz w:val="24"/>
                <w:szCs w:val="24"/>
              </w:rPr>
            </w:pPr>
          </w:p>
        </w:tc>
        <w:tc>
          <w:tcPr>
            <w:tcW w:w="954" w:type="pct"/>
            <w:gridSpan w:val="3"/>
            <w:tcBorders>
              <w:top w:val="single" w:sz="4" w:space="0" w:color="auto"/>
              <w:left w:val="nil"/>
              <w:bottom w:val="nil"/>
              <w:right w:val="nil"/>
            </w:tcBorders>
            <w:hideMark/>
          </w:tcPr>
          <w:p w:rsidR="00ED13C9" w:rsidRPr="00231822" w:rsidRDefault="00ED13C9" w:rsidP="00231822">
            <w:pPr>
              <w:spacing w:before="150" w:after="150" w:line="240" w:lineRule="auto"/>
              <w:textAlignment w:val="baseline"/>
              <w:rPr>
                <w:rFonts w:ascii="Times New Roman" w:eastAsia="Times New Roman" w:hAnsi="Times New Roman" w:cs="Times New Roman"/>
                <w:sz w:val="24"/>
                <w:szCs w:val="24"/>
              </w:rPr>
            </w:pPr>
          </w:p>
        </w:tc>
        <w:tc>
          <w:tcPr>
            <w:tcW w:w="663" w:type="pct"/>
            <w:gridSpan w:val="2"/>
            <w:tcBorders>
              <w:top w:val="single" w:sz="4" w:space="0" w:color="auto"/>
              <w:left w:val="nil"/>
              <w:bottom w:val="nil"/>
              <w:right w:val="nil"/>
            </w:tcBorders>
            <w:hideMark/>
          </w:tcPr>
          <w:p w:rsidR="00ED13C9" w:rsidRPr="00231822" w:rsidRDefault="00ED13C9" w:rsidP="00231822">
            <w:pPr>
              <w:spacing w:before="150" w:after="150" w:line="240" w:lineRule="auto"/>
              <w:textAlignment w:val="baseline"/>
              <w:rPr>
                <w:rFonts w:ascii="Times New Roman" w:eastAsia="Times New Roman" w:hAnsi="Times New Roman" w:cs="Times New Roman"/>
                <w:sz w:val="24"/>
                <w:szCs w:val="24"/>
              </w:rPr>
            </w:pPr>
          </w:p>
        </w:tc>
        <w:tc>
          <w:tcPr>
            <w:tcW w:w="662" w:type="pct"/>
            <w:gridSpan w:val="2"/>
            <w:tcBorders>
              <w:top w:val="single" w:sz="4" w:space="0" w:color="auto"/>
              <w:left w:val="nil"/>
              <w:bottom w:val="nil"/>
              <w:right w:val="nil"/>
            </w:tcBorders>
            <w:hideMark/>
          </w:tcPr>
          <w:p w:rsidR="00ED13C9" w:rsidRPr="00231822" w:rsidRDefault="00ED13C9" w:rsidP="00231822">
            <w:pPr>
              <w:spacing w:before="150" w:after="150" w:line="240" w:lineRule="auto"/>
              <w:textAlignment w:val="baseline"/>
              <w:rPr>
                <w:rFonts w:ascii="Times New Roman" w:eastAsia="Times New Roman" w:hAnsi="Times New Roman" w:cs="Times New Roman"/>
                <w:sz w:val="24"/>
                <w:szCs w:val="24"/>
              </w:rPr>
            </w:pPr>
          </w:p>
        </w:tc>
      </w:tr>
      <w:tr w:rsidR="00231822" w:rsidRPr="00231822" w:rsidTr="00981435">
        <w:tc>
          <w:tcPr>
            <w:tcW w:w="1584" w:type="pct"/>
            <w:tcBorders>
              <w:top w:val="single" w:sz="6" w:space="0" w:color="000000"/>
              <w:left w:val="single" w:sz="4" w:space="0" w:color="auto"/>
              <w:bottom w:val="single" w:sz="6" w:space="0" w:color="000000"/>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bookmarkStart w:id="7" w:name="n185"/>
            <w:bookmarkStart w:id="8" w:name="n186"/>
            <w:bookmarkEnd w:id="7"/>
            <w:bookmarkEnd w:id="8"/>
            <w:r w:rsidRPr="00231822">
              <w:rPr>
                <w:rFonts w:ascii="Times New Roman" w:eastAsia="Times New Roman" w:hAnsi="Times New Roman" w:cs="Times New Roman"/>
                <w:sz w:val="24"/>
                <w:szCs w:val="24"/>
              </w:rPr>
              <w:t>Вид витрат</w:t>
            </w:r>
          </w:p>
        </w:tc>
        <w:tc>
          <w:tcPr>
            <w:tcW w:w="919" w:type="pct"/>
            <w:gridSpan w:val="2"/>
            <w:tcBorders>
              <w:top w:val="single" w:sz="6" w:space="0" w:color="000000"/>
              <w:left w:val="single" w:sz="6" w:space="0" w:color="000000"/>
              <w:bottom w:val="single" w:sz="6" w:space="0" w:color="000000"/>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Витрати на проходження відповідних процедур (витрати часу, витрати на експертизи, тощо)</w:t>
            </w:r>
          </w:p>
        </w:tc>
        <w:tc>
          <w:tcPr>
            <w:tcW w:w="1020" w:type="pct"/>
            <w:gridSpan w:val="3"/>
            <w:tcBorders>
              <w:top w:val="single" w:sz="6" w:space="0" w:color="000000"/>
              <w:left w:val="single" w:sz="6" w:space="0" w:color="000000"/>
              <w:bottom w:val="single" w:sz="6" w:space="0" w:color="000000"/>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Витрати безпосередньо на дозволи, ліцензії, сертифікати, страхові поліси (за рік - стартовий)</w:t>
            </w:r>
          </w:p>
        </w:tc>
        <w:tc>
          <w:tcPr>
            <w:tcW w:w="867" w:type="pct"/>
            <w:gridSpan w:val="4"/>
            <w:tcBorders>
              <w:top w:val="single" w:sz="6" w:space="0" w:color="000000"/>
              <w:left w:val="single" w:sz="6" w:space="0" w:color="000000"/>
              <w:bottom w:val="single" w:sz="6" w:space="0" w:color="000000"/>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Разом за рік (стартовий)</w:t>
            </w:r>
          </w:p>
        </w:tc>
        <w:tc>
          <w:tcPr>
            <w:tcW w:w="610" w:type="pct"/>
            <w:tcBorders>
              <w:top w:val="single" w:sz="6" w:space="0" w:color="000000"/>
              <w:left w:val="single" w:sz="6" w:space="0" w:color="000000"/>
              <w:bottom w:val="single" w:sz="6" w:space="0" w:color="000000"/>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Витрати за п’ять років</w:t>
            </w:r>
          </w:p>
        </w:tc>
      </w:tr>
      <w:tr w:rsidR="00231822" w:rsidRPr="00231822" w:rsidTr="00DA4BB5">
        <w:tc>
          <w:tcPr>
            <w:tcW w:w="1584" w:type="pct"/>
            <w:tcBorders>
              <w:top w:val="single" w:sz="6" w:space="0" w:color="000000"/>
              <w:left w:val="single" w:sz="4" w:space="0" w:color="auto"/>
              <w:bottom w:val="nil"/>
              <w:right w:val="single" w:sz="4" w:space="0" w:color="auto"/>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Витрати на отримання адміністративних послуг (дозволів, ліцензій, сертифікатів, атестатів, погоджень, висновків, проведення незалежних / обов’язкових експертиз, сертифікації, атестації тощо) та інших послуг (проведення наукових, інших експертиз, страхування тощо)</w:t>
            </w:r>
          </w:p>
        </w:tc>
        <w:tc>
          <w:tcPr>
            <w:tcW w:w="919" w:type="pct"/>
            <w:gridSpan w:val="2"/>
            <w:tcBorders>
              <w:top w:val="single" w:sz="6" w:space="0" w:color="000000"/>
              <w:left w:val="single" w:sz="4" w:space="0" w:color="auto"/>
              <w:bottom w:val="nil"/>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56147" w:rsidRDefault="00156147" w:rsidP="00231822">
            <w:pPr>
              <w:spacing w:before="150" w:after="150" w:line="240" w:lineRule="auto"/>
              <w:textAlignment w:val="baseline"/>
              <w:rPr>
                <w:rFonts w:ascii="Times New Roman" w:eastAsia="Times New Roman" w:hAnsi="Times New Roman" w:cs="Times New Roman"/>
                <w:sz w:val="24"/>
                <w:szCs w:val="24"/>
              </w:rPr>
            </w:pPr>
          </w:p>
          <w:p w:rsidR="00156147" w:rsidRPr="00231822" w:rsidRDefault="001561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020" w:type="pct"/>
            <w:gridSpan w:val="3"/>
            <w:tcBorders>
              <w:top w:val="single" w:sz="6" w:space="0" w:color="000000"/>
              <w:left w:val="single" w:sz="4" w:space="0" w:color="auto"/>
              <w:bottom w:val="nil"/>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56147" w:rsidRDefault="00156147" w:rsidP="00231822">
            <w:pPr>
              <w:spacing w:before="150" w:after="150" w:line="240" w:lineRule="auto"/>
              <w:textAlignment w:val="baseline"/>
              <w:rPr>
                <w:rFonts w:ascii="Times New Roman" w:eastAsia="Times New Roman" w:hAnsi="Times New Roman" w:cs="Times New Roman"/>
                <w:sz w:val="24"/>
                <w:szCs w:val="24"/>
              </w:rPr>
            </w:pPr>
          </w:p>
          <w:p w:rsidR="00156147" w:rsidRPr="00231822" w:rsidRDefault="001561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867" w:type="pct"/>
            <w:gridSpan w:val="4"/>
            <w:tcBorders>
              <w:top w:val="single" w:sz="6" w:space="0" w:color="000000"/>
              <w:left w:val="single" w:sz="4" w:space="0" w:color="auto"/>
              <w:bottom w:val="nil"/>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56147" w:rsidRDefault="00156147" w:rsidP="00231822">
            <w:pPr>
              <w:spacing w:before="150" w:after="150" w:line="240" w:lineRule="auto"/>
              <w:textAlignment w:val="baseline"/>
              <w:rPr>
                <w:rFonts w:ascii="Times New Roman" w:eastAsia="Times New Roman" w:hAnsi="Times New Roman" w:cs="Times New Roman"/>
                <w:sz w:val="24"/>
                <w:szCs w:val="24"/>
              </w:rPr>
            </w:pPr>
          </w:p>
          <w:p w:rsidR="00156147" w:rsidRDefault="001561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156147" w:rsidRDefault="00156147" w:rsidP="00231822">
            <w:pPr>
              <w:spacing w:before="150" w:after="150" w:line="240" w:lineRule="auto"/>
              <w:textAlignment w:val="baseline"/>
              <w:rPr>
                <w:rFonts w:ascii="Times New Roman" w:eastAsia="Times New Roman" w:hAnsi="Times New Roman" w:cs="Times New Roman"/>
                <w:sz w:val="24"/>
                <w:szCs w:val="24"/>
              </w:rPr>
            </w:pPr>
          </w:p>
          <w:p w:rsidR="00156147" w:rsidRPr="00231822" w:rsidRDefault="00156147" w:rsidP="00231822">
            <w:pPr>
              <w:spacing w:before="150" w:after="150" w:line="240" w:lineRule="auto"/>
              <w:textAlignment w:val="baseline"/>
              <w:rPr>
                <w:rFonts w:ascii="Times New Roman" w:eastAsia="Times New Roman" w:hAnsi="Times New Roman" w:cs="Times New Roman"/>
                <w:sz w:val="24"/>
                <w:szCs w:val="24"/>
              </w:rPr>
            </w:pPr>
          </w:p>
        </w:tc>
        <w:tc>
          <w:tcPr>
            <w:tcW w:w="610" w:type="pct"/>
            <w:tcBorders>
              <w:top w:val="single" w:sz="6" w:space="0" w:color="000000"/>
              <w:left w:val="single" w:sz="4" w:space="0" w:color="auto"/>
              <w:bottom w:val="nil"/>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56147" w:rsidRDefault="00156147" w:rsidP="00231822">
            <w:pPr>
              <w:spacing w:before="150" w:after="150" w:line="240" w:lineRule="auto"/>
              <w:textAlignment w:val="baseline"/>
              <w:rPr>
                <w:rFonts w:ascii="Times New Roman" w:eastAsia="Times New Roman" w:hAnsi="Times New Roman" w:cs="Times New Roman"/>
                <w:sz w:val="24"/>
                <w:szCs w:val="24"/>
              </w:rPr>
            </w:pPr>
          </w:p>
          <w:p w:rsidR="00156147" w:rsidRPr="00231822" w:rsidRDefault="001561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231822" w:rsidRPr="00231822" w:rsidTr="00DA4BB5">
        <w:tc>
          <w:tcPr>
            <w:tcW w:w="1941" w:type="pct"/>
            <w:gridSpan w:val="2"/>
            <w:tcBorders>
              <w:top w:val="single" w:sz="6" w:space="0" w:color="000000"/>
              <w:left w:val="nil"/>
              <w:bottom w:val="single" w:sz="6" w:space="0" w:color="000000"/>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bookmarkStart w:id="9" w:name="n187"/>
            <w:bookmarkEnd w:id="9"/>
            <w:r w:rsidRPr="00231822">
              <w:rPr>
                <w:rFonts w:ascii="Times New Roman" w:eastAsia="Times New Roman" w:hAnsi="Times New Roman" w:cs="Times New Roman"/>
                <w:sz w:val="24"/>
                <w:szCs w:val="24"/>
              </w:rPr>
              <w:t>Вид витрат</w:t>
            </w:r>
          </w:p>
        </w:tc>
        <w:tc>
          <w:tcPr>
            <w:tcW w:w="1020" w:type="pct"/>
            <w:gridSpan w:val="3"/>
            <w:tcBorders>
              <w:top w:val="single" w:sz="6" w:space="0" w:color="000000"/>
              <w:left w:val="single" w:sz="6" w:space="0" w:color="000000"/>
              <w:bottom w:val="single" w:sz="6" w:space="0" w:color="000000"/>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За рік (стартовий)</w:t>
            </w:r>
          </w:p>
        </w:tc>
        <w:tc>
          <w:tcPr>
            <w:tcW w:w="1071" w:type="pct"/>
            <w:gridSpan w:val="3"/>
            <w:tcBorders>
              <w:top w:val="single" w:sz="6" w:space="0" w:color="000000"/>
              <w:left w:val="single" w:sz="6" w:space="0" w:color="000000"/>
              <w:bottom w:val="single" w:sz="6" w:space="0" w:color="000000"/>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Періодичні </w:t>
            </w:r>
            <w:r w:rsidRPr="00231822">
              <w:rPr>
                <w:rFonts w:ascii="Times New Roman" w:eastAsia="Times New Roman" w:hAnsi="Times New Roman" w:cs="Times New Roman"/>
                <w:sz w:val="24"/>
                <w:szCs w:val="24"/>
              </w:rPr>
              <w:br/>
              <w:t>(за наступний рік)</w:t>
            </w:r>
          </w:p>
        </w:tc>
        <w:tc>
          <w:tcPr>
            <w:tcW w:w="968" w:type="pct"/>
            <w:gridSpan w:val="3"/>
            <w:tcBorders>
              <w:top w:val="single" w:sz="6" w:space="0" w:color="000000"/>
              <w:left w:val="single" w:sz="6" w:space="0" w:color="000000"/>
              <w:bottom w:val="single" w:sz="6" w:space="0" w:color="000000"/>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Витрати за п’ять років</w:t>
            </w:r>
          </w:p>
        </w:tc>
      </w:tr>
      <w:tr w:rsidR="00231822" w:rsidRPr="00231822" w:rsidTr="00DA4BB5">
        <w:tc>
          <w:tcPr>
            <w:tcW w:w="1941" w:type="pct"/>
            <w:gridSpan w:val="2"/>
            <w:tcBorders>
              <w:top w:val="single" w:sz="6" w:space="0" w:color="000000"/>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Витрати на оборотні активи (матеріали, канцелярські товари тощо)</w:t>
            </w:r>
          </w:p>
        </w:tc>
        <w:tc>
          <w:tcPr>
            <w:tcW w:w="1020" w:type="pct"/>
            <w:gridSpan w:val="3"/>
            <w:tcBorders>
              <w:top w:val="single" w:sz="6" w:space="0" w:color="000000"/>
              <w:left w:val="single" w:sz="4" w:space="0" w:color="auto"/>
              <w:bottom w:val="single" w:sz="4" w:space="0" w:color="auto"/>
              <w:right w:val="single" w:sz="4" w:space="0" w:color="auto"/>
            </w:tcBorders>
            <w:hideMark/>
          </w:tcPr>
          <w:p w:rsidR="00231822" w:rsidRPr="00231822" w:rsidRDefault="00156147" w:rsidP="00231822">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Незначні витрати (друк та заповнення декларації на 4 аркушах) </w:t>
            </w:r>
          </w:p>
        </w:tc>
        <w:tc>
          <w:tcPr>
            <w:tcW w:w="1071" w:type="pct"/>
            <w:gridSpan w:val="3"/>
            <w:tcBorders>
              <w:top w:val="single" w:sz="6" w:space="0" w:color="000000"/>
              <w:left w:val="single" w:sz="4" w:space="0" w:color="auto"/>
              <w:bottom w:val="single" w:sz="4" w:space="0" w:color="auto"/>
              <w:right w:val="single" w:sz="4" w:space="0" w:color="auto"/>
            </w:tcBorders>
            <w:hideMark/>
          </w:tcPr>
          <w:p w:rsid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p w:rsidR="00156147" w:rsidRPr="00231822" w:rsidRDefault="00156147" w:rsidP="00231822">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68" w:type="pct"/>
            <w:gridSpan w:val="3"/>
            <w:tcBorders>
              <w:top w:val="single" w:sz="6" w:space="0" w:color="000000"/>
              <w:left w:val="single" w:sz="4" w:space="0" w:color="auto"/>
              <w:bottom w:val="single" w:sz="4" w:space="0" w:color="auto"/>
              <w:right w:val="single" w:sz="4" w:space="0" w:color="auto"/>
            </w:tcBorders>
            <w:hideMark/>
          </w:tcPr>
          <w:p w:rsid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p w:rsidR="00156147" w:rsidRPr="00231822" w:rsidRDefault="00156147" w:rsidP="00231822">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rsidR="00ED13C9" w:rsidRDefault="00ED13C9" w:rsidP="00231822">
      <w:pPr>
        <w:spacing w:after="150" w:line="240" w:lineRule="auto"/>
        <w:textAlignment w:val="baseline"/>
        <w:rPr>
          <w:rFonts w:ascii="Times New Roman" w:eastAsia="Times New Roman" w:hAnsi="Times New Roman" w:cs="Times New Roman"/>
          <w:vanish/>
          <w:sz w:val="24"/>
          <w:szCs w:val="24"/>
        </w:rPr>
      </w:pPr>
      <w:bookmarkStart w:id="10" w:name="n188"/>
      <w:bookmarkEnd w:id="10"/>
    </w:p>
    <w:p w:rsidR="00231822" w:rsidRPr="00231822" w:rsidRDefault="00231822" w:rsidP="00231822">
      <w:pPr>
        <w:spacing w:after="150" w:line="240" w:lineRule="auto"/>
        <w:textAlignment w:val="baseline"/>
        <w:rPr>
          <w:rFonts w:ascii="Times New Roman" w:eastAsia="Times New Roman" w:hAnsi="Times New Roman" w:cs="Times New Roman"/>
          <w:vanish/>
          <w:sz w:val="24"/>
          <w:szCs w:val="24"/>
        </w:rPr>
      </w:pPr>
    </w:p>
    <w:tbl>
      <w:tblPr>
        <w:tblW w:w="5003" w:type="pct"/>
        <w:tblInd w:w="-3" w:type="dxa"/>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3693"/>
        <w:gridCol w:w="798"/>
        <w:gridCol w:w="3387"/>
        <w:gridCol w:w="1777"/>
      </w:tblGrid>
      <w:tr w:rsidR="00231822" w:rsidRPr="00231822" w:rsidTr="00A95E54">
        <w:tc>
          <w:tcPr>
            <w:tcW w:w="1913" w:type="pct"/>
            <w:tcBorders>
              <w:top w:val="single" w:sz="6" w:space="0" w:color="000000"/>
              <w:left w:val="single" w:sz="4" w:space="0" w:color="auto"/>
              <w:bottom w:val="single" w:sz="6" w:space="0" w:color="000000"/>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Вид витрат</w:t>
            </w:r>
          </w:p>
        </w:tc>
        <w:tc>
          <w:tcPr>
            <w:tcW w:w="2167" w:type="pct"/>
            <w:gridSpan w:val="2"/>
            <w:tcBorders>
              <w:top w:val="single" w:sz="6" w:space="0" w:color="000000"/>
              <w:left w:val="single" w:sz="6" w:space="0" w:color="000000"/>
              <w:bottom w:val="single" w:sz="6" w:space="0" w:color="000000"/>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Витрати на оплату праці додатково найманого персоналу (за рік)</w:t>
            </w:r>
          </w:p>
        </w:tc>
        <w:tc>
          <w:tcPr>
            <w:tcW w:w="920" w:type="pct"/>
            <w:tcBorders>
              <w:top w:val="single" w:sz="6" w:space="0" w:color="000000"/>
              <w:left w:val="single" w:sz="6" w:space="0" w:color="000000"/>
              <w:bottom w:val="single" w:sz="6" w:space="0" w:color="000000"/>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Витрати за </w:t>
            </w:r>
            <w:r w:rsidRPr="00231822">
              <w:rPr>
                <w:rFonts w:ascii="Times New Roman" w:eastAsia="Times New Roman" w:hAnsi="Times New Roman" w:cs="Times New Roman"/>
                <w:sz w:val="24"/>
                <w:szCs w:val="24"/>
              </w:rPr>
              <w:br/>
              <w:t>п’ять років</w:t>
            </w:r>
          </w:p>
        </w:tc>
      </w:tr>
      <w:tr w:rsidR="00231822" w:rsidRPr="00231822" w:rsidTr="00A95E54">
        <w:trPr>
          <w:trHeight w:val="810"/>
        </w:trPr>
        <w:tc>
          <w:tcPr>
            <w:tcW w:w="1913" w:type="pct"/>
            <w:tcBorders>
              <w:top w:val="single" w:sz="6" w:space="0" w:color="000000"/>
              <w:left w:val="single" w:sz="4" w:space="0" w:color="auto"/>
              <w:bottom w:val="single" w:sz="4" w:space="0" w:color="auto"/>
              <w:right w:val="single" w:sz="4" w:space="0" w:color="auto"/>
            </w:tcBorders>
            <w:hideMark/>
          </w:tcPr>
          <w:p w:rsidR="00ED13C9" w:rsidRPr="00231822" w:rsidRDefault="00231822"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Витрати, пов’язані із наймом додаткового персоналу</w:t>
            </w:r>
          </w:p>
        </w:tc>
        <w:tc>
          <w:tcPr>
            <w:tcW w:w="2167" w:type="pct"/>
            <w:gridSpan w:val="2"/>
            <w:tcBorders>
              <w:top w:val="single" w:sz="6" w:space="0" w:color="000000"/>
              <w:left w:val="single" w:sz="4" w:space="0" w:color="auto"/>
              <w:bottom w:val="single" w:sz="4" w:space="0" w:color="auto"/>
              <w:right w:val="single" w:sz="4" w:space="0" w:color="auto"/>
            </w:tcBorders>
            <w:hideMark/>
          </w:tcPr>
          <w:p w:rsidR="00231822" w:rsidRPr="00231822" w:rsidRDefault="00156147" w:rsidP="00231822">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20" w:type="pct"/>
            <w:tcBorders>
              <w:top w:val="single" w:sz="6" w:space="0" w:color="000000"/>
              <w:left w:val="single" w:sz="4" w:space="0" w:color="auto"/>
              <w:bottom w:val="single" w:sz="4" w:space="0" w:color="auto"/>
              <w:right w:val="single" w:sz="4" w:space="0" w:color="auto"/>
            </w:tcBorders>
            <w:hideMark/>
          </w:tcPr>
          <w:p w:rsidR="00231822" w:rsidRPr="00231822" w:rsidRDefault="00156147" w:rsidP="00231822">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ED13C9" w:rsidRPr="00231822" w:rsidTr="00A95E54">
        <w:trPr>
          <w:trHeight w:val="45"/>
        </w:trPr>
        <w:tc>
          <w:tcPr>
            <w:tcW w:w="1913" w:type="pct"/>
            <w:tcBorders>
              <w:top w:val="single" w:sz="4" w:space="0" w:color="auto"/>
              <w:left w:val="nil"/>
              <w:bottom w:val="nil"/>
              <w:right w:val="nil"/>
            </w:tcBorders>
            <w:hideMark/>
          </w:tcPr>
          <w:p w:rsidR="00ED13C9" w:rsidRPr="00231822" w:rsidRDefault="00ED13C9" w:rsidP="00231822">
            <w:pPr>
              <w:spacing w:before="150" w:after="150" w:line="240" w:lineRule="auto"/>
              <w:textAlignment w:val="baseline"/>
              <w:rPr>
                <w:rFonts w:ascii="Times New Roman" w:eastAsia="Times New Roman" w:hAnsi="Times New Roman" w:cs="Times New Roman"/>
                <w:sz w:val="24"/>
                <w:szCs w:val="24"/>
              </w:rPr>
            </w:pPr>
          </w:p>
        </w:tc>
        <w:tc>
          <w:tcPr>
            <w:tcW w:w="2167" w:type="pct"/>
            <w:gridSpan w:val="2"/>
            <w:tcBorders>
              <w:top w:val="single" w:sz="4" w:space="0" w:color="auto"/>
              <w:left w:val="nil"/>
              <w:bottom w:val="nil"/>
              <w:right w:val="nil"/>
            </w:tcBorders>
            <w:hideMark/>
          </w:tcPr>
          <w:p w:rsidR="00ED13C9" w:rsidRPr="00231822" w:rsidRDefault="00ED13C9" w:rsidP="00231822">
            <w:pPr>
              <w:spacing w:before="150" w:after="150" w:line="240" w:lineRule="auto"/>
              <w:jc w:val="center"/>
              <w:textAlignment w:val="baseline"/>
              <w:rPr>
                <w:rFonts w:ascii="Times New Roman" w:eastAsia="Times New Roman" w:hAnsi="Times New Roman" w:cs="Times New Roman"/>
                <w:sz w:val="24"/>
                <w:szCs w:val="24"/>
              </w:rPr>
            </w:pPr>
          </w:p>
        </w:tc>
        <w:tc>
          <w:tcPr>
            <w:tcW w:w="920" w:type="pct"/>
            <w:tcBorders>
              <w:top w:val="single" w:sz="4" w:space="0" w:color="auto"/>
              <w:left w:val="nil"/>
              <w:bottom w:val="nil"/>
              <w:right w:val="nil"/>
            </w:tcBorders>
            <w:hideMark/>
          </w:tcPr>
          <w:p w:rsidR="00ED13C9" w:rsidRPr="00231822" w:rsidRDefault="00ED13C9" w:rsidP="00231822">
            <w:pPr>
              <w:spacing w:before="150" w:after="150" w:line="240" w:lineRule="auto"/>
              <w:jc w:val="center"/>
              <w:textAlignment w:val="baseline"/>
              <w:rPr>
                <w:rFonts w:ascii="Times New Roman" w:eastAsia="Times New Roman" w:hAnsi="Times New Roman" w:cs="Times New Roman"/>
                <w:sz w:val="24"/>
                <w:szCs w:val="24"/>
              </w:rPr>
            </w:pPr>
          </w:p>
        </w:tc>
      </w:tr>
      <w:tr w:rsidR="00231822" w:rsidRPr="00231822" w:rsidTr="00DA4BB5">
        <w:tc>
          <w:tcPr>
            <w:tcW w:w="2326" w:type="pct"/>
            <w:gridSpan w:val="2"/>
            <w:tcBorders>
              <w:top w:val="nil"/>
              <w:left w:val="nil"/>
              <w:bottom w:val="nil"/>
              <w:right w:val="nil"/>
            </w:tcBorders>
            <w:hideMark/>
          </w:tcPr>
          <w:p w:rsidR="00707814" w:rsidRDefault="00707814" w:rsidP="00231822">
            <w:pPr>
              <w:spacing w:before="150" w:after="150" w:line="240" w:lineRule="auto"/>
              <w:textAlignment w:val="baseline"/>
              <w:rPr>
                <w:rFonts w:ascii="Times New Roman" w:eastAsia="Times New Roman" w:hAnsi="Times New Roman" w:cs="Times New Roman"/>
                <w:sz w:val="24"/>
                <w:szCs w:val="24"/>
              </w:rPr>
            </w:pPr>
            <w:bookmarkStart w:id="11" w:name="n232"/>
            <w:bookmarkStart w:id="12" w:name="n231"/>
            <w:bookmarkStart w:id="13" w:name="n189"/>
            <w:bookmarkEnd w:id="11"/>
            <w:bookmarkEnd w:id="12"/>
            <w:bookmarkEnd w:id="13"/>
          </w:p>
          <w:p w:rsidR="00231822" w:rsidRPr="00231822" w:rsidRDefault="00F75A04"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Селищний голова  </w:t>
            </w:r>
          </w:p>
        </w:tc>
        <w:tc>
          <w:tcPr>
            <w:tcW w:w="2674" w:type="pct"/>
            <w:gridSpan w:val="2"/>
            <w:tcBorders>
              <w:top w:val="nil"/>
              <w:left w:val="nil"/>
              <w:bottom w:val="nil"/>
              <w:right w:val="nil"/>
            </w:tcBorders>
            <w:hideMark/>
          </w:tcPr>
          <w:p w:rsidR="00DA4BB5" w:rsidRDefault="00DA4BB5" w:rsidP="00231822">
            <w:pPr>
              <w:spacing w:before="150" w:after="150" w:line="240" w:lineRule="auto"/>
              <w:jc w:val="center"/>
              <w:textAlignment w:val="baseline"/>
              <w:rPr>
                <w:rFonts w:ascii="Times New Roman" w:eastAsia="Times New Roman" w:hAnsi="Times New Roman" w:cs="Times New Roman"/>
                <w:sz w:val="24"/>
                <w:szCs w:val="24"/>
              </w:rPr>
            </w:pPr>
          </w:p>
          <w:p w:rsidR="00DA4BB5" w:rsidRDefault="00F75A04" w:rsidP="00F75A04">
            <w:pPr>
              <w:spacing w:before="150" w:after="150" w:line="240" w:lineRule="auto"/>
              <w:jc w:val="right"/>
              <w:textAlignment w:val="baseline"/>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Милашевич</w:t>
            </w:r>
            <w:proofErr w:type="spellEnd"/>
            <w:r>
              <w:rPr>
                <w:rFonts w:ascii="Times New Roman" w:eastAsia="Times New Roman" w:hAnsi="Times New Roman" w:cs="Times New Roman"/>
                <w:sz w:val="24"/>
                <w:szCs w:val="24"/>
              </w:rPr>
              <w:t xml:space="preserve"> Л. П. </w:t>
            </w:r>
          </w:p>
          <w:p w:rsidR="00707814" w:rsidRDefault="00707814" w:rsidP="003B08CF">
            <w:pPr>
              <w:spacing w:before="150" w:after="150" w:line="240" w:lineRule="auto"/>
              <w:jc w:val="center"/>
              <w:textAlignment w:val="baseline"/>
              <w:rPr>
                <w:rFonts w:ascii="Times New Roman" w:eastAsia="Times New Roman" w:hAnsi="Times New Roman" w:cs="Times New Roman"/>
                <w:sz w:val="24"/>
                <w:szCs w:val="24"/>
              </w:rPr>
            </w:pPr>
          </w:p>
          <w:p w:rsidR="00231822" w:rsidRDefault="00231822" w:rsidP="003B08CF">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lastRenderedPageBreak/>
              <w:t xml:space="preserve">Додаток </w:t>
            </w:r>
            <w:r w:rsidR="003B08CF">
              <w:rPr>
                <w:rFonts w:ascii="Times New Roman" w:eastAsia="Times New Roman" w:hAnsi="Times New Roman" w:cs="Times New Roman"/>
                <w:sz w:val="24"/>
                <w:szCs w:val="24"/>
              </w:rPr>
              <w:t>2</w:t>
            </w:r>
            <w:r w:rsidRPr="00231822">
              <w:rPr>
                <w:rFonts w:ascii="Times New Roman" w:eastAsia="Times New Roman" w:hAnsi="Times New Roman" w:cs="Times New Roman"/>
                <w:sz w:val="24"/>
                <w:szCs w:val="24"/>
              </w:rPr>
              <w:t> </w:t>
            </w:r>
            <w:r w:rsidRPr="00231822">
              <w:rPr>
                <w:rFonts w:ascii="Times New Roman" w:eastAsia="Times New Roman" w:hAnsi="Times New Roman" w:cs="Times New Roman"/>
                <w:sz w:val="24"/>
                <w:szCs w:val="24"/>
              </w:rPr>
              <w:br/>
              <w:t xml:space="preserve">до </w:t>
            </w:r>
            <w:r w:rsidR="003B08CF">
              <w:rPr>
                <w:rFonts w:ascii="Times New Roman" w:eastAsia="Times New Roman" w:hAnsi="Times New Roman" w:cs="Times New Roman"/>
                <w:sz w:val="24"/>
                <w:szCs w:val="24"/>
              </w:rPr>
              <w:t>А</w:t>
            </w:r>
            <w:r w:rsidRPr="00231822">
              <w:rPr>
                <w:rFonts w:ascii="Times New Roman" w:eastAsia="Times New Roman" w:hAnsi="Times New Roman" w:cs="Times New Roman"/>
                <w:sz w:val="24"/>
                <w:szCs w:val="24"/>
              </w:rPr>
              <w:t>налізу впливу регуляторного акта</w:t>
            </w:r>
            <w:r w:rsidR="000B0310">
              <w:rPr>
                <w:rFonts w:ascii="Times New Roman" w:eastAsia="Times New Roman" w:hAnsi="Times New Roman" w:cs="Times New Roman"/>
                <w:sz w:val="24"/>
                <w:szCs w:val="24"/>
              </w:rPr>
              <w:t xml:space="preserve"> </w:t>
            </w:r>
            <w:r w:rsidR="003B08CF">
              <w:rPr>
                <w:rFonts w:ascii="Times New Roman" w:eastAsia="Times New Roman" w:hAnsi="Times New Roman" w:cs="Times New Roman"/>
                <w:sz w:val="24"/>
                <w:szCs w:val="24"/>
              </w:rPr>
              <w:t>-</w:t>
            </w:r>
            <w:r w:rsidR="000B0310">
              <w:rPr>
                <w:rFonts w:ascii="Times New Roman" w:eastAsia="Times New Roman" w:hAnsi="Times New Roman" w:cs="Times New Roman"/>
                <w:sz w:val="24"/>
                <w:szCs w:val="24"/>
              </w:rPr>
              <w:t xml:space="preserve"> </w:t>
            </w:r>
            <w:proofErr w:type="spellStart"/>
            <w:r w:rsidR="000B0310">
              <w:rPr>
                <w:rFonts w:ascii="Times New Roman" w:eastAsia="Times New Roman" w:hAnsi="Times New Roman" w:cs="Times New Roman"/>
                <w:sz w:val="24"/>
                <w:szCs w:val="24"/>
              </w:rPr>
              <w:t>про</w:t>
            </w:r>
            <w:r w:rsidR="005464F9">
              <w:rPr>
                <w:rFonts w:ascii="Times New Roman" w:eastAsia="Times New Roman" w:hAnsi="Times New Roman" w:cs="Times New Roman"/>
                <w:sz w:val="24"/>
                <w:szCs w:val="24"/>
              </w:rPr>
              <w:t>є</w:t>
            </w:r>
            <w:r w:rsidR="000B0310">
              <w:rPr>
                <w:rFonts w:ascii="Times New Roman" w:eastAsia="Times New Roman" w:hAnsi="Times New Roman" w:cs="Times New Roman"/>
                <w:sz w:val="24"/>
                <w:szCs w:val="24"/>
              </w:rPr>
              <w:t>кту</w:t>
            </w:r>
            <w:proofErr w:type="spellEnd"/>
            <w:r w:rsidR="000B0310">
              <w:rPr>
                <w:rFonts w:ascii="Times New Roman" w:eastAsia="Times New Roman" w:hAnsi="Times New Roman" w:cs="Times New Roman"/>
                <w:sz w:val="24"/>
                <w:szCs w:val="24"/>
              </w:rPr>
              <w:t xml:space="preserve"> рішення «</w:t>
            </w:r>
            <w:r w:rsidR="001F1218" w:rsidRPr="00F86344">
              <w:rPr>
                <w:rFonts w:ascii="Times New Roman" w:eastAsia="Times New Roman" w:hAnsi="Times New Roman" w:cs="Times New Roman"/>
                <w:sz w:val="24"/>
                <w:szCs w:val="24"/>
              </w:rPr>
              <w:t>Про затвердження ставок єдиного податку та території Семенівської селищної ради</w:t>
            </w:r>
            <w:r w:rsidR="001F1218">
              <w:rPr>
                <w:rFonts w:ascii="Times New Roman" w:eastAsia="Times New Roman" w:hAnsi="Times New Roman" w:cs="Times New Roman"/>
                <w:sz w:val="24"/>
                <w:szCs w:val="24"/>
              </w:rPr>
              <w:t xml:space="preserve"> </w:t>
            </w:r>
            <w:proofErr w:type="spellStart"/>
            <w:r w:rsidR="001F1218">
              <w:rPr>
                <w:rFonts w:ascii="Times New Roman" w:eastAsia="Times New Roman" w:hAnsi="Times New Roman" w:cs="Times New Roman"/>
                <w:sz w:val="24"/>
                <w:szCs w:val="24"/>
              </w:rPr>
              <w:t>Семенівського</w:t>
            </w:r>
            <w:proofErr w:type="spellEnd"/>
            <w:r w:rsidR="001F1218">
              <w:rPr>
                <w:rFonts w:ascii="Times New Roman" w:eastAsia="Times New Roman" w:hAnsi="Times New Roman" w:cs="Times New Roman"/>
                <w:sz w:val="24"/>
                <w:szCs w:val="24"/>
              </w:rPr>
              <w:t xml:space="preserve"> р</w:t>
            </w:r>
            <w:r w:rsidR="00D52A0D">
              <w:rPr>
                <w:rFonts w:ascii="Times New Roman" w:eastAsia="Times New Roman" w:hAnsi="Times New Roman" w:cs="Times New Roman"/>
                <w:sz w:val="24"/>
                <w:szCs w:val="24"/>
              </w:rPr>
              <w:t>айону Полтавської області на 202</w:t>
            </w:r>
            <w:r w:rsidR="005464F9">
              <w:rPr>
                <w:rFonts w:ascii="Times New Roman" w:eastAsia="Times New Roman" w:hAnsi="Times New Roman" w:cs="Times New Roman"/>
                <w:sz w:val="24"/>
                <w:szCs w:val="24"/>
              </w:rPr>
              <w:t>1</w:t>
            </w:r>
            <w:r w:rsidR="001F1218">
              <w:rPr>
                <w:rFonts w:ascii="Times New Roman" w:eastAsia="Times New Roman" w:hAnsi="Times New Roman" w:cs="Times New Roman"/>
                <w:sz w:val="24"/>
                <w:szCs w:val="24"/>
              </w:rPr>
              <w:t>рік»</w:t>
            </w:r>
          </w:p>
          <w:p w:rsidR="001F1218" w:rsidRPr="00231822" w:rsidRDefault="001F1218" w:rsidP="003B08CF">
            <w:pPr>
              <w:spacing w:before="150" w:after="150" w:line="240" w:lineRule="auto"/>
              <w:jc w:val="center"/>
              <w:textAlignment w:val="baseline"/>
              <w:rPr>
                <w:rFonts w:ascii="Times New Roman" w:eastAsia="Times New Roman" w:hAnsi="Times New Roman" w:cs="Times New Roman"/>
                <w:sz w:val="24"/>
                <w:szCs w:val="24"/>
              </w:rPr>
            </w:pPr>
          </w:p>
        </w:tc>
      </w:tr>
    </w:tbl>
    <w:p w:rsidR="00231822" w:rsidRPr="00231822" w:rsidRDefault="00231822" w:rsidP="00231822">
      <w:pPr>
        <w:spacing w:after="0" w:line="240" w:lineRule="auto"/>
        <w:jc w:val="center"/>
        <w:textAlignment w:val="baseline"/>
        <w:rPr>
          <w:rFonts w:ascii="Times New Roman" w:eastAsia="Times New Roman" w:hAnsi="Times New Roman" w:cs="Times New Roman"/>
          <w:sz w:val="24"/>
          <w:szCs w:val="24"/>
        </w:rPr>
      </w:pPr>
      <w:bookmarkStart w:id="14" w:name="n190"/>
      <w:bookmarkEnd w:id="14"/>
      <w:r w:rsidRPr="00231822">
        <w:rPr>
          <w:rFonts w:ascii="Times New Roman" w:eastAsia="Times New Roman" w:hAnsi="Times New Roman" w:cs="Times New Roman"/>
          <w:b/>
          <w:bCs/>
          <w:color w:val="000000"/>
          <w:sz w:val="28"/>
        </w:rPr>
        <w:lastRenderedPageBreak/>
        <w:t>БЮДЖЕТНІ ВИТРАТИ </w:t>
      </w:r>
      <w:r w:rsidRPr="00231822">
        <w:rPr>
          <w:rFonts w:ascii="Times New Roman" w:eastAsia="Times New Roman" w:hAnsi="Times New Roman" w:cs="Times New Roman"/>
          <w:sz w:val="24"/>
          <w:szCs w:val="24"/>
        </w:rPr>
        <w:br/>
      </w:r>
      <w:r w:rsidRPr="00231822">
        <w:rPr>
          <w:rFonts w:ascii="Times New Roman" w:eastAsia="Times New Roman" w:hAnsi="Times New Roman" w:cs="Times New Roman"/>
          <w:b/>
          <w:bCs/>
          <w:color w:val="000000"/>
          <w:sz w:val="28"/>
        </w:rPr>
        <w:t>на адміністрування регулювання для суб’єктів великого і середнього підприємництва</w:t>
      </w:r>
    </w:p>
    <w:p w:rsidR="00231822" w:rsidRPr="00231822" w:rsidRDefault="00231822" w:rsidP="00231822">
      <w:pPr>
        <w:spacing w:after="0" w:line="240" w:lineRule="auto"/>
        <w:ind w:firstLine="450"/>
        <w:jc w:val="both"/>
        <w:textAlignment w:val="baseline"/>
        <w:rPr>
          <w:rFonts w:ascii="Times New Roman" w:eastAsia="Times New Roman" w:hAnsi="Times New Roman" w:cs="Times New Roman"/>
          <w:sz w:val="24"/>
          <w:szCs w:val="24"/>
        </w:rPr>
      </w:pPr>
      <w:bookmarkStart w:id="15" w:name="n191"/>
      <w:bookmarkStart w:id="16" w:name="n192"/>
      <w:bookmarkEnd w:id="15"/>
      <w:bookmarkEnd w:id="16"/>
      <w:r w:rsidRPr="00231822">
        <w:rPr>
          <w:rFonts w:ascii="Times New Roman" w:eastAsia="Times New Roman" w:hAnsi="Times New Roman" w:cs="Times New Roman"/>
          <w:sz w:val="24"/>
          <w:szCs w:val="24"/>
        </w:rPr>
        <w:t>Державний орган, для якого здійснюється розрахунок адміністрування регулювання:</w:t>
      </w:r>
    </w:p>
    <w:p w:rsidR="00231822" w:rsidRDefault="00156147" w:rsidP="00231822">
      <w:pPr>
        <w:spacing w:after="0" w:line="240" w:lineRule="auto"/>
        <w:jc w:val="center"/>
        <w:textAlignment w:val="baseline"/>
        <w:rPr>
          <w:rFonts w:ascii="Times New Roman" w:eastAsia="Times New Roman" w:hAnsi="Times New Roman" w:cs="Times New Roman"/>
          <w:color w:val="000000"/>
          <w:sz w:val="16"/>
        </w:rPr>
      </w:pPr>
      <w:bookmarkStart w:id="17" w:name="n193"/>
      <w:bookmarkEnd w:id="17"/>
      <w:proofErr w:type="spellStart"/>
      <w:r>
        <w:rPr>
          <w:rFonts w:ascii="Times New Roman" w:eastAsia="Times New Roman" w:hAnsi="Times New Roman" w:cs="Times New Roman"/>
          <w:sz w:val="24"/>
          <w:szCs w:val="24"/>
        </w:rPr>
        <w:t>Семенівське</w:t>
      </w:r>
      <w:proofErr w:type="spellEnd"/>
      <w:r>
        <w:rPr>
          <w:rFonts w:ascii="Times New Roman" w:eastAsia="Times New Roman" w:hAnsi="Times New Roman" w:cs="Times New Roman"/>
          <w:sz w:val="24"/>
          <w:szCs w:val="24"/>
        </w:rPr>
        <w:t xml:space="preserve"> відділення Лубенської ОДПІ</w:t>
      </w:r>
      <w:r w:rsidR="00231822" w:rsidRPr="00231822">
        <w:rPr>
          <w:rFonts w:ascii="Times New Roman" w:eastAsia="Times New Roman" w:hAnsi="Times New Roman" w:cs="Times New Roman"/>
          <w:sz w:val="24"/>
          <w:szCs w:val="24"/>
        </w:rPr>
        <w:br/>
      </w:r>
      <w:r w:rsidR="00231822" w:rsidRPr="00231822">
        <w:rPr>
          <w:rFonts w:ascii="Times New Roman" w:eastAsia="Times New Roman" w:hAnsi="Times New Roman" w:cs="Times New Roman"/>
          <w:color w:val="000000"/>
          <w:sz w:val="16"/>
        </w:rPr>
        <w:t>(назва державного органу)</w:t>
      </w:r>
    </w:p>
    <w:p w:rsidR="007E74AF" w:rsidRPr="00231822" w:rsidRDefault="007E74AF" w:rsidP="00231822">
      <w:pPr>
        <w:spacing w:after="0" w:line="240" w:lineRule="auto"/>
        <w:jc w:val="center"/>
        <w:textAlignment w:val="baseline"/>
        <w:rPr>
          <w:rFonts w:ascii="Times New Roman" w:eastAsia="Times New Roman" w:hAnsi="Times New Roman" w:cs="Times New Roman"/>
          <w:sz w:val="24"/>
          <w:szCs w:val="24"/>
        </w:rPr>
      </w:pPr>
    </w:p>
    <w:tbl>
      <w:tblPr>
        <w:tblW w:w="5000" w:type="pct"/>
        <w:jc w:val="center"/>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2103"/>
        <w:gridCol w:w="1102"/>
        <w:gridCol w:w="1443"/>
        <w:gridCol w:w="1251"/>
        <w:gridCol w:w="2056"/>
        <w:gridCol w:w="1694"/>
      </w:tblGrid>
      <w:tr w:rsidR="00231822" w:rsidRPr="00231822" w:rsidTr="00DA4BB5">
        <w:trPr>
          <w:jc w:val="center"/>
        </w:trPr>
        <w:tc>
          <w:tcPr>
            <w:tcW w:w="1090" w:type="pct"/>
            <w:tcBorders>
              <w:top w:val="single" w:sz="6" w:space="0" w:color="000000"/>
              <w:left w:val="single" w:sz="4" w:space="0" w:color="auto"/>
              <w:bottom w:val="single" w:sz="6" w:space="0" w:color="000000"/>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bookmarkStart w:id="18" w:name="n194"/>
            <w:bookmarkEnd w:id="18"/>
            <w:r w:rsidRPr="00231822">
              <w:rPr>
                <w:rFonts w:ascii="Times New Roman" w:eastAsia="Times New Roman" w:hAnsi="Times New Roman" w:cs="Times New Roman"/>
                <w:sz w:val="24"/>
                <w:szCs w:val="24"/>
              </w:rPr>
              <w:t>Процедура регулювання суб’єктів великого і середнього підприємництва (розрахунок на одного типового суб’єкта господарювання)</w:t>
            </w:r>
          </w:p>
        </w:tc>
        <w:tc>
          <w:tcPr>
            <w:tcW w:w="571" w:type="pct"/>
            <w:tcBorders>
              <w:top w:val="single" w:sz="6" w:space="0" w:color="000000"/>
              <w:left w:val="single" w:sz="6" w:space="0" w:color="000000"/>
              <w:bottom w:val="single" w:sz="6" w:space="0" w:color="000000"/>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Планові витрати часу на процедуру</w:t>
            </w:r>
          </w:p>
        </w:tc>
        <w:tc>
          <w:tcPr>
            <w:tcW w:w="748" w:type="pct"/>
            <w:tcBorders>
              <w:top w:val="single" w:sz="6" w:space="0" w:color="000000"/>
              <w:left w:val="single" w:sz="6" w:space="0" w:color="000000"/>
              <w:bottom w:val="single" w:sz="6" w:space="0" w:color="000000"/>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Вартість часу співробітника органу державної влади відповідної категорії (заробітна плата)</w:t>
            </w:r>
          </w:p>
        </w:tc>
        <w:tc>
          <w:tcPr>
            <w:tcW w:w="648" w:type="pct"/>
            <w:tcBorders>
              <w:top w:val="single" w:sz="6" w:space="0" w:color="000000"/>
              <w:left w:val="single" w:sz="4" w:space="0" w:color="auto"/>
              <w:bottom w:val="single" w:sz="6" w:space="0" w:color="000000"/>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Оцінка кількості процедур за рік, що припадають на одного суб’єкта</w:t>
            </w:r>
          </w:p>
        </w:tc>
        <w:tc>
          <w:tcPr>
            <w:tcW w:w="1065" w:type="pct"/>
            <w:tcBorders>
              <w:top w:val="single" w:sz="6" w:space="0" w:color="000000"/>
              <w:left w:val="single" w:sz="6" w:space="0" w:color="000000"/>
              <w:bottom w:val="single" w:sz="6" w:space="0" w:color="000000"/>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Оцінка кількості  суб’єктів, що підпадають під дію процедури регулювання</w:t>
            </w:r>
          </w:p>
        </w:tc>
        <w:tc>
          <w:tcPr>
            <w:tcW w:w="878" w:type="pct"/>
            <w:tcBorders>
              <w:top w:val="single" w:sz="6" w:space="0" w:color="000000"/>
              <w:left w:val="single" w:sz="6" w:space="0" w:color="000000"/>
              <w:bottom w:val="single" w:sz="6" w:space="0" w:color="000000"/>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Витрати на адміністрування регулювання* (за рік), гривень</w:t>
            </w:r>
          </w:p>
        </w:tc>
      </w:tr>
      <w:tr w:rsidR="00231822" w:rsidRPr="00231822" w:rsidTr="00DA4BB5">
        <w:trPr>
          <w:jc w:val="center"/>
        </w:trPr>
        <w:tc>
          <w:tcPr>
            <w:tcW w:w="1090" w:type="pct"/>
            <w:tcBorders>
              <w:top w:val="single" w:sz="6" w:space="0" w:color="000000"/>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1. Облік суб’єкта господарювання, що перебуває у сфері регулювання</w:t>
            </w:r>
          </w:p>
        </w:tc>
        <w:tc>
          <w:tcPr>
            <w:tcW w:w="571" w:type="pct"/>
            <w:tcBorders>
              <w:top w:val="single" w:sz="6" w:space="0" w:color="000000"/>
              <w:left w:val="single" w:sz="4" w:space="0" w:color="auto"/>
              <w:bottom w:val="single" w:sz="4" w:space="0" w:color="auto"/>
              <w:right w:val="single" w:sz="4" w:space="0" w:color="auto"/>
            </w:tcBorders>
            <w:hideMark/>
          </w:tcPr>
          <w:p w:rsidR="00231822" w:rsidRPr="00231822" w:rsidRDefault="00156147" w:rsidP="000B0310">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B0310">
              <w:rPr>
                <w:rFonts w:ascii="Times New Roman" w:eastAsia="Times New Roman" w:hAnsi="Times New Roman" w:cs="Times New Roman"/>
                <w:sz w:val="24"/>
                <w:szCs w:val="24"/>
              </w:rPr>
              <w:t xml:space="preserve">     -</w:t>
            </w:r>
          </w:p>
        </w:tc>
        <w:tc>
          <w:tcPr>
            <w:tcW w:w="748" w:type="pct"/>
            <w:tcBorders>
              <w:top w:val="single" w:sz="6" w:space="0" w:color="000000"/>
              <w:left w:val="single" w:sz="4" w:space="0" w:color="auto"/>
              <w:bottom w:val="single" w:sz="4" w:space="0" w:color="auto"/>
              <w:right w:val="single" w:sz="4" w:space="0" w:color="auto"/>
            </w:tcBorders>
            <w:hideMark/>
          </w:tcPr>
          <w:p w:rsidR="00231822" w:rsidRPr="00231822" w:rsidRDefault="00156147" w:rsidP="000B0310">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B0310">
              <w:rPr>
                <w:rFonts w:ascii="Times New Roman" w:eastAsia="Times New Roman" w:hAnsi="Times New Roman" w:cs="Times New Roman"/>
                <w:sz w:val="24"/>
                <w:szCs w:val="24"/>
              </w:rPr>
              <w:t xml:space="preserve">    -</w:t>
            </w:r>
          </w:p>
        </w:tc>
        <w:tc>
          <w:tcPr>
            <w:tcW w:w="648" w:type="pct"/>
            <w:tcBorders>
              <w:top w:val="single" w:sz="6" w:space="0" w:color="000000"/>
              <w:left w:val="single" w:sz="4" w:space="0" w:color="auto"/>
              <w:bottom w:val="single" w:sz="4" w:space="0" w:color="auto"/>
              <w:right w:val="single" w:sz="4" w:space="0" w:color="auto"/>
            </w:tcBorders>
            <w:hideMark/>
          </w:tcPr>
          <w:p w:rsidR="00231822" w:rsidRPr="00231822" w:rsidRDefault="00156147" w:rsidP="000B0310">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B0310">
              <w:rPr>
                <w:rFonts w:ascii="Times New Roman" w:eastAsia="Times New Roman" w:hAnsi="Times New Roman" w:cs="Times New Roman"/>
                <w:sz w:val="24"/>
                <w:szCs w:val="24"/>
              </w:rPr>
              <w:t xml:space="preserve">  -</w:t>
            </w:r>
          </w:p>
        </w:tc>
        <w:tc>
          <w:tcPr>
            <w:tcW w:w="1065" w:type="pct"/>
            <w:tcBorders>
              <w:top w:val="single" w:sz="6" w:space="0" w:color="000000"/>
              <w:left w:val="single" w:sz="4" w:space="0" w:color="auto"/>
              <w:bottom w:val="single" w:sz="4" w:space="0" w:color="auto"/>
              <w:right w:val="single" w:sz="4" w:space="0" w:color="auto"/>
            </w:tcBorders>
            <w:hideMark/>
          </w:tcPr>
          <w:p w:rsidR="00231822" w:rsidRPr="00231822" w:rsidRDefault="00156147" w:rsidP="00EC591B">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C591B">
              <w:rPr>
                <w:rFonts w:ascii="Times New Roman" w:eastAsia="Times New Roman" w:hAnsi="Times New Roman" w:cs="Times New Roman"/>
                <w:sz w:val="24"/>
                <w:szCs w:val="24"/>
              </w:rPr>
              <w:t>20</w:t>
            </w:r>
          </w:p>
        </w:tc>
        <w:tc>
          <w:tcPr>
            <w:tcW w:w="878" w:type="pct"/>
            <w:tcBorders>
              <w:top w:val="single" w:sz="6" w:space="0" w:color="000000"/>
              <w:left w:val="single" w:sz="4" w:space="0" w:color="auto"/>
              <w:bottom w:val="single" w:sz="4" w:space="0" w:color="auto"/>
              <w:right w:val="single" w:sz="4" w:space="0" w:color="auto"/>
            </w:tcBorders>
            <w:hideMark/>
          </w:tcPr>
          <w:p w:rsidR="00231822" w:rsidRPr="00231822" w:rsidRDefault="00D13034" w:rsidP="000B0310">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B0310">
              <w:rPr>
                <w:rFonts w:ascii="Times New Roman" w:eastAsia="Times New Roman" w:hAnsi="Times New Roman" w:cs="Times New Roman"/>
                <w:sz w:val="24"/>
                <w:szCs w:val="24"/>
              </w:rPr>
              <w:t xml:space="preserve">    -</w:t>
            </w:r>
          </w:p>
        </w:tc>
      </w:tr>
      <w:tr w:rsidR="00231822" w:rsidRPr="00231822" w:rsidTr="00DA4BB5">
        <w:trPr>
          <w:trHeight w:val="2175"/>
          <w:jc w:val="center"/>
        </w:trPr>
        <w:tc>
          <w:tcPr>
            <w:tcW w:w="1090" w:type="pct"/>
            <w:tcBorders>
              <w:top w:val="single" w:sz="4" w:space="0" w:color="auto"/>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2. Поточний контроль за суб’єктом господарювання, що перебуває у сфері регулювання, у тому числі:</w:t>
            </w:r>
          </w:p>
        </w:tc>
        <w:tc>
          <w:tcPr>
            <w:tcW w:w="571" w:type="pct"/>
            <w:tcBorders>
              <w:top w:val="single" w:sz="4" w:space="0" w:color="auto"/>
              <w:left w:val="single" w:sz="4" w:space="0" w:color="auto"/>
              <w:bottom w:val="single" w:sz="4" w:space="0" w:color="auto"/>
              <w:right w:val="single" w:sz="4" w:space="0" w:color="auto"/>
            </w:tcBorders>
            <w:hideMark/>
          </w:tcPr>
          <w:p w:rsidR="00231822" w:rsidRDefault="001561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156147" w:rsidRPr="00231822" w:rsidRDefault="001561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48" w:type="pct"/>
            <w:tcBorders>
              <w:top w:val="single" w:sz="4" w:space="0" w:color="auto"/>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56147" w:rsidRDefault="001561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B0310">
              <w:rPr>
                <w:rFonts w:ascii="Times New Roman" w:eastAsia="Times New Roman" w:hAnsi="Times New Roman" w:cs="Times New Roman"/>
                <w:sz w:val="24"/>
                <w:szCs w:val="24"/>
              </w:rPr>
              <w:t xml:space="preserve">    -</w:t>
            </w:r>
          </w:p>
          <w:p w:rsidR="00156147" w:rsidRPr="00231822" w:rsidRDefault="001561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648" w:type="pct"/>
            <w:tcBorders>
              <w:top w:val="single" w:sz="4" w:space="0" w:color="auto"/>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56147" w:rsidRDefault="001561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A2DB5">
              <w:rPr>
                <w:rFonts w:ascii="Times New Roman" w:eastAsia="Times New Roman" w:hAnsi="Times New Roman" w:cs="Times New Roman"/>
                <w:sz w:val="24"/>
                <w:szCs w:val="24"/>
              </w:rPr>
              <w:t>-</w:t>
            </w:r>
          </w:p>
          <w:p w:rsidR="00156147" w:rsidRPr="00231822" w:rsidRDefault="00156147" w:rsidP="00231822">
            <w:pPr>
              <w:spacing w:before="150" w:after="150" w:line="240" w:lineRule="auto"/>
              <w:textAlignment w:val="baseline"/>
              <w:rPr>
                <w:rFonts w:ascii="Times New Roman" w:eastAsia="Times New Roman" w:hAnsi="Times New Roman" w:cs="Times New Roman"/>
                <w:sz w:val="24"/>
                <w:szCs w:val="24"/>
              </w:rPr>
            </w:pPr>
          </w:p>
        </w:tc>
        <w:tc>
          <w:tcPr>
            <w:tcW w:w="1065" w:type="pct"/>
            <w:tcBorders>
              <w:top w:val="single" w:sz="4" w:space="0" w:color="auto"/>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56147" w:rsidRPr="00231822" w:rsidRDefault="001561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878" w:type="pct"/>
            <w:tcBorders>
              <w:top w:val="single" w:sz="4" w:space="0" w:color="auto"/>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56147" w:rsidRPr="00231822" w:rsidRDefault="001561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DA4BB5" w:rsidRPr="00231822" w:rsidTr="00DA4BB5">
        <w:trPr>
          <w:trHeight w:val="45"/>
          <w:jc w:val="center"/>
        </w:trPr>
        <w:tc>
          <w:tcPr>
            <w:tcW w:w="1090"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571"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748"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648"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1065"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878"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r>
      <w:tr w:rsidR="00231822" w:rsidRPr="00231822" w:rsidTr="00DA4BB5">
        <w:trPr>
          <w:trHeight w:val="316"/>
          <w:jc w:val="center"/>
        </w:trPr>
        <w:tc>
          <w:tcPr>
            <w:tcW w:w="1090" w:type="pct"/>
            <w:tcBorders>
              <w:top w:val="nil"/>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камеральні</w:t>
            </w:r>
          </w:p>
        </w:tc>
        <w:tc>
          <w:tcPr>
            <w:tcW w:w="571" w:type="pct"/>
            <w:tcBorders>
              <w:top w:val="nil"/>
              <w:left w:val="single" w:sz="4" w:space="0" w:color="auto"/>
              <w:bottom w:val="single" w:sz="4" w:space="0" w:color="auto"/>
              <w:right w:val="single" w:sz="4" w:space="0" w:color="auto"/>
            </w:tcBorders>
            <w:hideMark/>
          </w:tcPr>
          <w:p w:rsidR="00231822" w:rsidRPr="00231822" w:rsidRDefault="00136547" w:rsidP="001A2DB5">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A2DB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1A2DB5">
              <w:rPr>
                <w:rFonts w:ascii="Times New Roman" w:eastAsia="Times New Roman" w:hAnsi="Times New Roman" w:cs="Times New Roman"/>
                <w:sz w:val="24"/>
                <w:szCs w:val="24"/>
              </w:rPr>
              <w:t>-</w:t>
            </w:r>
          </w:p>
        </w:tc>
        <w:tc>
          <w:tcPr>
            <w:tcW w:w="748" w:type="pct"/>
            <w:tcBorders>
              <w:top w:val="nil"/>
              <w:left w:val="single" w:sz="4" w:space="0" w:color="auto"/>
              <w:bottom w:val="single" w:sz="4" w:space="0" w:color="auto"/>
              <w:right w:val="single" w:sz="4" w:space="0" w:color="auto"/>
            </w:tcBorders>
            <w:hideMark/>
          </w:tcPr>
          <w:p w:rsidR="00231822" w:rsidRPr="00231822" w:rsidRDefault="00136547" w:rsidP="001A2DB5">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A2DB5">
              <w:rPr>
                <w:rFonts w:ascii="Times New Roman" w:eastAsia="Times New Roman" w:hAnsi="Times New Roman" w:cs="Times New Roman"/>
                <w:sz w:val="24"/>
                <w:szCs w:val="24"/>
              </w:rPr>
              <w:t xml:space="preserve"> -</w:t>
            </w:r>
          </w:p>
        </w:tc>
        <w:tc>
          <w:tcPr>
            <w:tcW w:w="648" w:type="pct"/>
            <w:tcBorders>
              <w:top w:val="nil"/>
              <w:left w:val="single" w:sz="4" w:space="0" w:color="auto"/>
              <w:bottom w:val="single" w:sz="4" w:space="0" w:color="auto"/>
              <w:right w:val="single" w:sz="4" w:space="0" w:color="auto"/>
            </w:tcBorders>
            <w:hideMark/>
          </w:tcPr>
          <w:p w:rsidR="00231822" w:rsidRPr="00231822" w:rsidRDefault="00136547" w:rsidP="001A2DB5">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A2DB5">
              <w:rPr>
                <w:rFonts w:ascii="Times New Roman" w:eastAsia="Times New Roman" w:hAnsi="Times New Roman" w:cs="Times New Roman"/>
                <w:sz w:val="24"/>
                <w:szCs w:val="24"/>
              </w:rPr>
              <w:t>-</w:t>
            </w:r>
          </w:p>
        </w:tc>
        <w:tc>
          <w:tcPr>
            <w:tcW w:w="1065" w:type="pct"/>
            <w:tcBorders>
              <w:top w:val="nil"/>
              <w:left w:val="single" w:sz="4" w:space="0" w:color="auto"/>
              <w:bottom w:val="single" w:sz="4" w:space="0" w:color="auto"/>
              <w:right w:val="single" w:sz="4" w:space="0" w:color="auto"/>
            </w:tcBorders>
            <w:hideMark/>
          </w:tcPr>
          <w:p w:rsidR="00231822" w:rsidRPr="00231822" w:rsidRDefault="00136547" w:rsidP="001A2DB5">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A2DB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1A2DB5">
              <w:rPr>
                <w:rFonts w:ascii="Times New Roman" w:eastAsia="Times New Roman" w:hAnsi="Times New Roman" w:cs="Times New Roman"/>
                <w:sz w:val="24"/>
                <w:szCs w:val="24"/>
              </w:rPr>
              <w:t>-</w:t>
            </w:r>
          </w:p>
        </w:tc>
        <w:tc>
          <w:tcPr>
            <w:tcW w:w="878" w:type="pct"/>
            <w:tcBorders>
              <w:top w:val="nil"/>
              <w:left w:val="single" w:sz="4" w:space="0" w:color="auto"/>
              <w:bottom w:val="single" w:sz="4" w:space="0" w:color="auto"/>
              <w:right w:val="single" w:sz="4" w:space="0" w:color="auto"/>
            </w:tcBorders>
            <w:hideMark/>
          </w:tcPr>
          <w:p w:rsidR="00231822" w:rsidRPr="00231822" w:rsidRDefault="00136547" w:rsidP="001A2DB5">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A2DB5">
              <w:rPr>
                <w:rFonts w:ascii="Times New Roman" w:eastAsia="Times New Roman" w:hAnsi="Times New Roman" w:cs="Times New Roman"/>
                <w:sz w:val="24"/>
                <w:szCs w:val="24"/>
              </w:rPr>
              <w:t xml:space="preserve">     -</w:t>
            </w:r>
          </w:p>
        </w:tc>
      </w:tr>
      <w:tr w:rsidR="00DA4BB5" w:rsidRPr="00231822" w:rsidTr="00DA4BB5">
        <w:trPr>
          <w:trHeight w:val="456"/>
          <w:jc w:val="center"/>
        </w:trPr>
        <w:tc>
          <w:tcPr>
            <w:tcW w:w="1090" w:type="pct"/>
            <w:tcBorders>
              <w:top w:val="single" w:sz="4" w:space="0" w:color="auto"/>
              <w:left w:val="single" w:sz="4" w:space="0" w:color="auto"/>
              <w:bottom w:val="single" w:sz="4" w:space="0" w:color="auto"/>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виїздні</w:t>
            </w:r>
            <w:proofErr w:type="spellEnd"/>
          </w:p>
        </w:tc>
        <w:tc>
          <w:tcPr>
            <w:tcW w:w="571" w:type="pct"/>
            <w:tcBorders>
              <w:top w:val="single" w:sz="4" w:space="0" w:color="auto"/>
              <w:left w:val="single" w:sz="4" w:space="0" w:color="auto"/>
              <w:bottom w:val="single" w:sz="4" w:space="0" w:color="auto"/>
              <w:right w:val="single" w:sz="4" w:space="0" w:color="auto"/>
            </w:tcBorders>
            <w:hideMark/>
          </w:tcPr>
          <w:p w:rsidR="00DA4BB5" w:rsidRPr="00231822" w:rsidRDefault="00136547" w:rsidP="001A2DB5">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A2DB5">
              <w:rPr>
                <w:rFonts w:ascii="Times New Roman" w:eastAsia="Times New Roman" w:hAnsi="Times New Roman" w:cs="Times New Roman"/>
                <w:sz w:val="24"/>
                <w:szCs w:val="24"/>
              </w:rPr>
              <w:t xml:space="preserve">   -</w:t>
            </w:r>
          </w:p>
        </w:tc>
        <w:tc>
          <w:tcPr>
            <w:tcW w:w="748" w:type="pct"/>
            <w:tcBorders>
              <w:top w:val="single" w:sz="4" w:space="0" w:color="auto"/>
              <w:left w:val="single" w:sz="4" w:space="0" w:color="auto"/>
              <w:bottom w:val="single" w:sz="4" w:space="0" w:color="auto"/>
              <w:right w:val="single" w:sz="4" w:space="0" w:color="auto"/>
            </w:tcBorders>
            <w:hideMark/>
          </w:tcPr>
          <w:p w:rsidR="00DA4BB5" w:rsidRPr="00231822" w:rsidRDefault="00136547" w:rsidP="001A2DB5">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A2DB5">
              <w:rPr>
                <w:rFonts w:ascii="Times New Roman" w:eastAsia="Times New Roman" w:hAnsi="Times New Roman" w:cs="Times New Roman"/>
                <w:sz w:val="24"/>
                <w:szCs w:val="24"/>
              </w:rPr>
              <w:t xml:space="preserve"> -</w:t>
            </w:r>
          </w:p>
        </w:tc>
        <w:tc>
          <w:tcPr>
            <w:tcW w:w="648" w:type="pct"/>
            <w:tcBorders>
              <w:top w:val="single" w:sz="4" w:space="0" w:color="auto"/>
              <w:left w:val="single" w:sz="4" w:space="0" w:color="auto"/>
              <w:bottom w:val="single" w:sz="4" w:space="0" w:color="auto"/>
              <w:right w:val="single" w:sz="4" w:space="0" w:color="auto"/>
            </w:tcBorders>
            <w:hideMark/>
          </w:tcPr>
          <w:p w:rsidR="00DA4BB5" w:rsidRPr="00231822" w:rsidRDefault="00136547" w:rsidP="001A2DB5">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A2DB5">
              <w:rPr>
                <w:rFonts w:ascii="Times New Roman" w:eastAsia="Times New Roman" w:hAnsi="Times New Roman" w:cs="Times New Roman"/>
                <w:sz w:val="24"/>
                <w:szCs w:val="24"/>
              </w:rPr>
              <w:t>-</w:t>
            </w:r>
          </w:p>
        </w:tc>
        <w:tc>
          <w:tcPr>
            <w:tcW w:w="1065" w:type="pct"/>
            <w:tcBorders>
              <w:top w:val="single" w:sz="4" w:space="0" w:color="auto"/>
              <w:left w:val="single" w:sz="4" w:space="0" w:color="auto"/>
              <w:bottom w:val="single" w:sz="4" w:space="0" w:color="auto"/>
              <w:right w:val="single" w:sz="4" w:space="0" w:color="auto"/>
            </w:tcBorders>
            <w:hideMark/>
          </w:tcPr>
          <w:p w:rsidR="00DA4BB5" w:rsidRPr="00231822" w:rsidRDefault="00136547" w:rsidP="001A2DB5">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A2DB5">
              <w:rPr>
                <w:rFonts w:ascii="Times New Roman" w:eastAsia="Times New Roman" w:hAnsi="Times New Roman" w:cs="Times New Roman"/>
                <w:sz w:val="24"/>
                <w:szCs w:val="24"/>
              </w:rPr>
              <w:t xml:space="preserve">  -</w:t>
            </w:r>
          </w:p>
        </w:tc>
        <w:tc>
          <w:tcPr>
            <w:tcW w:w="878" w:type="pct"/>
            <w:tcBorders>
              <w:top w:val="single" w:sz="4" w:space="0" w:color="auto"/>
              <w:left w:val="single" w:sz="4" w:space="0" w:color="auto"/>
              <w:bottom w:val="single" w:sz="4" w:space="0" w:color="auto"/>
              <w:right w:val="single" w:sz="4" w:space="0" w:color="auto"/>
            </w:tcBorders>
            <w:hideMark/>
          </w:tcPr>
          <w:p w:rsidR="00DA4BB5" w:rsidRPr="00231822" w:rsidRDefault="00136547" w:rsidP="001A2DB5">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A2DB5">
              <w:rPr>
                <w:rFonts w:ascii="Times New Roman" w:eastAsia="Times New Roman" w:hAnsi="Times New Roman" w:cs="Times New Roman"/>
                <w:sz w:val="24"/>
                <w:szCs w:val="24"/>
              </w:rPr>
              <w:t xml:space="preserve">     -</w:t>
            </w:r>
          </w:p>
        </w:tc>
      </w:tr>
      <w:tr w:rsidR="00DA4BB5" w:rsidRPr="00231822" w:rsidTr="00DA4BB5">
        <w:trPr>
          <w:trHeight w:val="15"/>
          <w:jc w:val="center"/>
        </w:trPr>
        <w:tc>
          <w:tcPr>
            <w:tcW w:w="1090"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571"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748"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648"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1065"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878"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r>
      <w:tr w:rsidR="00231822" w:rsidRPr="00231822" w:rsidTr="00DA4BB5">
        <w:trPr>
          <w:trHeight w:val="1276"/>
          <w:jc w:val="center"/>
        </w:trPr>
        <w:tc>
          <w:tcPr>
            <w:tcW w:w="1090" w:type="pct"/>
            <w:tcBorders>
              <w:top w:val="nil"/>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3. Підготовка, затвердження та опрацювання одного окремого акта про порушення вимог регулювання</w:t>
            </w:r>
          </w:p>
        </w:tc>
        <w:tc>
          <w:tcPr>
            <w:tcW w:w="571" w:type="pct"/>
            <w:tcBorders>
              <w:top w:val="nil"/>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36547" w:rsidRPr="00231822" w:rsidRDefault="00136547" w:rsidP="001A2DB5">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A2DB5">
              <w:rPr>
                <w:rFonts w:ascii="Times New Roman" w:eastAsia="Times New Roman" w:hAnsi="Times New Roman" w:cs="Times New Roman"/>
                <w:sz w:val="24"/>
                <w:szCs w:val="24"/>
              </w:rPr>
              <w:t xml:space="preserve">     -</w:t>
            </w:r>
          </w:p>
        </w:tc>
        <w:tc>
          <w:tcPr>
            <w:tcW w:w="748" w:type="pct"/>
            <w:tcBorders>
              <w:top w:val="nil"/>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36547" w:rsidRPr="00231822" w:rsidRDefault="00136547" w:rsidP="001A2DB5">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A2DB5">
              <w:rPr>
                <w:rFonts w:ascii="Times New Roman" w:eastAsia="Times New Roman" w:hAnsi="Times New Roman" w:cs="Times New Roman"/>
                <w:sz w:val="24"/>
                <w:szCs w:val="24"/>
              </w:rPr>
              <w:t xml:space="preserve">  -</w:t>
            </w:r>
          </w:p>
        </w:tc>
        <w:tc>
          <w:tcPr>
            <w:tcW w:w="648" w:type="pct"/>
            <w:tcBorders>
              <w:top w:val="nil"/>
              <w:left w:val="single" w:sz="4" w:space="0" w:color="auto"/>
              <w:bottom w:val="single" w:sz="4" w:space="0" w:color="auto"/>
              <w:right w:val="single" w:sz="4" w:space="0" w:color="auto"/>
            </w:tcBorders>
            <w:hideMark/>
          </w:tcPr>
          <w:p w:rsidR="00231822" w:rsidRDefault="001365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136547" w:rsidRPr="00231822" w:rsidRDefault="00136547" w:rsidP="001A2DB5">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A2DB5">
              <w:rPr>
                <w:rFonts w:ascii="Times New Roman" w:eastAsia="Times New Roman" w:hAnsi="Times New Roman" w:cs="Times New Roman"/>
                <w:sz w:val="24"/>
                <w:szCs w:val="24"/>
              </w:rPr>
              <w:t>-</w:t>
            </w:r>
          </w:p>
        </w:tc>
        <w:tc>
          <w:tcPr>
            <w:tcW w:w="1065" w:type="pct"/>
            <w:tcBorders>
              <w:top w:val="nil"/>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36547" w:rsidRPr="00231822" w:rsidRDefault="00136547" w:rsidP="001A2DB5">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A2DB5">
              <w:rPr>
                <w:rFonts w:ascii="Times New Roman" w:eastAsia="Times New Roman" w:hAnsi="Times New Roman" w:cs="Times New Roman"/>
                <w:sz w:val="24"/>
                <w:szCs w:val="24"/>
              </w:rPr>
              <w:t xml:space="preserve">  -</w:t>
            </w:r>
          </w:p>
        </w:tc>
        <w:tc>
          <w:tcPr>
            <w:tcW w:w="878" w:type="pct"/>
            <w:tcBorders>
              <w:top w:val="nil"/>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36547" w:rsidRPr="00231822" w:rsidRDefault="00D13034" w:rsidP="001A2DB5">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A2DB5">
              <w:rPr>
                <w:rFonts w:ascii="Times New Roman" w:eastAsia="Times New Roman" w:hAnsi="Times New Roman" w:cs="Times New Roman"/>
                <w:sz w:val="24"/>
                <w:szCs w:val="24"/>
              </w:rPr>
              <w:t xml:space="preserve">     - </w:t>
            </w:r>
          </w:p>
        </w:tc>
      </w:tr>
      <w:tr w:rsidR="00DA4BB5" w:rsidRPr="00231822" w:rsidTr="00DA4BB5">
        <w:trPr>
          <w:trHeight w:val="15"/>
          <w:jc w:val="center"/>
        </w:trPr>
        <w:tc>
          <w:tcPr>
            <w:tcW w:w="1090"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571"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748"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648"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1065"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878"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r>
      <w:tr w:rsidR="00231822" w:rsidRPr="00231822" w:rsidTr="007E74AF">
        <w:trPr>
          <w:jc w:val="center"/>
        </w:trPr>
        <w:tc>
          <w:tcPr>
            <w:tcW w:w="1090" w:type="pct"/>
            <w:tcBorders>
              <w:top w:val="nil"/>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 xml:space="preserve">4. Реалізація одного окремого рішення щодо порушення </w:t>
            </w:r>
            <w:r w:rsidRPr="00231822">
              <w:rPr>
                <w:rFonts w:ascii="Times New Roman" w:eastAsia="Times New Roman" w:hAnsi="Times New Roman" w:cs="Times New Roman"/>
                <w:sz w:val="24"/>
                <w:szCs w:val="24"/>
              </w:rPr>
              <w:lastRenderedPageBreak/>
              <w:t>вимог регулювання</w:t>
            </w:r>
          </w:p>
        </w:tc>
        <w:tc>
          <w:tcPr>
            <w:tcW w:w="571" w:type="pct"/>
            <w:tcBorders>
              <w:top w:val="nil"/>
              <w:left w:val="single" w:sz="4" w:space="0" w:color="auto"/>
              <w:bottom w:val="single" w:sz="4" w:space="0" w:color="auto"/>
              <w:right w:val="single" w:sz="4" w:space="0" w:color="auto"/>
            </w:tcBorders>
            <w:hideMark/>
          </w:tcPr>
          <w:p w:rsidR="00136547" w:rsidRDefault="001365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
          <w:p w:rsidR="00231822" w:rsidRPr="00231822" w:rsidRDefault="00136547" w:rsidP="001A2DB5">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A2DB5">
              <w:rPr>
                <w:rFonts w:ascii="Times New Roman" w:eastAsia="Times New Roman" w:hAnsi="Times New Roman" w:cs="Times New Roman"/>
                <w:sz w:val="24"/>
                <w:szCs w:val="24"/>
              </w:rPr>
              <w:t xml:space="preserve">    -</w:t>
            </w:r>
          </w:p>
        </w:tc>
        <w:tc>
          <w:tcPr>
            <w:tcW w:w="748" w:type="pct"/>
            <w:tcBorders>
              <w:top w:val="nil"/>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36547" w:rsidRPr="00231822" w:rsidRDefault="00136547" w:rsidP="001A2DB5">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A2DB5">
              <w:rPr>
                <w:rFonts w:ascii="Times New Roman" w:eastAsia="Times New Roman" w:hAnsi="Times New Roman" w:cs="Times New Roman"/>
                <w:sz w:val="24"/>
                <w:szCs w:val="24"/>
              </w:rPr>
              <w:t xml:space="preserve"> -</w:t>
            </w:r>
          </w:p>
        </w:tc>
        <w:tc>
          <w:tcPr>
            <w:tcW w:w="648" w:type="pct"/>
            <w:tcBorders>
              <w:top w:val="nil"/>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36547" w:rsidRPr="00231822" w:rsidRDefault="00136547" w:rsidP="001A2DB5">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A2DB5">
              <w:rPr>
                <w:rFonts w:ascii="Times New Roman" w:eastAsia="Times New Roman" w:hAnsi="Times New Roman" w:cs="Times New Roman"/>
                <w:sz w:val="24"/>
                <w:szCs w:val="24"/>
              </w:rPr>
              <w:t>-</w:t>
            </w:r>
          </w:p>
        </w:tc>
        <w:tc>
          <w:tcPr>
            <w:tcW w:w="1065" w:type="pct"/>
            <w:tcBorders>
              <w:top w:val="nil"/>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36547" w:rsidRPr="00231822" w:rsidRDefault="00136547" w:rsidP="001A2DB5">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A2DB5">
              <w:rPr>
                <w:rFonts w:ascii="Times New Roman" w:eastAsia="Times New Roman" w:hAnsi="Times New Roman" w:cs="Times New Roman"/>
                <w:sz w:val="24"/>
                <w:szCs w:val="24"/>
              </w:rPr>
              <w:t>-</w:t>
            </w:r>
          </w:p>
        </w:tc>
        <w:tc>
          <w:tcPr>
            <w:tcW w:w="878" w:type="pct"/>
            <w:tcBorders>
              <w:top w:val="nil"/>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36547" w:rsidRPr="00231822" w:rsidRDefault="00136547" w:rsidP="001A2DB5">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A2DB5">
              <w:rPr>
                <w:rFonts w:ascii="Times New Roman" w:eastAsia="Times New Roman" w:hAnsi="Times New Roman" w:cs="Times New Roman"/>
                <w:sz w:val="24"/>
                <w:szCs w:val="24"/>
              </w:rPr>
              <w:t xml:space="preserve">  -</w:t>
            </w:r>
          </w:p>
        </w:tc>
      </w:tr>
      <w:tr w:rsidR="00231822" w:rsidRPr="00231822" w:rsidTr="007E74AF">
        <w:trPr>
          <w:trHeight w:val="420"/>
          <w:jc w:val="center"/>
        </w:trPr>
        <w:tc>
          <w:tcPr>
            <w:tcW w:w="1090" w:type="pct"/>
            <w:tcBorders>
              <w:top w:val="single" w:sz="4" w:space="0" w:color="auto"/>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lastRenderedPageBreak/>
              <w:t>5. Оскарження одного окремого рішення суб’єктами господарювання</w:t>
            </w:r>
          </w:p>
        </w:tc>
        <w:tc>
          <w:tcPr>
            <w:tcW w:w="571" w:type="pct"/>
            <w:tcBorders>
              <w:top w:val="single" w:sz="4" w:space="0" w:color="auto"/>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EB6DD6" w:rsidRPr="00231822" w:rsidRDefault="00EB6DD6"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48" w:type="pct"/>
            <w:tcBorders>
              <w:top w:val="single" w:sz="4" w:space="0" w:color="auto"/>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EB6DD6" w:rsidRPr="00231822" w:rsidRDefault="00EB6DD6"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648" w:type="pct"/>
            <w:tcBorders>
              <w:top w:val="single" w:sz="4" w:space="0" w:color="auto"/>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EB6DD6" w:rsidRDefault="00EB6DD6"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EB6DD6" w:rsidRPr="00231822" w:rsidRDefault="00EB6DD6" w:rsidP="00231822">
            <w:pPr>
              <w:spacing w:before="150" w:after="150" w:line="240" w:lineRule="auto"/>
              <w:textAlignment w:val="baseline"/>
              <w:rPr>
                <w:rFonts w:ascii="Times New Roman" w:eastAsia="Times New Roman" w:hAnsi="Times New Roman" w:cs="Times New Roman"/>
                <w:sz w:val="24"/>
                <w:szCs w:val="24"/>
              </w:rPr>
            </w:pPr>
          </w:p>
        </w:tc>
        <w:tc>
          <w:tcPr>
            <w:tcW w:w="1065" w:type="pct"/>
            <w:tcBorders>
              <w:top w:val="single" w:sz="4" w:space="0" w:color="auto"/>
              <w:left w:val="single" w:sz="4" w:space="0" w:color="auto"/>
              <w:bottom w:val="single" w:sz="4" w:space="0" w:color="auto"/>
              <w:right w:val="single" w:sz="4" w:space="0" w:color="auto"/>
            </w:tcBorders>
            <w:hideMark/>
          </w:tcPr>
          <w:p w:rsidR="00231822" w:rsidRDefault="00EB6DD6"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EB6DD6" w:rsidRPr="00231822" w:rsidRDefault="00EB6DD6"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878" w:type="pct"/>
            <w:tcBorders>
              <w:top w:val="single" w:sz="4" w:space="0" w:color="auto"/>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EB6DD6" w:rsidRPr="00231822" w:rsidRDefault="00EB6DD6"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DA4BB5" w:rsidRPr="00231822" w:rsidTr="007E74AF">
        <w:trPr>
          <w:trHeight w:val="15"/>
          <w:jc w:val="center"/>
        </w:trPr>
        <w:tc>
          <w:tcPr>
            <w:tcW w:w="1090"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571" w:type="pct"/>
            <w:tcBorders>
              <w:top w:val="single" w:sz="4" w:space="0" w:color="auto"/>
              <w:left w:val="single" w:sz="4" w:space="0" w:color="auto"/>
              <w:bottom w:val="nil"/>
              <w:right w:val="nil"/>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748" w:type="pct"/>
            <w:tcBorders>
              <w:top w:val="single" w:sz="4" w:space="0" w:color="auto"/>
              <w:left w:val="nil"/>
              <w:bottom w:val="nil"/>
              <w:right w:val="nil"/>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648" w:type="pct"/>
            <w:tcBorders>
              <w:top w:val="single" w:sz="4" w:space="0" w:color="auto"/>
              <w:left w:val="nil"/>
              <w:bottom w:val="nil"/>
              <w:right w:val="nil"/>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1065" w:type="pct"/>
            <w:tcBorders>
              <w:top w:val="single" w:sz="4" w:space="0" w:color="auto"/>
              <w:left w:val="nil"/>
              <w:bottom w:val="nil"/>
              <w:right w:val="nil"/>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878" w:type="pct"/>
            <w:tcBorders>
              <w:top w:val="single" w:sz="4" w:space="0" w:color="auto"/>
              <w:left w:val="nil"/>
              <w:bottom w:val="nil"/>
              <w:right w:val="nil"/>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r>
      <w:tr w:rsidR="00231822" w:rsidRPr="00231822" w:rsidTr="007E74AF">
        <w:trPr>
          <w:trHeight w:val="1395"/>
          <w:jc w:val="center"/>
        </w:trPr>
        <w:tc>
          <w:tcPr>
            <w:tcW w:w="1090" w:type="pct"/>
            <w:tcBorders>
              <w:top w:val="nil"/>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6. Підготовка звітності за результатами регулювання</w:t>
            </w:r>
          </w:p>
        </w:tc>
        <w:tc>
          <w:tcPr>
            <w:tcW w:w="571" w:type="pct"/>
            <w:tcBorders>
              <w:top w:val="nil"/>
              <w:left w:val="single" w:sz="4" w:space="0" w:color="auto"/>
              <w:bottom w:val="single" w:sz="4" w:space="0" w:color="auto"/>
              <w:right w:val="single" w:sz="4" w:space="0" w:color="auto"/>
            </w:tcBorders>
            <w:hideMark/>
          </w:tcPr>
          <w:p w:rsidR="00231822" w:rsidRDefault="001365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136547" w:rsidRDefault="001365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A2DB5">
              <w:rPr>
                <w:rFonts w:ascii="Times New Roman" w:eastAsia="Times New Roman" w:hAnsi="Times New Roman" w:cs="Times New Roman"/>
                <w:sz w:val="24"/>
                <w:szCs w:val="24"/>
              </w:rPr>
              <w:t xml:space="preserve">     -</w:t>
            </w:r>
          </w:p>
          <w:p w:rsidR="00136547" w:rsidRPr="00231822" w:rsidRDefault="00136547" w:rsidP="00231822">
            <w:pPr>
              <w:spacing w:before="150" w:after="150" w:line="240" w:lineRule="auto"/>
              <w:textAlignment w:val="baseline"/>
              <w:rPr>
                <w:rFonts w:ascii="Times New Roman" w:eastAsia="Times New Roman" w:hAnsi="Times New Roman" w:cs="Times New Roman"/>
                <w:sz w:val="24"/>
                <w:szCs w:val="24"/>
              </w:rPr>
            </w:pPr>
          </w:p>
        </w:tc>
        <w:tc>
          <w:tcPr>
            <w:tcW w:w="748" w:type="pct"/>
            <w:tcBorders>
              <w:top w:val="nil"/>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36547" w:rsidRPr="00231822" w:rsidRDefault="00136547" w:rsidP="001A2DB5">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A2DB5">
              <w:rPr>
                <w:rFonts w:ascii="Times New Roman" w:eastAsia="Times New Roman" w:hAnsi="Times New Roman" w:cs="Times New Roman"/>
                <w:sz w:val="24"/>
                <w:szCs w:val="24"/>
              </w:rPr>
              <w:t xml:space="preserve">  -</w:t>
            </w:r>
          </w:p>
        </w:tc>
        <w:tc>
          <w:tcPr>
            <w:tcW w:w="648" w:type="pct"/>
            <w:tcBorders>
              <w:top w:val="nil"/>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36547" w:rsidRPr="00231822" w:rsidRDefault="00136547" w:rsidP="001A2DB5">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A2DB5">
              <w:rPr>
                <w:rFonts w:ascii="Times New Roman" w:eastAsia="Times New Roman" w:hAnsi="Times New Roman" w:cs="Times New Roman"/>
                <w:sz w:val="24"/>
                <w:szCs w:val="24"/>
              </w:rPr>
              <w:t>-</w:t>
            </w:r>
          </w:p>
        </w:tc>
        <w:tc>
          <w:tcPr>
            <w:tcW w:w="1065" w:type="pct"/>
            <w:tcBorders>
              <w:top w:val="nil"/>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36547" w:rsidRPr="00231822" w:rsidRDefault="00136547" w:rsidP="001A2DB5">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A2DB5">
              <w:rPr>
                <w:rFonts w:ascii="Times New Roman" w:eastAsia="Times New Roman" w:hAnsi="Times New Roman" w:cs="Times New Roman"/>
                <w:sz w:val="24"/>
                <w:szCs w:val="24"/>
              </w:rPr>
              <w:t>-</w:t>
            </w:r>
          </w:p>
        </w:tc>
        <w:tc>
          <w:tcPr>
            <w:tcW w:w="878" w:type="pct"/>
            <w:tcBorders>
              <w:top w:val="nil"/>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36547" w:rsidRPr="00231822" w:rsidRDefault="00136547" w:rsidP="001A2DB5">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A2DB5">
              <w:rPr>
                <w:rFonts w:ascii="Times New Roman" w:eastAsia="Times New Roman" w:hAnsi="Times New Roman" w:cs="Times New Roman"/>
                <w:sz w:val="24"/>
                <w:szCs w:val="24"/>
              </w:rPr>
              <w:t xml:space="preserve">      -</w:t>
            </w:r>
          </w:p>
        </w:tc>
      </w:tr>
      <w:tr w:rsidR="007E74AF" w:rsidRPr="00231822" w:rsidTr="007E74AF">
        <w:trPr>
          <w:trHeight w:val="15"/>
          <w:jc w:val="center"/>
        </w:trPr>
        <w:tc>
          <w:tcPr>
            <w:tcW w:w="1090" w:type="pct"/>
            <w:tcBorders>
              <w:top w:val="single" w:sz="4" w:space="0" w:color="auto"/>
              <w:left w:val="single" w:sz="4" w:space="0" w:color="auto"/>
              <w:bottom w:val="nil"/>
              <w:right w:val="single" w:sz="4" w:space="0" w:color="auto"/>
            </w:tcBorders>
            <w:hideMark/>
          </w:tcPr>
          <w:p w:rsidR="007E74AF" w:rsidRPr="00231822" w:rsidRDefault="007E74AF" w:rsidP="00231822">
            <w:pPr>
              <w:spacing w:before="150" w:after="150" w:line="240" w:lineRule="auto"/>
              <w:textAlignment w:val="baseline"/>
              <w:rPr>
                <w:rFonts w:ascii="Times New Roman" w:eastAsia="Times New Roman" w:hAnsi="Times New Roman" w:cs="Times New Roman"/>
                <w:sz w:val="24"/>
                <w:szCs w:val="24"/>
              </w:rPr>
            </w:pPr>
          </w:p>
        </w:tc>
        <w:tc>
          <w:tcPr>
            <w:tcW w:w="571" w:type="pct"/>
            <w:tcBorders>
              <w:top w:val="single" w:sz="4" w:space="0" w:color="auto"/>
              <w:left w:val="single" w:sz="4" w:space="0" w:color="auto"/>
              <w:bottom w:val="nil"/>
              <w:right w:val="single" w:sz="4" w:space="0" w:color="auto"/>
            </w:tcBorders>
            <w:hideMark/>
          </w:tcPr>
          <w:p w:rsidR="007E74AF" w:rsidRPr="00231822" w:rsidRDefault="007E74AF" w:rsidP="00231822">
            <w:pPr>
              <w:spacing w:before="150" w:after="150" w:line="240" w:lineRule="auto"/>
              <w:textAlignment w:val="baseline"/>
              <w:rPr>
                <w:rFonts w:ascii="Times New Roman" w:eastAsia="Times New Roman" w:hAnsi="Times New Roman" w:cs="Times New Roman"/>
                <w:sz w:val="24"/>
                <w:szCs w:val="24"/>
              </w:rPr>
            </w:pPr>
          </w:p>
        </w:tc>
        <w:tc>
          <w:tcPr>
            <w:tcW w:w="748" w:type="pct"/>
            <w:tcBorders>
              <w:top w:val="single" w:sz="4" w:space="0" w:color="auto"/>
              <w:left w:val="single" w:sz="4" w:space="0" w:color="auto"/>
              <w:bottom w:val="nil"/>
              <w:right w:val="single" w:sz="4" w:space="0" w:color="auto"/>
            </w:tcBorders>
            <w:hideMark/>
          </w:tcPr>
          <w:p w:rsidR="007E74AF" w:rsidRPr="00231822" w:rsidRDefault="007E74AF" w:rsidP="00231822">
            <w:pPr>
              <w:spacing w:before="150" w:after="150" w:line="240" w:lineRule="auto"/>
              <w:textAlignment w:val="baseline"/>
              <w:rPr>
                <w:rFonts w:ascii="Times New Roman" w:eastAsia="Times New Roman" w:hAnsi="Times New Roman" w:cs="Times New Roman"/>
                <w:sz w:val="24"/>
                <w:szCs w:val="24"/>
              </w:rPr>
            </w:pPr>
          </w:p>
        </w:tc>
        <w:tc>
          <w:tcPr>
            <w:tcW w:w="648" w:type="pct"/>
            <w:tcBorders>
              <w:top w:val="single" w:sz="4" w:space="0" w:color="auto"/>
              <w:left w:val="single" w:sz="4" w:space="0" w:color="auto"/>
              <w:bottom w:val="nil"/>
              <w:right w:val="single" w:sz="4" w:space="0" w:color="auto"/>
            </w:tcBorders>
            <w:hideMark/>
          </w:tcPr>
          <w:p w:rsidR="007E74AF" w:rsidRPr="00231822" w:rsidRDefault="007E74AF" w:rsidP="00231822">
            <w:pPr>
              <w:spacing w:before="150" w:after="150" w:line="240" w:lineRule="auto"/>
              <w:textAlignment w:val="baseline"/>
              <w:rPr>
                <w:rFonts w:ascii="Times New Roman" w:eastAsia="Times New Roman" w:hAnsi="Times New Roman" w:cs="Times New Roman"/>
                <w:sz w:val="24"/>
                <w:szCs w:val="24"/>
              </w:rPr>
            </w:pPr>
          </w:p>
        </w:tc>
        <w:tc>
          <w:tcPr>
            <w:tcW w:w="1065" w:type="pct"/>
            <w:tcBorders>
              <w:top w:val="single" w:sz="4" w:space="0" w:color="auto"/>
              <w:left w:val="single" w:sz="4" w:space="0" w:color="auto"/>
              <w:bottom w:val="nil"/>
              <w:right w:val="single" w:sz="4" w:space="0" w:color="auto"/>
            </w:tcBorders>
            <w:hideMark/>
          </w:tcPr>
          <w:p w:rsidR="007E74AF" w:rsidRPr="00231822" w:rsidRDefault="007E74AF" w:rsidP="00231822">
            <w:pPr>
              <w:spacing w:before="150" w:after="150" w:line="240" w:lineRule="auto"/>
              <w:textAlignment w:val="baseline"/>
              <w:rPr>
                <w:rFonts w:ascii="Times New Roman" w:eastAsia="Times New Roman" w:hAnsi="Times New Roman" w:cs="Times New Roman"/>
                <w:sz w:val="24"/>
                <w:szCs w:val="24"/>
              </w:rPr>
            </w:pPr>
          </w:p>
        </w:tc>
        <w:tc>
          <w:tcPr>
            <w:tcW w:w="878" w:type="pct"/>
            <w:tcBorders>
              <w:top w:val="single" w:sz="4" w:space="0" w:color="auto"/>
              <w:left w:val="single" w:sz="4" w:space="0" w:color="auto"/>
              <w:bottom w:val="nil"/>
              <w:right w:val="single" w:sz="4" w:space="0" w:color="auto"/>
            </w:tcBorders>
            <w:hideMark/>
          </w:tcPr>
          <w:p w:rsidR="007E74AF" w:rsidRPr="00231822" w:rsidRDefault="007E74AF" w:rsidP="00231822">
            <w:pPr>
              <w:spacing w:before="150" w:after="150" w:line="240" w:lineRule="auto"/>
              <w:textAlignment w:val="baseline"/>
              <w:rPr>
                <w:rFonts w:ascii="Times New Roman" w:eastAsia="Times New Roman" w:hAnsi="Times New Roman" w:cs="Times New Roman"/>
                <w:sz w:val="24"/>
                <w:szCs w:val="24"/>
              </w:rPr>
            </w:pPr>
          </w:p>
        </w:tc>
      </w:tr>
      <w:tr w:rsidR="00231822" w:rsidRPr="00231822" w:rsidTr="007E74AF">
        <w:trPr>
          <w:trHeight w:val="1365"/>
          <w:jc w:val="center"/>
        </w:trPr>
        <w:tc>
          <w:tcPr>
            <w:tcW w:w="1090" w:type="pct"/>
            <w:tcBorders>
              <w:top w:val="nil"/>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7. Інші адміністративні процедури (уточнити): </w:t>
            </w:r>
          </w:p>
        </w:tc>
        <w:tc>
          <w:tcPr>
            <w:tcW w:w="571" w:type="pct"/>
            <w:tcBorders>
              <w:top w:val="nil"/>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36547" w:rsidRPr="00231822" w:rsidRDefault="001365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48" w:type="pct"/>
            <w:tcBorders>
              <w:top w:val="nil"/>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36547" w:rsidRPr="00231822" w:rsidRDefault="001365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648" w:type="pct"/>
            <w:tcBorders>
              <w:top w:val="nil"/>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36547" w:rsidRPr="00231822" w:rsidRDefault="001365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065" w:type="pct"/>
            <w:tcBorders>
              <w:top w:val="nil"/>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36547" w:rsidRPr="00231822" w:rsidRDefault="001365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878" w:type="pct"/>
            <w:tcBorders>
              <w:top w:val="nil"/>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36547" w:rsidRPr="00231822" w:rsidRDefault="001365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7E74AF" w:rsidRPr="00231822" w:rsidTr="007E74AF">
        <w:trPr>
          <w:trHeight w:val="45"/>
          <w:jc w:val="center"/>
        </w:trPr>
        <w:tc>
          <w:tcPr>
            <w:tcW w:w="1090" w:type="pct"/>
            <w:tcBorders>
              <w:top w:val="single" w:sz="4" w:space="0" w:color="auto"/>
              <w:left w:val="single" w:sz="4" w:space="0" w:color="auto"/>
              <w:bottom w:val="nil"/>
              <w:right w:val="single" w:sz="4" w:space="0" w:color="auto"/>
            </w:tcBorders>
            <w:hideMark/>
          </w:tcPr>
          <w:p w:rsidR="007E74AF" w:rsidRPr="00231822" w:rsidRDefault="007E74AF" w:rsidP="00231822">
            <w:pPr>
              <w:spacing w:before="150" w:after="150" w:line="240" w:lineRule="auto"/>
              <w:textAlignment w:val="baseline"/>
              <w:rPr>
                <w:rFonts w:ascii="Times New Roman" w:eastAsia="Times New Roman" w:hAnsi="Times New Roman" w:cs="Times New Roman"/>
                <w:sz w:val="24"/>
                <w:szCs w:val="24"/>
              </w:rPr>
            </w:pPr>
          </w:p>
        </w:tc>
        <w:tc>
          <w:tcPr>
            <w:tcW w:w="571" w:type="pct"/>
            <w:tcBorders>
              <w:top w:val="single" w:sz="4" w:space="0" w:color="auto"/>
              <w:left w:val="single" w:sz="4" w:space="0" w:color="auto"/>
              <w:bottom w:val="nil"/>
              <w:right w:val="single" w:sz="4" w:space="0" w:color="auto"/>
            </w:tcBorders>
            <w:hideMark/>
          </w:tcPr>
          <w:p w:rsidR="007E74AF" w:rsidRPr="00231822" w:rsidRDefault="007E74AF" w:rsidP="00231822">
            <w:pPr>
              <w:spacing w:before="150" w:after="150" w:line="240" w:lineRule="auto"/>
              <w:textAlignment w:val="baseline"/>
              <w:rPr>
                <w:rFonts w:ascii="Times New Roman" w:eastAsia="Times New Roman" w:hAnsi="Times New Roman" w:cs="Times New Roman"/>
                <w:sz w:val="24"/>
                <w:szCs w:val="24"/>
              </w:rPr>
            </w:pPr>
          </w:p>
        </w:tc>
        <w:tc>
          <w:tcPr>
            <w:tcW w:w="748" w:type="pct"/>
            <w:tcBorders>
              <w:top w:val="single" w:sz="4" w:space="0" w:color="auto"/>
              <w:left w:val="single" w:sz="4" w:space="0" w:color="auto"/>
              <w:bottom w:val="nil"/>
              <w:right w:val="single" w:sz="4" w:space="0" w:color="auto"/>
            </w:tcBorders>
            <w:hideMark/>
          </w:tcPr>
          <w:p w:rsidR="007E74AF" w:rsidRPr="00231822" w:rsidRDefault="007E74AF" w:rsidP="00231822">
            <w:pPr>
              <w:spacing w:before="150" w:after="150" w:line="240" w:lineRule="auto"/>
              <w:textAlignment w:val="baseline"/>
              <w:rPr>
                <w:rFonts w:ascii="Times New Roman" w:eastAsia="Times New Roman" w:hAnsi="Times New Roman" w:cs="Times New Roman"/>
                <w:sz w:val="24"/>
                <w:szCs w:val="24"/>
              </w:rPr>
            </w:pPr>
          </w:p>
        </w:tc>
        <w:tc>
          <w:tcPr>
            <w:tcW w:w="648" w:type="pct"/>
            <w:tcBorders>
              <w:top w:val="single" w:sz="4" w:space="0" w:color="auto"/>
              <w:left w:val="single" w:sz="4" w:space="0" w:color="auto"/>
              <w:bottom w:val="nil"/>
              <w:right w:val="single" w:sz="4" w:space="0" w:color="auto"/>
            </w:tcBorders>
            <w:hideMark/>
          </w:tcPr>
          <w:p w:rsidR="007E74AF" w:rsidRPr="00231822" w:rsidRDefault="007E74AF" w:rsidP="00231822">
            <w:pPr>
              <w:spacing w:before="150" w:after="150" w:line="240" w:lineRule="auto"/>
              <w:textAlignment w:val="baseline"/>
              <w:rPr>
                <w:rFonts w:ascii="Times New Roman" w:eastAsia="Times New Roman" w:hAnsi="Times New Roman" w:cs="Times New Roman"/>
                <w:sz w:val="24"/>
                <w:szCs w:val="24"/>
              </w:rPr>
            </w:pPr>
          </w:p>
        </w:tc>
        <w:tc>
          <w:tcPr>
            <w:tcW w:w="1065" w:type="pct"/>
            <w:tcBorders>
              <w:top w:val="single" w:sz="4" w:space="0" w:color="auto"/>
              <w:left w:val="single" w:sz="4" w:space="0" w:color="auto"/>
              <w:bottom w:val="nil"/>
              <w:right w:val="single" w:sz="4" w:space="0" w:color="auto"/>
            </w:tcBorders>
            <w:hideMark/>
          </w:tcPr>
          <w:p w:rsidR="007E74AF" w:rsidRPr="00231822" w:rsidRDefault="007E74AF" w:rsidP="00231822">
            <w:pPr>
              <w:spacing w:before="150" w:after="150" w:line="240" w:lineRule="auto"/>
              <w:textAlignment w:val="baseline"/>
              <w:rPr>
                <w:rFonts w:ascii="Times New Roman" w:eastAsia="Times New Roman" w:hAnsi="Times New Roman" w:cs="Times New Roman"/>
                <w:sz w:val="24"/>
                <w:szCs w:val="24"/>
              </w:rPr>
            </w:pPr>
          </w:p>
        </w:tc>
        <w:tc>
          <w:tcPr>
            <w:tcW w:w="878" w:type="pct"/>
            <w:tcBorders>
              <w:top w:val="single" w:sz="4" w:space="0" w:color="auto"/>
              <w:left w:val="single" w:sz="4" w:space="0" w:color="auto"/>
              <w:bottom w:val="nil"/>
              <w:right w:val="single" w:sz="4" w:space="0" w:color="auto"/>
            </w:tcBorders>
            <w:hideMark/>
          </w:tcPr>
          <w:p w:rsidR="007E74AF" w:rsidRPr="00231822" w:rsidRDefault="007E74AF" w:rsidP="00231822">
            <w:pPr>
              <w:spacing w:before="150" w:after="150" w:line="240" w:lineRule="auto"/>
              <w:textAlignment w:val="baseline"/>
              <w:rPr>
                <w:rFonts w:ascii="Times New Roman" w:eastAsia="Times New Roman" w:hAnsi="Times New Roman" w:cs="Times New Roman"/>
                <w:sz w:val="24"/>
                <w:szCs w:val="24"/>
              </w:rPr>
            </w:pPr>
          </w:p>
        </w:tc>
      </w:tr>
      <w:tr w:rsidR="00231822" w:rsidRPr="00231822" w:rsidTr="007E74AF">
        <w:trPr>
          <w:jc w:val="center"/>
        </w:trPr>
        <w:tc>
          <w:tcPr>
            <w:tcW w:w="1090" w:type="pct"/>
            <w:tcBorders>
              <w:top w:val="nil"/>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Разом за рік</w:t>
            </w:r>
          </w:p>
        </w:tc>
        <w:tc>
          <w:tcPr>
            <w:tcW w:w="571" w:type="pct"/>
            <w:tcBorders>
              <w:top w:val="nil"/>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Х</w:t>
            </w:r>
          </w:p>
        </w:tc>
        <w:tc>
          <w:tcPr>
            <w:tcW w:w="748" w:type="pct"/>
            <w:tcBorders>
              <w:top w:val="nil"/>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Х</w:t>
            </w:r>
          </w:p>
        </w:tc>
        <w:tc>
          <w:tcPr>
            <w:tcW w:w="648" w:type="pct"/>
            <w:tcBorders>
              <w:top w:val="nil"/>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Х</w:t>
            </w:r>
          </w:p>
        </w:tc>
        <w:tc>
          <w:tcPr>
            <w:tcW w:w="1065" w:type="pct"/>
            <w:tcBorders>
              <w:top w:val="nil"/>
              <w:left w:val="single" w:sz="4" w:space="0" w:color="auto"/>
              <w:bottom w:val="single" w:sz="4" w:space="0" w:color="auto"/>
              <w:right w:val="single" w:sz="4" w:space="0" w:color="auto"/>
            </w:tcBorders>
            <w:hideMark/>
          </w:tcPr>
          <w:p w:rsidR="00231822" w:rsidRPr="001A2DB5" w:rsidRDefault="00231822" w:rsidP="001A2DB5">
            <w:pPr>
              <w:pStyle w:val="ab"/>
              <w:numPr>
                <w:ilvl w:val="0"/>
                <w:numId w:val="1"/>
              </w:numPr>
              <w:spacing w:before="150" w:after="150" w:line="240" w:lineRule="auto"/>
              <w:jc w:val="center"/>
              <w:textAlignment w:val="baseline"/>
              <w:rPr>
                <w:rFonts w:ascii="Times New Roman" w:eastAsia="Times New Roman" w:hAnsi="Times New Roman" w:cs="Times New Roman"/>
                <w:sz w:val="24"/>
                <w:szCs w:val="24"/>
              </w:rPr>
            </w:pPr>
            <w:r w:rsidRPr="001A2DB5">
              <w:rPr>
                <w:rFonts w:ascii="Times New Roman" w:eastAsia="Times New Roman" w:hAnsi="Times New Roman" w:cs="Times New Roman"/>
                <w:sz w:val="24"/>
                <w:szCs w:val="24"/>
              </w:rPr>
              <w:t>Х</w:t>
            </w:r>
          </w:p>
        </w:tc>
        <w:tc>
          <w:tcPr>
            <w:tcW w:w="878" w:type="pct"/>
            <w:tcBorders>
              <w:top w:val="nil"/>
              <w:left w:val="single" w:sz="4" w:space="0" w:color="auto"/>
              <w:bottom w:val="single" w:sz="4" w:space="0" w:color="auto"/>
              <w:right w:val="single" w:sz="4" w:space="0" w:color="auto"/>
            </w:tcBorders>
            <w:hideMark/>
          </w:tcPr>
          <w:p w:rsidR="00231822" w:rsidRPr="00231822" w:rsidRDefault="001A2DB5" w:rsidP="00231822">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231822" w:rsidRPr="00231822" w:rsidTr="007E74AF">
        <w:trPr>
          <w:jc w:val="center"/>
        </w:trPr>
        <w:tc>
          <w:tcPr>
            <w:tcW w:w="1090" w:type="pct"/>
            <w:tcBorders>
              <w:top w:val="single" w:sz="4" w:space="0" w:color="auto"/>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Сумарно за п’ять років</w:t>
            </w:r>
          </w:p>
        </w:tc>
        <w:tc>
          <w:tcPr>
            <w:tcW w:w="571" w:type="pct"/>
            <w:tcBorders>
              <w:top w:val="single" w:sz="4" w:space="0" w:color="auto"/>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Х</w:t>
            </w:r>
          </w:p>
        </w:tc>
        <w:tc>
          <w:tcPr>
            <w:tcW w:w="748" w:type="pct"/>
            <w:tcBorders>
              <w:top w:val="single" w:sz="4" w:space="0" w:color="auto"/>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Х</w:t>
            </w:r>
          </w:p>
        </w:tc>
        <w:tc>
          <w:tcPr>
            <w:tcW w:w="648" w:type="pct"/>
            <w:tcBorders>
              <w:top w:val="single" w:sz="4" w:space="0" w:color="auto"/>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Х</w:t>
            </w:r>
          </w:p>
        </w:tc>
        <w:tc>
          <w:tcPr>
            <w:tcW w:w="1065" w:type="pct"/>
            <w:tcBorders>
              <w:top w:val="single" w:sz="4" w:space="0" w:color="auto"/>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Х</w:t>
            </w:r>
          </w:p>
        </w:tc>
        <w:tc>
          <w:tcPr>
            <w:tcW w:w="878" w:type="pct"/>
            <w:tcBorders>
              <w:top w:val="single" w:sz="4" w:space="0" w:color="auto"/>
              <w:left w:val="single" w:sz="4" w:space="0" w:color="auto"/>
              <w:bottom w:val="single" w:sz="4" w:space="0" w:color="auto"/>
              <w:right w:val="single" w:sz="4" w:space="0" w:color="auto"/>
            </w:tcBorders>
            <w:hideMark/>
          </w:tcPr>
          <w:p w:rsidR="00231822" w:rsidRPr="00231822" w:rsidRDefault="001A2DB5" w:rsidP="00231822">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rsidR="00231822" w:rsidRDefault="00231822" w:rsidP="00231822">
      <w:pPr>
        <w:spacing w:after="0" w:line="240" w:lineRule="auto"/>
        <w:jc w:val="both"/>
        <w:textAlignment w:val="baseline"/>
        <w:rPr>
          <w:rFonts w:ascii="Times New Roman" w:eastAsia="Times New Roman" w:hAnsi="Times New Roman" w:cs="Times New Roman"/>
          <w:color w:val="000000"/>
          <w:sz w:val="20"/>
        </w:rPr>
      </w:pPr>
      <w:bookmarkStart w:id="19" w:name="n195"/>
      <w:bookmarkEnd w:id="19"/>
      <w:r w:rsidRPr="00231822">
        <w:rPr>
          <w:rFonts w:ascii="Times New Roman" w:eastAsia="Times New Roman" w:hAnsi="Times New Roman" w:cs="Times New Roman"/>
          <w:color w:val="000000"/>
          <w:sz w:val="20"/>
        </w:rPr>
        <w:t>__________</w:t>
      </w:r>
      <w:r w:rsidRPr="00231822">
        <w:rPr>
          <w:rFonts w:ascii="Times New Roman" w:eastAsia="Times New Roman" w:hAnsi="Times New Roman" w:cs="Times New Roman"/>
          <w:sz w:val="24"/>
          <w:szCs w:val="24"/>
        </w:rPr>
        <w:t> </w:t>
      </w:r>
      <w:r w:rsidRPr="00231822">
        <w:rPr>
          <w:rFonts w:ascii="Times New Roman" w:eastAsia="Times New Roman" w:hAnsi="Times New Roman" w:cs="Times New Roman"/>
          <w:sz w:val="24"/>
          <w:szCs w:val="24"/>
        </w:rPr>
        <w:br/>
      </w:r>
      <w:r w:rsidRPr="00231822">
        <w:rPr>
          <w:rFonts w:ascii="Times New Roman" w:eastAsia="Times New Roman" w:hAnsi="Times New Roman" w:cs="Times New Roman"/>
          <w:color w:val="000000"/>
          <w:sz w:val="20"/>
        </w:rPr>
        <w:t>* Вартість витрат, пов’язаних з адмініструванням процесу регулювання державними органами, визначається шляхом множення фактичних витрат часу персоналу на заробітну плату спеціаліста відповідної кваліфікації та на кількість суб’єктів, що підпадають під дію процедури регулювання, та на кількість процедур за рік.</w:t>
      </w:r>
    </w:p>
    <w:p w:rsidR="00136547" w:rsidRPr="00231822" w:rsidRDefault="00136547" w:rsidP="00231822">
      <w:pPr>
        <w:spacing w:after="0" w:line="240" w:lineRule="auto"/>
        <w:jc w:val="both"/>
        <w:textAlignment w:val="baseline"/>
        <w:rPr>
          <w:rFonts w:ascii="Times New Roman" w:eastAsia="Times New Roman" w:hAnsi="Times New Roman" w:cs="Times New Roman"/>
          <w:sz w:val="24"/>
          <w:szCs w:val="24"/>
        </w:rPr>
      </w:pP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2474"/>
        <w:gridCol w:w="2397"/>
        <w:gridCol w:w="2242"/>
        <w:gridCol w:w="2536"/>
      </w:tblGrid>
      <w:tr w:rsidR="00231822" w:rsidRPr="00231822" w:rsidTr="007E74AF">
        <w:tc>
          <w:tcPr>
            <w:tcW w:w="2474" w:type="dxa"/>
            <w:tcBorders>
              <w:top w:val="single" w:sz="6" w:space="0" w:color="000000"/>
              <w:left w:val="single" w:sz="4" w:space="0" w:color="auto"/>
              <w:bottom w:val="single" w:sz="6" w:space="0" w:color="000000"/>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bookmarkStart w:id="20" w:name="n196"/>
            <w:bookmarkStart w:id="21" w:name="n197"/>
            <w:bookmarkEnd w:id="20"/>
            <w:bookmarkEnd w:id="21"/>
            <w:r w:rsidRPr="00231822">
              <w:rPr>
                <w:rFonts w:ascii="Times New Roman" w:eastAsia="Times New Roman" w:hAnsi="Times New Roman" w:cs="Times New Roman"/>
                <w:sz w:val="24"/>
                <w:szCs w:val="24"/>
              </w:rPr>
              <w:t>Порядковий номер</w:t>
            </w:r>
          </w:p>
        </w:tc>
        <w:tc>
          <w:tcPr>
            <w:tcW w:w="2397" w:type="dxa"/>
            <w:tcBorders>
              <w:top w:val="single" w:sz="6" w:space="0" w:color="000000"/>
              <w:left w:val="single" w:sz="6" w:space="0" w:color="000000"/>
              <w:bottom w:val="single" w:sz="6" w:space="0" w:color="000000"/>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Назва державного органу</w:t>
            </w:r>
          </w:p>
        </w:tc>
        <w:tc>
          <w:tcPr>
            <w:tcW w:w="2242" w:type="dxa"/>
            <w:tcBorders>
              <w:top w:val="single" w:sz="6" w:space="0" w:color="000000"/>
              <w:left w:val="single" w:sz="6" w:space="0" w:color="000000"/>
              <w:bottom w:val="single" w:sz="6" w:space="0" w:color="000000"/>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Витрати на адміністрування регулювання за рік, гривень</w:t>
            </w:r>
          </w:p>
        </w:tc>
        <w:tc>
          <w:tcPr>
            <w:tcW w:w="2536" w:type="dxa"/>
            <w:tcBorders>
              <w:top w:val="single" w:sz="6" w:space="0" w:color="000000"/>
              <w:left w:val="single" w:sz="6" w:space="0" w:color="000000"/>
              <w:bottom w:val="single" w:sz="6" w:space="0" w:color="000000"/>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Сумарні витрати на адміністрування регулювання за </w:t>
            </w:r>
            <w:r w:rsidRPr="00231822">
              <w:rPr>
                <w:rFonts w:ascii="Times New Roman" w:eastAsia="Times New Roman" w:hAnsi="Times New Roman" w:cs="Times New Roman"/>
                <w:sz w:val="24"/>
                <w:szCs w:val="24"/>
              </w:rPr>
              <w:br/>
              <w:t>п’ять років, гривень</w:t>
            </w:r>
          </w:p>
        </w:tc>
      </w:tr>
      <w:tr w:rsidR="00231822" w:rsidRPr="00231822" w:rsidTr="007E74AF">
        <w:tc>
          <w:tcPr>
            <w:tcW w:w="2474" w:type="dxa"/>
            <w:tcBorders>
              <w:top w:val="single" w:sz="6" w:space="0" w:color="000000"/>
              <w:left w:val="single" w:sz="4" w:space="0" w:color="auto"/>
              <w:bottom w:val="nil"/>
              <w:right w:val="nil"/>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tc>
        <w:tc>
          <w:tcPr>
            <w:tcW w:w="2397" w:type="dxa"/>
            <w:tcBorders>
              <w:top w:val="single" w:sz="6" w:space="0" w:color="000000"/>
              <w:left w:val="nil"/>
              <w:bottom w:val="nil"/>
              <w:right w:val="nil"/>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tc>
        <w:tc>
          <w:tcPr>
            <w:tcW w:w="2242" w:type="dxa"/>
            <w:tcBorders>
              <w:top w:val="single" w:sz="6" w:space="0" w:color="000000"/>
              <w:left w:val="nil"/>
              <w:bottom w:val="nil"/>
              <w:right w:val="nil"/>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tc>
        <w:tc>
          <w:tcPr>
            <w:tcW w:w="2536" w:type="dxa"/>
            <w:tcBorders>
              <w:top w:val="single" w:sz="6" w:space="0" w:color="000000"/>
              <w:left w:val="nil"/>
              <w:bottom w:val="nil"/>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tc>
      </w:tr>
      <w:tr w:rsidR="00231822" w:rsidRPr="00231822" w:rsidTr="007E74AF">
        <w:tc>
          <w:tcPr>
            <w:tcW w:w="2474" w:type="dxa"/>
            <w:tcBorders>
              <w:top w:val="nil"/>
              <w:left w:val="single" w:sz="4" w:space="0" w:color="auto"/>
              <w:bottom w:val="nil"/>
              <w:right w:val="nil"/>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tc>
        <w:tc>
          <w:tcPr>
            <w:tcW w:w="2397" w:type="dxa"/>
            <w:tcBorders>
              <w:top w:val="nil"/>
              <w:left w:val="nil"/>
              <w:bottom w:val="nil"/>
              <w:right w:val="nil"/>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tc>
        <w:tc>
          <w:tcPr>
            <w:tcW w:w="2242" w:type="dxa"/>
            <w:tcBorders>
              <w:top w:val="nil"/>
              <w:left w:val="nil"/>
              <w:bottom w:val="nil"/>
              <w:right w:val="nil"/>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tc>
        <w:tc>
          <w:tcPr>
            <w:tcW w:w="2536" w:type="dxa"/>
            <w:tcBorders>
              <w:top w:val="nil"/>
              <w:left w:val="nil"/>
              <w:bottom w:val="nil"/>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tc>
      </w:tr>
      <w:tr w:rsidR="00231822" w:rsidRPr="00231822" w:rsidTr="007E74AF">
        <w:tc>
          <w:tcPr>
            <w:tcW w:w="2474" w:type="dxa"/>
            <w:tcBorders>
              <w:top w:val="nil"/>
              <w:left w:val="single" w:sz="4" w:space="0" w:color="auto"/>
              <w:bottom w:val="nil"/>
              <w:right w:val="nil"/>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p>
        </w:tc>
        <w:tc>
          <w:tcPr>
            <w:tcW w:w="2397" w:type="dxa"/>
            <w:tcBorders>
              <w:top w:val="nil"/>
              <w:left w:val="nil"/>
              <w:bottom w:val="nil"/>
              <w:right w:val="nil"/>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tc>
        <w:tc>
          <w:tcPr>
            <w:tcW w:w="2242" w:type="dxa"/>
            <w:tcBorders>
              <w:top w:val="nil"/>
              <w:left w:val="nil"/>
              <w:bottom w:val="nil"/>
              <w:right w:val="nil"/>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tc>
        <w:tc>
          <w:tcPr>
            <w:tcW w:w="2536" w:type="dxa"/>
            <w:tcBorders>
              <w:top w:val="nil"/>
              <w:left w:val="nil"/>
              <w:bottom w:val="nil"/>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tc>
      </w:tr>
      <w:tr w:rsidR="00136547" w:rsidRPr="00231822" w:rsidTr="00136547">
        <w:trPr>
          <w:trHeight w:val="2115"/>
        </w:trPr>
        <w:tc>
          <w:tcPr>
            <w:tcW w:w="2474" w:type="dxa"/>
            <w:tcBorders>
              <w:top w:val="single" w:sz="4" w:space="0" w:color="auto"/>
              <w:left w:val="single" w:sz="4" w:space="0" w:color="auto"/>
              <w:bottom w:val="single" w:sz="4" w:space="0" w:color="auto"/>
              <w:right w:val="single" w:sz="4" w:space="0" w:color="auto"/>
            </w:tcBorders>
            <w:hideMark/>
          </w:tcPr>
          <w:p w:rsidR="00136547" w:rsidRDefault="00136547"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Сумарно бюджетні витрати на адміністрування регулювання суб’єктів великого і середнього підприємництва</w:t>
            </w:r>
          </w:p>
        </w:tc>
        <w:tc>
          <w:tcPr>
            <w:tcW w:w="2397" w:type="dxa"/>
            <w:tcBorders>
              <w:top w:val="single" w:sz="4" w:space="0" w:color="auto"/>
              <w:left w:val="single" w:sz="4" w:space="0" w:color="auto"/>
              <w:bottom w:val="single" w:sz="4" w:space="0" w:color="auto"/>
              <w:right w:val="single" w:sz="4" w:space="0" w:color="auto"/>
            </w:tcBorders>
            <w:hideMark/>
          </w:tcPr>
          <w:p w:rsidR="00136547" w:rsidRDefault="00136547" w:rsidP="00136547">
            <w:pPr>
              <w:spacing w:before="150" w:after="150" w:line="240" w:lineRule="auto"/>
              <w:jc w:val="center"/>
              <w:textAlignment w:val="baseline"/>
              <w:rPr>
                <w:rFonts w:ascii="Times New Roman" w:eastAsia="Times New Roman" w:hAnsi="Times New Roman" w:cs="Times New Roman"/>
                <w:sz w:val="24"/>
                <w:szCs w:val="24"/>
              </w:rPr>
            </w:pPr>
          </w:p>
          <w:p w:rsidR="001A2DB5" w:rsidRDefault="001A2DB5" w:rsidP="00136547">
            <w:pPr>
              <w:spacing w:before="150" w:after="150" w:line="240" w:lineRule="auto"/>
              <w:jc w:val="center"/>
              <w:textAlignment w:val="baseline"/>
              <w:rPr>
                <w:rFonts w:ascii="Times New Roman" w:eastAsia="Times New Roman" w:hAnsi="Times New Roman" w:cs="Times New Roman"/>
                <w:sz w:val="24"/>
                <w:szCs w:val="24"/>
              </w:rPr>
            </w:pPr>
          </w:p>
          <w:p w:rsidR="001A2DB5" w:rsidRPr="00231822" w:rsidRDefault="001A2DB5" w:rsidP="00136547">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242" w:type="dxa"/>
            <w:tcBorders>
              <w:top w:val="single" w:sz="4" w:space="0" w:color="auto"/>
              <w:left w:val="single" w:sz="4" w:space="0" w:color="auto"/>
              <w:bottom w:val="single" w:sz="4" w:space="0" w:color="auto"/>
              <w:right w:val="single" w:sz="4" w:space="0" w:color="auto"/>
            </w:tcBorders>
            <w:hideMark/>
          </w:tcPr>
          <w:p w:rsidR="00136547" w:rsidRDefault="00136547" w:rsidP="00231822">
            <w:pPr>
              <w:spacing w:before="150" w:after="150" w:line="240" w:lineRule="auto"/>
              <w:jc w:val="center"/>
              <w:textAlignment w:val="baseline"/>
              <w:rPr>
                <w:rFonts w:ascii="Times New Roman" w:eastAsia="Times New Roman" w:hAnsi="Times New Roman" w:cs="Times New Roman"/>
                <w:sz w:val="24"/>
                <w:szCs w:val="24"/>
              </w:rPr>
            </w:pPr>
          </w:p>
          <w:p w:rsidR="000858B1" w:rsidRDefault="000858B1" w:rsidP="00231822">
            <w:pPr>
              <w:spacing w:before="150" w:after="150" w:line="240" w:lineRule="auto"/>
              <w:jc w:val="center"/>
              <w:textAlignment w:val="baseline"/>
              <w:rPr>
                <w:rFonts w:ascii="Times New Roman" w:eastAsia="Times New Roman" w:hAnsi="Times New Roman" w:cs="Times New Roman"/>
                <w:sz w:val="24"/>
                <w:szCs w:val="24"/>
              </w:rPr>
            </w:pPr>
          </w:p>
          <w:p w:rsidR="000858B1" w:rsidRDefault="001A2DB5" w:rsidP="00231822">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858B1" w:rsidRDefault="000858B1" w:rsidP="00231822">
            <w:pPr>
              <w:spacing w:before="150" w:after="150" w:line="240" w:lineRule="auto"/>
              <w:jc w:val="center"/>
              <w:textAlignment w:val="baseline"/>
              <w:rPr>
                <w:rFonts w:ascii="Times New Roman" w:eastAsia="Times New Roman" w:hAnsi="Times New Roman" w:cs="Times New Roman"/>
                <w:sz w:val="24"/>
                <w:szCs w:val="24"/>
              </w:rPr>
            </w:pPr>
          </w:p>
        </w:tc>
        <w:tc>
          <w:tcPr>
            <w:tcW w:w="2536" w:type="dxa"/>
            <w:tcBorders>
              <w:top w:val="single" w:sz="4" w:space="0" w:color="auto"/>
              <w:left w:val="single" w:sz="4" w:space="0" w:color="auto"/>
              <w:bottom w:val="single" w:sz="4" w:space="0" w:color="auto"/>
              <w:right w:val="single" w:sz="4" w:space="0" w:color="auto"/>
            </w:tcBorders>
            <w:hideMark/>
          </w:tcPr>
          <w:p w:rsidR="00136547" w:rsidRDefault="00136547" w:rsidP="00231822">
            <w:pPr>
              <w:spacing w:before="150" w:after="150" w:line="240" w:lineRule="auto"/>
              <w:jc w:val="center"/>
              <w:textAlignment w:val="baseline"/>
              <w:rPr>
                <w:rFonts w:ascii="Times New Roman" w:eastAsia="Times New Roman" w:hAnsi="Times New Roman" w:cs="Times New Roman"/>
                <w:sz w:val="24"/>
                <w:szCs w:val="24"/>
              </w:rPr>
            </w:pPr>
          </w:p>
          <w:p w:rsidR="000858B1" w:rsidRDefault="000858B1" w:rsidP="00231822">
            <w:pPr>
              <w:spacing w:before="150" w:after="150" w:line="240" w:lineRule="auto"/>
              <w:jc w:val="center"/>
              <w:textAlignment w:val="baseline"/>
              <w:rPr>
                <w:rFonts w:ascii="Times New Roman" w:eastAsia="Times New Roman" w:hAnsi="Times New Roman" w:cs="Times New Roman"/>
                <w:sz w:val="24"/>
                <w:szCs w:val="24"/>
              </w:rPr>
            </w:pPr>
          </w:p>
          <w:p w:rsidR="000858B1" w:rsidRPr="00231822" w:rsidRDefault="001A2DB5" w:rsidP="00231822">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rsidR="007E74AF" w:rsidRDefault="007E74AF" w:rsidP="00231822">
      <w:pPr>
        <w:spacing w:after="0" w:line="240" w:lineRule="auto"/>
        <w:ind w:firstLine="450"/>
        <w:jc w:val="both"/>
        <w:textAlignment w:val="baseline"/>
        <w:rPr>
          <w:rFonts w:ascii="Times New Roman" w:eastAsia="Times New Roman" w:hAnsi="Times New Roman" w:cs="Times New Roman"/>
          <w:i/>
          <w:iCs/>
          <w:color w:val="000000"/>
          <w:sz w:val="24"/>
          <w:szCs w:val="24"/>
        </w:rPr>
      </w:pPr>
      <w:bookmarkStart w:id="22" w:name="n229"/>
      <w:bookmarkEnd w:id="22"/>
    </w:p>
    <w:p w:rsidR="00711501" w:rsidRPr="0029141C" w:rsidRDefault="0029141C" w:rsidP="00231822">
      <w:pPr>
        <w:spacing w:after="0" w:line="240" w:lineRule="auto"/>
        <w:ind w:firstLine="450"/>
        <w:jc w:val="both"/>
        <w:textAlignment w:val="baseline"/>
        <w:rPr>
          <w:rFonts w:ascii="Times New Roman" w:eastAsia="Times New Roman" w:hAnsi="Times New Roman" w:cs="Times New Roman"/>
          <w:i/>
          <w:iCs/>
          <w:color w:val="000000"/>
          <w:sz w:val="24"/>
          <w:szCs w:val="24"/>
        </w:rPr>
      </w:pPr>
      <w:r>
        <w:rPr>
          <w:rFonts w:ascii="Times New Roman" w:eastAsia="Times New Roman" w:hAnsi="Times New Roman" w:cs="Times New Roman"/>
          <w:iCs/>
          <w:color w:val="000000"/>
          <w:sz w:val="24"/>
          <w:szCs w:val="24"/>
        </w:rPr>
        <w:t>У зв</w:t>
      </w:r>
      <w:r w:rsidRPr="0029141C">
        <w:rPr>
          <w:rFonts w:ascii="Times New Roman" w:eastAsia="Times New Roman" w:hAnsi="Times New Roman" w:cs="Times New Roman"/>
          <w:iCs/>
          <w:color w:val="000000"/>
          <w:sz w:val="24"/>
          <w:szCs w:val="24"/>
        </w:rPr>
        <w:t>’</w:t>
      </w:r>
      <w:r>
        <w:rPr>
          <w:rFonts w:ascii="Times New Roman" w:eastAsia="Times New Roman" w:hAnsi="Times New Roman" w:cs="Times New Roman"/>
          <w:iCs/>
          <w:color w:val="000000"/>
          <w:sz w:val="24"/>
          <w:szCs w:val="24"/>
        </w:rPr>
        <w:t>язку з відсутністю су</w:t>
      </w:r>
      <w:r w:rsidR="00FD522C">
        <w:rPr>
          <w:rFonts w:ascii="Times New Roman" w:eastAsia="Times New Roman" w:hAnsi="Times New Roman" w:cs="Times New Roman"/>
          <w:iCs/>
          <w:color w:val="000000"/>
          <w:sz w:val="24"/>
          <w:szCs w:val="24"/>
        </w:rPr>
        <w:t>б</w:t>
      </w:r>
      <w:r w:rsidR="00A95E54">
        <w:rPr>
          <w:rFonts w:ascii="Times New Roman" w:eastAsia="Times New Roman" w:hAnsi="Times New Roman" w:cs="Times New Roman"/>
          <w:iCs/>
          <w:color w:val="000000"/>
          <w:sz w:val="24"/>
          <w:szCs w:val="24"/>
        </w:rPr>
        <w:t>’</w:t>
      </w:r>
      <w:r w:rsidR="00FD522C" w:rsidRPr="0029141C">
        <w:rPr>
          <w:rFonts w:ascii="Times New Roman" w:eastAsia="Times New Roman" w:hAnsi="Times New Roman" w:cs="Times New Roman"/>
          <w:iCs/>
          <w:color w:val="000000"/>
          <w:sz w:val="24"/>
          <w:szCs w:val="24"/>
        </w:rPr>
        <w:t>єкт</w:t>
      </w:r>
      <w:r w:rsidRPr="0029141C">
        <w:rPr>
          <w:rFonts w:ascii="Times New Roman" w:eastAsia="Times New Roman" w:hAnsi="Times New Roman" w:cs="Times New Roman"/>
          <w:iCs/>
          <w:color w:val="000000"/>
          <w:sz w:val="24"/>
          <w:szCs w:val="24"/>
        </w:rPr>
        <w:t>ів</w:t>
      </w:r>
      <w:r w:rsidR="00FD522C" w:rsidRPr="0029141C">
        <w:rPr>
          <w:rFonts w:ascii="Times New Roman" w:eastAsia="Times New Roman" w:hAnsi="Times New Roman" w:cs="Times New Roman"/>
          <w:iCs/>
          <w:color w:val="000000"/>
          <w:sz w:val="24"/>
          <w:szCs w:val="24"/>
        </w:rPr>
        <w:t xml:space="preserve"> господарювання великого та середнього підприємництва</w:t>
      </w:r>
      <w:r>
        <w:rPr>
          <w:rFonts w:ascii="Times New Roman" w:eastAsia="Times New Roman" w:hAnsi="Times New Roman" w:cs="Times New Roman"/>
          <w:iCs/>
          <w:color w:val="000000"/>
          <w:sz w:val="24"/>
          <w:szCs w:val="24"/>
        </w:rPr>
        <w:t>, що підпадають під дію регуляторного акту, витрати на одного суб</w:t>
      </w:r>
      <w:r w:rsidRPr="0029141C">
        <w:rPr>
          <w:rFonts w:ascii="Times New Roman" w:eastAsia="Times New Roman" w:hAnsi="Times New Roman" w:cs="Times New Roman"/>
          <w:iCs/>
          <w:color w:val="000000"/>
          <w:sz w:val="24"/>
          <w:szCs w:val="24"/>
        </w:rPr>
        <w:t>’</w:t>
      </w:r>
      <w:r>
        <w:rPr>
          <w:rFonts w:ascii="Times New Roman" w:eastAsia="Times New Roman" w:hAnsi="Times New Roman" w:cs="Times New Roman"/>
          <w:iCs/>
          <w:color w:val="000000"/>
          <w:sz w:val="24"/>
          <w:szCs w:val="24"/>
        </w:rPr>
        <w:t xml:space="preserve">єкта господарювання великого і середнього підприємництва, які виникають внаслідок дії регуляторного акта згідно Додатків </w:t>
      </w:r>
      <w:r w:rsidR="0027450C">
        <w:rPr>
          <w:rFonts w:ascii="Times New Roman" w:eastAsia="Times New Roman" w:hAnsi="Times New Roman" w:cs="Times New Roman"/>
          <w:iCs/>
          <w:color w:val="000000"/>
          <w:sz w:val="24"/>
          <w:szCs w:val="24"/>
        </w:rPr>
        <w:t>2</w:t>
      </w:r>
      <w:r>
        <w:rPr>
          <w:rFonts w:ascii="Times New Roman" w:eastAsia="Times New Roman" w:hAnsi="Times New Roman" w:cs="Times New Roman"/>
          <w:iCs/>
          <w:color w:val="000000"/>
          <w:sz w:val="24"/>
          <w:szCs w:val="24"/>
        </w:rPr>
        <w:t>,</w:t>
      </w:r>
      <w:r w:rsidR="0027450C">
        <w:rPr>
          <w:rFonts w:ascii="Times New Roman" w:eastAsia="Times New Roman" w:hAnsi="Times New Roman" w:cs="Times New Roman"/>
          <w:iCs/>
          <w:color w:val="000000"/>
          <w:sz w:val="24"/>
          <w:szCs w:val="24"/>
        </w:rPr>
        <w:t xml:space="preserve"> 3</w:t>
      </w:r>
      <w:r>
        <w:rPr>
          <w:rFonts w:ascii="Times New Roman" w:eastAsia="Times New Roman" w:hAnsi="Times New Roman" w:cs="Times New Roman"/>
          <w:iCs/>
          <w:color w:val="000000"/>
          <w:sz w:val="24"/>
          <w:szCs w:val="24"/>
        </w:rPr>
        <w:t xml:space="preserve"> до Методики проведення аналізу впливу регуляторного акта не розраховувалися.</w:t>
      </w:r>
      <w:r w:rsidR="00FD522C" w:rsidRPr="0029141C">
        <w:rPr>
          <w:rFonts w:ascii="Times New Roman" w:eastAsia="Times New Roman" w:hAnsi="Times New Roman" w:cs="Times New Roman"/>
          <w:iCs/>
          <w:color w:val="000000"/>
          <w:sz w:val="24"/>
          <w:szCs w:val="24"/>
        </w:rPr>
        <w:t xml:space="preserve"> </w:t>
      </w:r>
    </w:p>
    <w:p w:rsidR="00711501" w:rsidRDefault="00711501" w:rsidP="00231822">
      <w:pPr>
        <w:spacing w:after="0" w:line="240" w:lineRule="auto"/>
        <w:ind w:firstLine="450"/>
        <w:jc w:val="both"/>
        <w:textAlignment w:val="baseline"/>
        <w:rPr>
          <w:rFonts w:ascii="Times New Roman" w:eastAsia="Times New Roman" w:hAnsi="Times New Roman" w:cs="Times New Roman"/>
          <w:i/>
          <w:iCs/>
          <w:color w:val="000000"/>
          <w:sz w:val="24"/>
          <w:szCs w:val="24"/>
        </w:rPr>
      </w:pPr>
    </w:p>
    <w:p w:rsidR="00707814" w:rsidRDefault="00707814" w:rsidP="00231822">
      <w:pPr>
        <w:spacing w:after="0" w:line="240" w:lineRule="auto"/>
        <w:ind w:firstLine="450"/>
        <w:jc w:val="both"/>
        <w:textAlignment w:val="baseline"/>
        <w:rPr>
          <w:rFonts w:ascii="Times New Roman" w:eastAsia="Times New Roman" w:hAnsi="Times New Roman" w:cs="Times New Roman"/>
          <w:i/>
          <w:iCs/>
          <w:color w:val="000000"/>
          <w:sz w:val="24"/>
          <w:szCs w:val="24"/>
        </w:rPr>
      </w:pPr>
    </w:p>
    <w:p w:rsidR="00707814" w:rsidRDefault="00707814" w:rsidP="00231822">
      <w:pPr>
        <w:spacing w:after="0" w:line="240" w:lineRule="auto"/>
        <w:ind w:firstLine="450"/>
        <w:jc w:val="both"/>
        <w:textAlignment w:val="baseline"/>
        <w:rPr>
          <w:rFonts w:ascii="Times New Roman" w:eastAsia="Times New Roman" w:hAnsi="Times New Roman" w:cs="Times New Roman"/>
          <w:i/>
          <w:iCs/>
          <w:color w:val="000000"/>
          <w:sz w:val="24"/>
          <w:szCs w:val="24"/>
        </w:rPr>
      </w:pPr>
    </w:p>
    <w:p w:rsidR="00707814" w:rsidRDefault="00707814" w:rsidP="00231822">
      <w:pPr>
        <w:spacing w:after="0" w:line="240" w:lineRule="auto"/>
        <w:ind w:firstLine="450"/>
        <w:jc w:val="both"/>
        <w:textAlignment w:val="baseline"/>
        <w:rPr>
          <w:rFonts w:ascii="Times New Roman" w:eastAsia="Times New Roman" w:hAnsi="Times New Roman" w:cs="Times New Roman"/>
          <w:i/>
          <w:iCs/>
          <w:color w:val="000000"/>
          <w:sz w:val="24"/>
          <w:szCs w:val="24"/>
        </w:rPr>
      </w:pPr>
    </w:p>
    <w:p w:rsidR="007E74AF" w:rsidRDefault="00F75A04" w:rsidP="00707814">
      <w:pPr>
        <w:spacing w:after="0" w:line="240" w:lineRule="auto"/>
        <w:jc w:val="both"/>
        <w:textAlignment w:val="baseline"/>
        <w:rPr>
          <w:rFonts w:ascii="Times New Roman" w:hAnsi="Times New Roman" w:cs="Times New Roman"/>
          <w:sz w:val="26"/>
          <w:szCs w:val="26"/>
        </w:rPr>
      </w:pPr>
      <w:r>
        <w:rPr>
          <w:rFonts w:ascii="Times New Roman" w:hAnsi="Times New Roman" w:cs="Times New Roman"/>
          <w:sz w:val="26"/>
          <w:szCs w:val="26"/>
        </w:rPr>
        <w:t xml:space="preserve">Селищний голова                                                                                   </w:t>
      </w:r>
      <w:proofErr w:type="spellStart"/>
      <w:r>
        <w:rPr>
          <w:rFonts w:ascii="Times New Roman" w:hAnsi="Times New Roman" w:cs="Times New Roman"/>
          <w:sz w:val="26"/>
          <w:szCs w:val="26"/>
        </w:rPr>
        <w:t>Милашевич</w:t>
      </w:r>
      <w:proofErr w:type="spellEnd"/>
      <w:r>
        <w:rPr>
          <w:rFonts w:ascii="Times New Roman" w:hAnsi="Times New Roman" w:cs="Times New Roman"/>
          <w:sz w:val="26"/>
          <w:szCs w:val="26"/>
        </w:rPr>
        <w:t xml:space="preserve"> Л. П.</w:t>
      </w:r>
    </w:p>
    <w:p w:rsidR="005464F9" w:rsidRDefault="005464F9" w:rsidP="00707814">
      <w:pPr>
        <w:spacing w:after="0" w:line="240" w:lineRule="auto"/>
        <w:jc w:val="both"/>
        <w:textAlignment w:val="baseline"/>
        <w:rPr>
          <w:rFonts w:ascii="Times New Roman" w:eastAsia="Times New Roman" w:hAnsi="Times New Roman" w:cs="Times New Roman"/>
          <w:i/>
          <w:iCs/>
          <w:color w:val="000000"/>
          <w:sz w:val="24"/>
          <w:szCs w:val="24"/>
        </w:rPr>
      </w:pPr>
    </w:p>
    <w:p w:rsidR="001A2DB5" w:rsidRDefault="001A2DB5" w:rsidP="00231822">
      <w:pPr>
        <w:spacing w:after="0" w:line="240" w:lineRule="auto"/>
        <w:ind w:firstLine="450"/>
        <w:jc w:val="both"/>
        <w:textAlignment w:val="baseline"/>
        <w:rPr>
          <w:rFonts w:ascii="Times New Roman" w:eastAsia="Times New Roman" w:hAnsi="Times New Roman" w:cs="Times New Roman"/>
          <w:i/>
          <w:iCs/>
          <w:color w:val="000000"/>
          <w:sz w:val="24"/>
          <w:szCs w:val="24"/>
        </w:rPr>
      </w:pPr>
    </w:p>
    <w:p w:rsidR="00FD522C" w:rsidRDefault="00FD522C" w:rsidP="00231822">
      <w:pPr>
        <w:spacing w:after="0" w:line="240" w:lineRule="auto"/>
        <w:ind w:firstLine="450"/>
        <w:jc w:val="both"/>
        <w:textAlignment w:val="baseline"/>
        <w:rPr>
          <w:rFonts w:ascii="Times New Roman" w:eastAsia="Times New Roman" w:hAnsi="Times New Roman" w:cs="Times New Roman"/>
          <w:i/>
          <w:iCs/>
          <w:color w:val="000000"/>
          <w:sz w:val="24"/>
          <w:szCs w:val="24"/>
        </w:rPr>
      </w:pPr>
    </w:p>
    <w:tbl>
      <w:tblPr>
        <w:tblW w:w="5000" w:type="pct"/>
        <w:tblCellMar>
          <w:left w:w="0" w:type="dxa"/>
          <w:right w:w="0" w:type="dxa"/>
        </w:tblCellMar>
        <w:tblLook w:val="04A0"/>
      </w:tblPr>
      <w:tblGrid>
        <w:gridCol w:w="4484"/>
        <w:gridCol w:w="5155"/>
      </w:tblGrid>
      <w:tr w:rsidR="00231822" w:rsidRPr="00231822" w:rsidTr="001F1218">
        <w:tc>
          <w:tcPr>
            <w:tcW w:w="2326" w:type="pct"/>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bookmarkStart w:id="23" w:name="n228"/>
            <w:bookmarkStart w:id="24" w:name="n198"/>
            <w:bookmarkEnd w:id="23"/>
            <w:bookmarkEnd w:id="24"/>
          </w:p>
        </w:tc>
        <w:tc>
          <w:tcPr>
            <w:tcW w:w="2674" w:type="pct"/>
            <w:hideMark/>
          </w:tcPr>
          <w:p w:rsidR="00231822" w:rsidRPr="00231822" w:rsidRDefault="00653CB0" w:rsidP="005464F9">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31822" w:rsidRPr="00231822">
              <w:rPr>
                <w:rFonts w:ascii="Times New Roman" w:eastAsia="Times New Roman" w:hAnsi="Times New Roman" w:cs="Times New Roman"/>
                <w:sz w:val="24"/>
                <w:szCs w:val="24"/>
              </w:rPr>
              <w:t xml:space="preserve">Додаток </w:t>
            </w:r>
            <w:r w:rsidR="003B08CF">
              <w:rPr>
                <w:rFonts w:ascii="Times New Roman" w:eastAsia="Times New Roman" w:hAnsi="Times New Roman" w:cs="Times New Roman"/>
                <w:sz w:val="24"/>
                <w:szCs w:val="24"/>
              </w:rPr>
              <w:t>3</w:t>
            </w:r>
            <w:r w:rsidR="00231822" w:rsidRPr="00231822">
              <w:rPr>
                <w:rFonts w:ascii="Times New Roman" w:eastAsia="Times New Roman" w:hAnsi="Times New Roman" w:cs="Times New Roman"/>
                <w:sz w:val="24"/>
                <w:szCs w:val="24"/>
              </w:rPr>
              <w:br/>
            </w:r>
            <w:r w:rsidR="00F86344" w:rsidRPr="00231822">
              <w:rPr>
                <w:rFonts w:ascii="Times New Roman" w:eastAsia="Times New Roman" w:hAnsi="Times New Roman" w:cs="Times New Roman"/>
                <w:sz w:val="24"/>
                <w:szCs w:val="24"/>
              </w:rPr>
              <w:t xml:space="preserve">до </w:t>
            </w:r>
            <w:r w:rsidR="003B08CF">
              <w:rPr>
                <w:rFonts w:ascii="Times New Roman" w:eastAsia="Times New Roman" w:hAnsi="Times New Roman" w:cs="Times New Roman"/>
                <w:sz w:val="24"/>
                <w:szCs w:val="24"/>
              </w:rPr>
              <w:t>А</w:t>
            </w:r>
            <w:r w:rsidR="00F86344" w:rsidRPr="00231822">
              <w:rPr>
                <w:rFonts w:ascii="Times New Roman" w:eastAsia="Times New Roman" w:hAnsi="Times New Roman" w:cs="Times New Roman"/>
                <w:sz w:val="24"/>
                <w:szCs w:val="24"/>
              </w:rPr>
              <w:t>налізу впливу регуляторного акта</w:t>
            </w:r>
            <w:r w:rsidR="00F86344">
              <w:rPr>
                <w:rFonts w:ascii="Times New Roman" w:eastAsia="Times New Roman" w:hAnsi="Times New Roman" w:cs="Times New Roman"/>
                <w:sz w:val="24"/>
                <w:szCs w:val="24"/>
              </w:rPr>
              <w:t xml:space="preserve"> </w:t>
            </w:r>
            <w:r w:rsidR="003B08CF">
              <w:rPr>
                <w:rFonts w:ascii="Times New Roman" w:eastAsia="Times New Roman" w:hAnsi="Times New Roman" w:cs="Times New Roman"/>
                <w:sz w:val="24"/>
                <w:szCs w:val="24"/>
              </w:rPr>
              <w:t>-</w:t>
            </w:r>
            <w:r w:rsidR="00F86344">
              <w:rPr>
                <w:rFonts w:ascii="Times New Roman" w:eastAsia="Times New Roman" w:hAnsi="Times New Roman" w:cs="Times New Roman"/>
                <w:sz w:val="24"/>
                <w:szCs w:val="24"/>
              </w:rPr>
              <w:t xml:space="preserve"> </w:t>
            </w:r>
            <w:proofErr w:type="spellStart"/>
            <w:r w:rsidR="00F86344">
              <w:rPr>
                <w:rFonts w:ascii="Times New Roman" w:eastAsia="Times New Roman" w:hAnsi="Times New Roman" w:cs="Times New Roman"/>
                <w:sz w:val="24"/>
                <w:szCs w:val="24"/>
              </w:rPr>
              <w:t>про</w:t>
            </w:r>
            <w:r w:rsidR="005464F9">
              <w:rPr>
                <w:rFonts w:ascii="Times New Roman" w:eastAsia="Times New Roman" w:hAnsi="Times New Roman" w:cs="Times New Roman"/>
                <w:sz w:val="24"/>
                <w:szCs w:val="24"/>
              </w:rPr>
              <w:t>є</w:t>
            </w:r>
            <w:r w:rsidR="00F86344">
              <w:rPr>
                <w:rFonts w:ascii="Times New Roman" w:eastAsia="Times New Roman" w:hAnsi="Times New Roman" w:cs="Times New Roman"/>
                <w:sz w:val="24"/>
                <w:szCs w:val="24"/>
              </w:rPr>
              <w:t>кту</w:t>
            </w:r>
            <w:proofErr w:type="spellEnd"/>
            <w:r w:rsidR="00F86344">
              <w:rPr>
                <w:rFonts w:ascii="Times New Roman" w:eastAsia="Times New Roman" w:hAnsi="Times New Roman" w:cs="Times New Roman"/>
                <w:sz w:val="24"/>
                <w:szCs w:val="24"/>
              </w:rPr>
              <w:t xml:space="preserve"> рішення «</w:t>
            </w:r>
            <w:r w:rsidR="001F1218" w:rsidRPr="00F86344">
              <w:rPr>
                <w:rFonts w:ascii="Times New Roman" w:eastAsia="Times New Roman" w:hAnsi="Times New Roman" w:cs="Times New Roman"/>
                <w:sz w:val="24"/>
                <w:szCs w:val="24"/>
              </w:rPr>
              <w:t>Про затвердження ставок єдиного податку та території Семенівської селищної ради</w:t>
            </w:r>
            <w:r w:rsidR="001F1218">
              <w:rPr>
                <w:rFonts w:ascii="Times New Roman" w:eastAsia="Times New Roman" w:hAnsi="Times New Roman" w:cs="Times New Roman"/>
                <w:sz w:val="24"/>
                <w:szCs w:val="24"/>
              </w:rPr>
              <w:t xml:space="preserve"> </w:t>
            </w:r>
            <w:proofErr w:type="spellStart"/>
            <w:r w:rsidR="001F1218">
              <w:rPr>
                <w:rFonts w:ascii="Times New Roman" w:eastAsia="Times New Roman" w:hAnsi="Times New Roman" w:cs="Times New Roman"/>
                <w:sz w:val="24"/>
                <w:szCs w:val="24"/>
              </w:rPr>
              <w:t>Семенівського</w:t>
            </w:r>
            <w:proofErr w:type="spellEnd"/>
            <w:r w:rsidR="001F1218">
              <w:rPr>
                <w:rFonts w:ascii="Times New Roman" w:eastAsia="Times New Roman" w:hAnsi="Times New Roman" w:cs="Times New Roman"/>
                <w:sz w:val="24"/>
                <w:szCs w:val="24"/>
              </w:rPr>
              <w:t xml:space="preserve"> району Полтавської області на 20</w:t>
            </w:r>
            <w:r w:rsidR="00D52A0D">
              <w:rPr>
                <w:rFonts w:ascii="Times New Roman" w:eastAsia="Times New Roman" w:hAnsi="Times New Roman" w:cs="Times New Roman"/>
                <w:sz w:val="24"/>
                <w:szCs w:val="24"/>
              </w:rPr>
              <w:t>2</w:t>
            </w:r>
            <w:r w:rsidR="005464F9">
              <w:rPr>
                <w:rFonts w:ascii="Times New Roman" w:eastAsia="Times New Roman" w:hAnsi="Times New Roman" w:cs="Times New Roman"/>
                <w:sz w:val="24"/>
                <w:szCs w:val="24"/>
              </w:rPr>
              <w:t>1</w:t>
            </w:r>
            <w:r w:rsidR="001F1218">
              <w:rPr>
                <w:rFonts w:ascii="Times New Roman" w:eastAsia="Times New Roman" w:hAnsi="Times New Roman" w:cs="Times New Roman"/>
                <w:sz w:val="24"/>
                <w:szCs w:val="24"/>
              </w:rPr>
              <w:t>рік</w:t>
            </w:r>
            <w:r w:rsidR="00F86344">
              <w:rPr>
                <w:rFonts w:ascii="Times New Roman" w:eastAsia="Times New Roman" w:hAnsi="Times New Roman" w:cs="Times New Roman"/>
                <w:sz w:val="24"/>
                <w:szCs w:val="24"/>
              </w:rPr>
              <w:t>»</w:t>
            </w:r>
          </w:p>
        </w:tc>
      </w:tr>
    </w:tbl>
    <w:p w:rsidR="00231822" w:rsidRDefault="00231822" w:rsidP="00231822">
      <w:pPr>
        <w:spacing w:after="0" w:line="240" w:lineRule="auto"/>
        <w:jc w:val="center"/>
        <w:textAlignment w:val="baseline"/>
        <w:rPr>
          <w:rFonts w:ascii="Times New Roman" w:eastAsia="Times New Roman" w:hAnsi="Times New Roman" w:cs="Times New Roman"/>
          <w:b/>
          <w:bCs/>
          <w:color w:val="000000"/>
          <w:sz w:val="28"/>
        </w:rPr>
      </w:pPr>
      <w:bookmarkStart w:id="25" w:name="n199"/>
      <w:bookmarkEnd w:id="25"/>
      <w:r w:rsidRPr="00231822">
        <w:rPr>
          <w:rFonts w:ascii="Times New Roman" w:eastAsia="Times New Roman" w:hAnsi="Times New Roman" w:cs="Times New Roman"/>
          <w:b/>
          <w:bCs/>
          <w:color w:val="000000"/>
          <w:sz w:val="28"/>
        </w:rPr>
        <w:t>ТЕСТ </w:t>
      </w:r>
      <w:r w:rsidRPr="00231822">
        <w:rPr>
          <w:rFonts w:ascii="Times New Roman" w:eastAsia="Times New Roman" w:hAnsi="Times New Roman" w:cs="Times New Roman"/>
          <w:sz w:val="24"/>
          <w:szCs w:val="24"/>
        </w:rPr>
        <w:br/>
      </w:r>
      <w:r w:rsidRPr="00231822">
        <w:rPr>
          <w:rFonts w:ascii="Times New Roman" w:eastAsia="Times New Roman" w:hAnsi="Times New Roman" w:cs="Times New Roman"/>
          <w:b/>
          <w:bCs/>
          <w:color w:val="000000"/>
          <w:sz w:val="28"/>
        </w:rPr>
        <w:t>малого підприємництва (М-Тест)</w:t>
      </w:r>
    </w:p>
    <w:p w:rsidR="00711501" w:rsidRPr="00231822" w:rsidRDefault="00711501" w:rsidP="00231822">
      <w:pPr>
        <w:spacing w:after="0" w:line="240" w:lineRule="auto"/>
        <w:jc w:val="center"/>
        <w:textAlignment w:val="baseline"/>
        <w:rPr>
          <w:rFonts w:ascii="Times New Roman" w:eastAsia="Times New Roman" w:hAnsi="Times New Roman" w:cs="Times New Roman"/>
          <w:sz w:val="24"/>
          <w:szCs w:val="24"/>
        </w:rPr>
      </w:pPr>
    </w:p>
    <w:p w:rsidR="00231822" w:rsidRPr="00231822" w:rsidRDefault="00231822" w:rsidP="00231822">
      <w:pPr>
        <w:spacing w:after="0" w:line="240" w:lineRule="auto"/>
        <w:ind w:firstLine="450"/>
        <w:jc w:val="both"/>
        <w:textAlignment w:val="baseline"/>
        <w:rPr>
          <w:rFonts w:ascii="Times New Roman" w:eastAsia="Times New Roman" w:hAnsi="Times New Roman" w:cs="Times New Roman"/>
          <w:sz w:val="24"/>
          <w:szCs w:val="24"/>
        </w:rPr>
      </w:pPr>
      <w:bookmarkStart w:id="26" w:name="n200"/>
      <w:bookmarkEnd w:id="26"/>
      <w:r w:rsidRPr="00231822">
        <w:rPr>
          <w:rFonts w:ascii="Times New Roman" w:eastAsia="Times New Roman" w:hAnsi="Times New Roman" w:cs="Times New Roman"/>
          <w:sz w:val="24"/>
          <w:szCs w:val="24"/>
        </w:rPr>
        <w:t xml:space="preserve">1. Консультації з представниками </w:t>
      </w:r>
      <w:proofErr w:type="spellStart"/>
      <w:r w:rsidRPr="00231822">
        <w:rPr>
          <w:rFonts w:ascii="Times New Roman" w:eastAsia="Times New Roman" w:hAnsi="Times New Roman" w:cs="Times New Roman"/>
          <w:sz w:val="24"/>
          <w:szCs w:val="24"/>
        </w:rPr>
        <w:t>мікро-</w:t>
      </w:r>
      <w:proofErr w:type="spellEnd"/>
      <w:r w:rsidRPr="00231822">
        <w:rPr>
          <w:rFonts w:ascii="Times New Roman" w:eastAsia="Times New Roman" w:hAnsi="Times New Roman" w:cs="Times New Roman"/>
          <w:sz w:val="24"/>
          <w:szCs w:val="24"/>
        </w:rPr>
        <w:t xml:space="preserve"> та малого підприємництва щодо оцінки впливу регулювання</w:t>
      </w:r>
    </w:p>
    <w:p w:rsidR="00231822" w:rsidRDefault="00231822" w:rsidP="00231822">
      <w:pPr>
        <w:spacing w:after="0" w:line="240" w:lineRule="auto"/>
        <w:ind w:firstLine="450"/>
        <w:jc w:val="both"/>
        <w:textAlignment w:val="baseline"/>
        <w:rPr>
          <w:rFonts w:ascii="Times New Roman" w:eastAsia="Times New Roman" w:hAnsi="Times New Roman" w:cs="Times New Roman"/>
          <w:sz w:val="24"/>
          <w:szCs w:val="24"/>
        </w:rPr>
      </w:pPr>
      <w:bookmarkStart w:id="27" w:name="n201"/>
      <w:bookmarkEnd w:id="27"/>
      <w:r w:rsidRPr="00231822">
        <w:rPr>
          <w:rFonts w:ascii="Times New Roman" w:eastAsia="Times New Roman" w:hAnsi="Times New Roman" w:cs="Times New Roman"/>
          <w:sz w:val="24"/>
          <w:szCs w:val="24"/>
        </w:rPr>
        <w:t xml:space="preserve">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розробником у період з </w:t>
      </w:r>
      <w:r w:rsidR="001E758C">
        <w:rPr>
          <w:rFonts w:ascii="Times New Roman" w:eastAsia="Times New Roman" w:hAnsi="Times New Roman" w:cs="Times New Roman"/>
          <w:sz w:val="24"/>
          <w:szCs w:val="24"/>
        </w:rPr>
        <w:t>30</w:t>
      </w:r>
      <w:r w:rsidR="00DB5DBE">
        <w:rPr>
          <w:rFonts w:ascii="Times New Roman" w:eastAsia="Times New Roman" w:hAnsi="Times New Roman" w:cs="Times New Roman"/>
          <w:sz w:val="24"/>
          <w:szCs w:val="24"/>
        </w:rPr>
        <w:t>.</w:t>
      </w:r>
      <w:r w:rsidR="001A2DB5">
        <w:rPr>
          <w:rFonts w:ascii="Times New Roman" w:eastAsia="Times New Roman" w:hAnsi="Times New Roman" w:cs="Times New Roman"/>
          <w:sz w:val="24"/>
          <w:szCs w:val="24"/>
        </w:rPr>
        <w:t>04</w:t>
      </w:r>
      <w:r w:rsidR="00DB5DBE">
        <w:rPr>
          <w:rFonts w:ascii="Times New Roman" w:eastAsia="Times New Roman" w:hAnsi="Times New Roman" w:cs="Times New Roman"/>
          <w:sz w:val="24"/>
          <w:szCs w:val="24"/>
        </w:rPr>
        <w:t>.</w:t>
      </w:r>
      <w:r w:rsidRPr="00231822">
        <w:rPr>
          <w:rFonts w:ascii="Times New Roman" w:eastAsia="Times New Roman" w:hAnsi="Times New Roman" w:cs="Times New Roman"/>
          <w:sz w:val="24"/>
          <w:szCs w:val="24"/>
        </w:rPr>
        <w:t xml:space="preserve"> 20</w:t>
      </w:r>
      <w:r w:rsidR="00DB5DBE">
        <w:rPr>
          <w:rFonts w:ascii="Times New Roman" w:eastAsia="Times New Roman" w:hAnsi="Times New Roman" w:cs="Times New Roman"/>
          <w:sz w:val="24"/>
          <w:szCs w:val="24"/>
        </w:rPr>
        <w:t>20</w:t>
      </w:r>
      <w:r w:rsidRPr="00231822">
        <w:rPr>
          <w:rFonts w:ascii="Times New Roman" w:eastAsia="Times New Roman" w:hAnsi="Times New Roman" w:cs="Times New Roman"/>
          <w:sz w:val="24"/>
          <w:szCs w:val="24"/>
        </w:rPr>
        <w:t xml:space="preserve"> р. по </w:t>
      </w:r>
      <w:r w:rsidR="00D52A0D">
        <w:rPr>
          <w:rFonts w:ascii="Times New Roman" w:eastAsia="Times New Roman" w:hAnsi="Times New Roman" w:cs="Times New Roman"/>
          <w:sz w:val="24"/>
          <w:szCs w:val="24"/>
        </w:rPr>
        <w:t>2</w:t>
      </w:r>
      <w:r w:rsidR="00DB5DBE">
        <w:rPr>
          <w:rFonts w:ascii="Times New Roman" w:eastAsia="Times New Roman" w:hAnsi="Times New Roman" w:cs="Times New Roman"/>
          <w:sz w:val="24"/>
          <w:szCs w:val="24"/>
        </w:rPr>
        <w:t>8.</w:t>
      </w:r>
      <w:r w:rsidR="001E758C">
        <w:rPr>
          <w:rFonts w:ascii="Times New Roman" w:eastAsia="Times New Roman" w:hAnsi="Times New Roman" w:cs="Times New Roman"/>
          <w:sz w:val="24"/>
          <w:szCs w:val="24"/>
        </w:rPr>
        <w:t>05</w:t>
      </w:r>
      <w:r w:rsidR="00DB5DBE">
        <w:rPr>
          <w:rFonts w:ascii="Times New Roman" w:eastAsia="Times New Roman" w:hAnsi="Times New Roman" w:cs="Times New Roman"/>
          <w:sz w:val="24"/>
          <w:szCs w:val="24"/>
        </w:rPr>
        <w:t>.</w:t>
      </w:r>
      <w:r w:rsidRPr="00231822">
        <w:rPr>
          <w:rFonts w:ascii="Times New Roman" w:eastAsia="Times New Roman" w:hAnsi="Times New Roman" w:cs="Times New Roman"/>
          <w:sz w:val="24"/>
          <w:szCs w:val="24"/>
        </w:rPr>
        <w:t xml:space="preserve"> 20</w:t>
      </w:r>
      <w:r w:rsidR="00DB5DBE">
        <w:rPr>
          <w:rFonts w:ascii="Times New Roman" w:eastAsia="Times New Roman" w:hAnsi="Times New Roman" w:cs="Times New Roman"/>
          <w:sz w:val="24"/>
          <w:szCs w:val="24"/>
        </w:rPr>
        <w:t>20</w:t>
      </w:r>
      <w:r w:rsidRPr="00231822">
        <w:rPr>
          <w:rFonts w:ascii="Times New Roman" w:eastAsia="Times New Roman" w:hAnsi="Times New Roman" w:cs="Times New Roman"/>
          <w:sz w:val="24"/>
          <w:szCs w:val="24"/>
        </w:rPr>
        <w:t xml:space="preserve"> р.</w:t>
      </w:r>
    </w:p>
    <w:p w:rsidR="000E43A9" w:rsidRPr="00231822" w:rsidRDefault="000E43A9" w:rsidP="00231822">
      <w:pPr>
        <w:spacing w:after="0" w:line="240" w:lineRule="auto"/>
        <w:ind w:firstLine="450"/>
        <w:jc w:val="both"/>
        <w:textAlignment w:val="baseline"/>
        <w:rPr>
          <w:rFonts w:ascii="Times New Roman" w:eastAsia="Times New Roman" w:hAnsi="Times New Roman" w:cs="Times New Roman"/>
          <w:sz w:val="24"/>
          <w:szCs w:val="24"/>
        </w:rPr>
      </w:pPr>
    </w:p>
    <w:tbl>
      <w:tblPr>
        <w:tblW w:w="5000" w:type="pct"/>
        <w:jc w:val="center"/>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1674"/>
        <w:gridCol w:w="3841"/>
        <w:gridCol w:w="1870"/>
        <w:gridCol w:w="2264"/>
      </w:tblGrid>
      <w:tr w:rsidR="00231822" w:rsidRPr="00231822" w:rsidTr="00E65093">
        <w:trPr>
          <w:trHeight w:val="2115"/>
          <w:jc w:val="center"/>
        </w:trPr>
        <w:tc>
          <w:tcPr>
            <w:tcW w:w="867" w:type="pct"/>
            <w:tcBorders>
              <w:top w:val="single" w:sz="6" w:space="0" w:color="000000"/>
              <w:left w:val="single" w:sz="4" w:space="0" w:color="auto"/>
              <w:bottom w:val="single" w:sz="4" w:space="0" w:color="auto"/>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bookmarkStart w:id="28" w:name="n202"/>
            <w:bookmarkEnd w:id="28"/>
            <w:r w:rsidRPr="00231822">
              <w:rPr>
                <w:rFonts w:ascii="Times New Roman" w:eastAsia="Times New Roman" w:hAnsi="Times New Roman" w:cs="Times New Roman"/>
                <w:sz w:val="24"/>
                <w:szCs w:val="24"/>
              </w:rPr>
              <w:t>Порядковий номер</w:t>
            </w:r>
          </w:p>
        </w:tc>
        <w:tc>
          <w:tcPr>
            <w:tcW w:w="1990" w:type="pct"/>
            <w:tcBorders>
              <w:top w:val="single" w:sz="6" w:space="0" w:color="000000"/>
              <w:left w:val="single" w:sz="6" w:space="0" w:color="000000"/>
              <w:bottom w:val="single" w:sz="4" w:space="0" w:color="auto"/>
              <w:right w:val="single" w:sz="6" w:space="0" w:color="000000"/>
            </w:tcBorders>
            <w:hideMark/>
          </w:tcPr>
          <w:p w:rsidR="000E43A9"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 xml:space="preserve">Вид консультації (публічні консультації прямі (круглі столи, наради, робочі зустрічі тощо), </w:t>
            </w:r>
            <w:proofErr w:type="spellStart"/>
            <w:r w:rsidRPr="00231822">
              <w:rPr>
                <w:rFonts w:ascii="Times New Roman" w:eastAsia="Times New Roman" w:hAnsi="Times New Roman" w:cs="Times New Roman"/>
                <w:sz w:val="24"/>
                <w:szCs w:val="24"/>
              </w:rPr>
              <w:t>інтернет-консультації</w:t>
            </w:r>
            <w:proofErr w:type="spellEnd"/>
            <w:r w:rsidRPr="00231822">
              <w:rPr>
                <w:rFonts w:ascii="Times New Roman" w:eastAsia="Times New Roman" w:hAnsi="Times New Roman" w:cs="Times New Roman"/>
                <w:sz w:val="24"/>
                <w:szCs w:val="24"/>
              </w:rPr>
              <w:t xml:space="preserve"> прямі (</w:t>
            </w:r>
            <w:proofErr w:type="spellStart"/>
            <w:r w:rsidRPr="00231822">
              <w:rPr>
                <w:rFonts w:ascii="Times New Roman" w:eastAsia="Times New Roman" w:hAnsi="Times New Roman" w:cs="Times New Roman"/>
                <w:sz w:val="24"/>
                <w:szCs w:val="24"/>
              </w:rPr>
              <w:t>інтернет-форуми</w:t>
            </w:r>
            <w:proofErr w:type="spellEnd"/>
            <w:r w:rsidRPr="00231822">
              <w:rPr>
                <w:rFonts w:ascii="Times New Roman" w:eastAsia="Times New Roman" w:hAnsi="Times New Roman" w:cs="Times New Roman"/>
                <w:sz w:val="24"/>
                <w:szCs w:val="24"/>
              </w:rPr>
              <w:t>, соціальні мережі тощо), запити (до підприємців, експертів, науковців тощо)</w:t>
            </w:r>
          </w:p>
        </w:tc>
        <w:tc>
          <w:tcPr>
            <w:tcW w:w="969" w:type="pct"/>
            <w:tcBorders>
              <w:top w:val="single" w:sz="6" w:space="0" w:color="000000"/>
              <w:left w:val="single" w:sz="6" w:space="0" w:color="000000"/>
              <w:bottom w:val="single" w:sz="4" w:space="0" w:color="auto"/>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Кількість учасників консультацій, осіб</w:t>
            </w:r>
          </w:p>
        </w:tc>
        <w:tc>
          <w:tcPr>
            <w:tcW w:w="1173" w:type="pct"/>
            <w:tcBorders>
              <w:top w:val="single" w:sz="6" w:space="0" w:color="000000"/>
              <w:left w:val="single" w:sz="6" w:space="0" w:color="000000"/>
              <w:bottom w:val="single" w:sz="4" w:space="0" w:color="auto"/>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Основні результати консультацій (опис)</w:t>
            </w:r>
          </w:p>
        </w:tc>
      </w:tr>
      <w:tr w:rsidR="00DE30DC" w:rsidRPr="00231822" w:rsidTr="00DE30DC">
        <w:trPr>
          <w:trHeight w:val="1185"/>
          <w:jc w:val="center"/>
        </w:trPr>
        <w:tc>
          <w:tcPr>
            <w:tcW w:w="867" w:type="pct"/>
            <w:tcBorders>
              <w:top w:val="single" w:sz="4" w:space="0" w:color="auto"/>
              <w:left w:val="single" w:sz="4" w:space="0" w:color="auto"/>
              <w:bottom w:val="single" w:sz="4" w:space="0" w:color="auto"/>
              <w:right w:val="single" w:sz="6" w:space="0" w:color="000000"/>
            </w:tcBorders>
            <w:hideMark/>
          </w:tcPr>
          <w:p w:rsidR="00DE30DC" w:rsidRPr="00B717C5" w:rsidRDefault="00DE30DC" w:rsidP="00707814">
            <w:pPr>
              <w:pStyle w:val="a9"/>
              <w:spacing w:line="276" w:lineRule="auto"/>
              <w:rPr>
                <w:sz w:val="24"/>
                <w:lang w:val="ru-RU"/>
              </w:rPr>
            </w:pPr>
            <w:r w:rsidRPr="00B717C5">
              <w:rPr>
                <w:sz w:val="24"/>
                <w:lang w:val="ru-RU"/>
              </w:rPr>
              <w:t>1</w:t>
            </w:r>
          </w:p>
        </w:tc>
        <w:tc>
          <w:tcPr>
            <w:tcW w:w="1990" w:type="pct"/>
            <w:tcBorders>
              <w:top w:val="single" w:sz="4" w:space="0" w:color="auto"/>
              <w:left w:val="single" w:sz="6" w:space="0" w:color="000000"/>
              <w:bottom w:val="single" w:sz="4" w:space="0" w:color="auto"/>
              <w:right w:val="single" w:sz="6" w:space="0" w:color="000000"/>
            </w:tcBorders>
            <w:hideMark/>
          </w:tcPr>
          <w:p w:rsidR="00DE30DC" w:rsidRPr="001C527D" w:rsidRDefault="00DB5DBE" w:rsidP="00DB5DBE">
            <w:pPr>
              <w:pStyle w:val="a9"/>
              <w:spacing w:line="276" w:lineRule="auto"/>
              <w:ind w:left="40"/>
              <w:rPr>
                <w:sz w:val="24"/>
                <w:lang w:val="ru-RU"/>
              </w:rPr>
            </w:pPr>
            <w:r>
              <w:rPr>
                <w:sz w:val="24"/>
              </w:rPr>
              <w:t>Телефонні розмови</w:t>
            </w:r>
            <w:r w:rsidR="00DE30DC" w:rsidRPr="001C527D">
              <w:rPr>
                <w:sz w:val="24"/>
              </w:rPr>
              <w:t xml:space="preserve"> та зустрічі (опитування)</w:t>
            </w:r>
          </w:p>
        </w:tc>
        <w:tc>
          <w:tcPr>
            <w:tcW w:w="969" w:type="pct"/>
            <w:tcBorders>
              <w:top w:val="single" w:sz="4" w:space="0" w:color="auto"/>
              <w:left w:val="single" w:sz="6" w:space="0" w:color="000000"/>
              <w:bottom w:val="single" w:sz="4" w:space="0" w:color="auto"/>
              <w:right w:val="single" w:sz="6" w:space="0" w:color="000000"/>
            </w:tcBorders>
            <w:hideMark/>
          </w:tcPr>
          <w:p w:rsidR="00DE30DC" w:rsidRPr="001C527D" w:rsidRDefault="001C527D" w:rsidP="00DB5DBE">
            <w:pPr>
              <w:pStyle w:val="a9"/>
              <w:spacing w:line="276" w:lineRule="auto"/>
              <w:ind w:left="780"/>
              <w:rPr>
                <w:sz w:val="24"/>
              </w:rPr>
            </w:pPr>
            <w:r>
              <w:rPr>
                <w:sz w:val="24"/>
              </w:rPr>
              <w:t>1</w:t>
            </w:r>
            <w:r w:rsidR="00DB5DBE">
              <w:rPr>
                <w:sz w:val="24"/>
              </w:rPr>
              <w:t>4</w:t>
            </w:r>
          </w:p>
        </w:tc>
        <w:tc>
          <w:tcPr>
            <w:tcW w:w="1173" w:type="pct"/>
            <w:tcBorders>
              <w:top w:val="single" w:sz="4" w:space="0" w:color="auto"/>
              <w:left w:val="single" w:sz="6" w:space="0" w:color="000000"/>
              <w:bottom w:val="single" w:sz="4" w:space="0" w:color="auto"/>
              <w:right w:val="single" w:sz="4" w:space="0" w:color="auto"/>
            </w:tcBorders>
            <w:hideMark/>
          </w:tcPr>
          <w:p w:rsidR="00DE30DC" w:rsidRPr="001C527D" w:rsidRDefault="00DE30DC" w:rsidP="00DB5DBE">
            <w:pPr>
              <w:pStyle w:val="a9"/>
              <w:spacing w:line="322" w:lineRule="exact"/>
              <w:ind w:left="40"/>
              <w:rPr>
                <w:sz w:val="24"/>
              </w:rPr>
            </w:pPr>
            <w:r w:rsidRPr="001C527D">
              <w:rPr>
                <w:sz w:val="24"/>
              </w:rPr>
              <w:t xml:space="preserve">Обговорено та запропоновано </w:t>
            </w:r>
            <w:r w:rsidR="00DB5DBE">
              <w:rPr>
                <w:sz w:val="24"/>
              </w:rPr>
              <w:t xml:space="preserve">залишити максимальні </w:t>
            </w:r>
            <w:r w:rsidRPr="001C527D">
              <w:rPr>
                <w:sz w:val="24"/>
              </w:rPr>
              <w:t>розміри  ставок єдиного податку на 20</w:t>
            </w:r>
            <w:r w:rsidR="001C527D" w:rsidRPr="001C527D">
              <w:rPr>
                <w:sz w:val="24"/>
              </w:rPr>
              <w:t>2</w:t>
            </w:r>
            <w:r w:rsidR="00DB5DBE">
              <w:rPr>
                <w:sz w:val="24"/>
              </w:rPr>
              <w:t>1</w:t>
            </w:r>
            <w:r w:rsidRPr="001C527D">
              <w:rPr>
                <w:sz w:val="24"/>
              </w:rPr>
              <w:t xml:space="preserve"> рік </w:t>
            </w:r>
          </w:p>
        </w:tc>
      </w:tr>
    </w:tbl>
    <w:p w:rsidR="000E43A9" w:rsidRDefault="000E43A9" w:rsidP="00231822">
      <w:pPr>
        <w:spacing w:after="0" w:line="240" w:lineRule="auto"/>
        <w:ind w:firstLine="450"/>
        <w:jc w:val="both"/>
        <w:textAlignment w:val="baseline"/>
        <w:rPr>
          <w:rFonts w:ascii="Times New Roman" w:eastAsia="Times New Roman" w:hAnsi="Times New Roman" w:cs="Times New Roman"/>
          <w:sz w:val="24"/>
          <w:szCs w:val="24"/>
        </w:rPr>
      </w:pPr>
      <w:bookmarkStart w:id="29" w:name="n203"/>
      <w:bookmarkEnd w:id="29"/>
    </w:p>
    <w:p w:rsidR="000E43A9" w:rsidRPr="00EC591B" w:rsidRDefault="005464F9" w:rsidP="005464F9">
      <w:pPr>
        <w:spacing w:after="0" w:line="240" w:lineRule="auto"/>
        <w:ind w:firstLine="450"/>
        <w:jc w:val="center"/>
        <w:textAlignment w:val="baseline"/>
        <w:rPr>
          <w:rFonts w:ascii="Times New Roman" w:eastAsia="Times New Roman" w:hAnsi="Times New Roman" w:cs="Times New Roman"/>
          <w:b/>
          <w:sz w:val="28"/>
          <w:szCs w:val="28"/>
        </w:rPr>
      </w:pPr>
      <w:r w:rsidRPr="00EC591B">
        <w:rPr>
          <w:rFonts w:ascii="Times New Roman" w:eastAsia="Times New Roman" w:hAnsi="Times New Roman" w:cs="Times New Roman"/>
          <w:b/>
          <w:sz w:val="28"/>
          <w:szCs w:val="28"/>
        </w:rPr>
        <w:t xml:space="preserve">Бюджетні витрати на адміністрування регулювання </w:t>
      </w:r>
      <w:proofErr w:type="spellStart"/>
      <w:r w:rsidRPr="00EC591B">
        <w:rPr>
          <w:rFonts w:ascii="Times New Roman" w:eastAsia="Times New Roman" w:hAnsi="Times New Roman" w:cs="Times New Roman"/>
          <w:b/>
          <w:sz w:val="28"/>
          <w:szCs w:val="28"/>
        </w:rPr>
        <w:t>суб</w:t>
      </w:r>
      <w:proofErr w:type="spellEnd"/>
      <w:r w:rsidR="00317D0E">
        <w:rPr>
          <w:rFonts w:ascii="Times New Roman" w:eastAsia="Times New Roman" w:hAnsi="Times New Roman" w:cs="Times New Roman"/>
          <w:b/>
          <w:sz w:val="28"/>
          <w:szCs w:val="28"/>
          <w:lang w:val="ru-RU"/>
        </w:rPr>
        <w:t>’</w:t>
      </w:r>
      <w:proofErr w:type="spellStart"/>
      <w:r w:rsidRPr="00EC591B">
        <w:rPr>
          <w:rFonts w:ascii="Times New Roman" w:eastAsia="Times New Roman" w:hAnsi="Times New Roman" w:cs="Times New Roman"/>
          <w:b/>
          <w:sz w:val="28"/>
          <w:szCs w:val="28"/>
        </w:rPr>
        <w:t>єктів</w:t>
      </w:r>
      <w:proofErr w:type="spellEnd"/>
      <w:r w:rsidRPr="00EC591B">
        <w:rPr>
          <w:rFonts w:ascii="Times New Roman" w:eastAsia="Times New Roman" w:hAnsi="Times New Roman" w:cs="Times New Roman"/>
          <w:b/>
          <w:sz w:val="28"/>
          <w:szCs w:val="28"/>
        </w:rPr>
        <w:t xml:space="preserve"> малого підприємництва</w:t>
      </w:r>
    </w:p>
    <w:p w:rsidR="005464F9" w:rsidRPr="00EC591B" w:rsidRDefault="005464F9" w:rsidP="005464F9">
      <w:pPr>
        <w:spacing w:after="0" w:line="240" w:lineRule="auto"/>
        <w:ind w:firstLine="450"/>
        <w:jc w:val="center"/>
        <w:textAlignment w:val="baseline"/>
        <w:rPr>
          <w:rFonts w:ascii="Times New Roman" w:eastAsia="Times New Roman" w:hAnsi="Times New Roman" w:cs="Times New Roman"/>
          <w:b/>
          <w:sz w:val="28"/>
          <w:szCs w:val="28"/>
        </w:rPr>
      </w:pPr>
    </w:p>
    <w:p w:rsidR="005464F9" w:rsidRDefault="005464F9" w:rsidP="005464F9">
      <w:pPr>
        <w:spacing w:after="0" w:line="240" w:lineRule="auto"/>
        <w:ind w:firstLine="45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Державний контроль правильності, повноти і своєчасності нарахув</w:t>
      </w:r>
      <w:r w:rsidR="00317D0E">
        <w:rPr>
          <w:rFonts w:ascii="Times New Roman" w:eastAsia="Times New Roman" w:hAnsi="Times New Roman" w:cs="Times New Roman"/>
          <w:sz w:val="28"/>
          <w:szCs w:val="28"/>
        </w:rPr>
        <w:t>ання та сплати податкових зобов’</w:t>
      </w:r>
      <w:r>
        <w:rPr>
          <w:rFonts w:ascii="Times New Roman" w:eastAsia="Times New Roman" w:hAnsi="Times New Roman" w:cs="Times New Roman"/>
          <w:sz w:val="28"/>
          <w:szCs w:val="28"/>
        </w:rPr>
        <w:t>язань по місцевих податках та зборах, в межах повноважень, визначених Податковим кодексом України, здійснюють органи державної податкової служби.</w:t>
      </w:r>
    </w:p>
    <w:p w:rsidR="005464F9" w:rsidRPr="005464F9" w:rsidRDefault="005464F9" w:rsidP="005464F9">
      <w:pPr>
        <w:spacing w:after="0" w:line="240" w:lineRule="auto"/>
        <w:ind w:firstLine="450"/>
        <w:jc w:val="both"/>
        <w:textAlignment w:val="baseline"/>
        <w:rPr>
          <w:rFonts w:ascii="Times New Roman" w:eastAsia="Times New Roman" w:hAnsi="Times New Roman" w:cs="Times New Roman"/>
          <w:sz w:val="28"/>
          <w:szCs w:val="28"/>
        </w:rPr>
      </w:pPr>
    </w:p>
    <w:p w:rsidR="008F3344" w:rsidRDefault="008F3344" w:rsidP="00231822">
      <w:pPr>
        <w:spacing w:after="0" w:line="240" w:lineRule="auto"/>
        <w:ind w:left="450" w:right="450"/>
        <w:jc w:val="center"/>
        <w:textAlignment w:val="baseline"/>
        <w:rPr>
          <w:rFonts w:ascii="Times New Roman" w:eastAsia="Times New Roman" w:hAnsi="Times New Roman" w:cs="Times New Roman"/>
          <w:sz w:val="24"/>
          <w:szCs w:val="24"/>
        </w:rPr>
      </w:pPr>
    </w:p>
    <w:p w:rsidR="008F3344" w:rsidRPr="00272D05" w:rsidRDefault="00F75A04" w:rsidP="0071271F">
      <w:pPr>
        <w:pStyle w:val="ac"/>
        <w:rPr>
          <w:rFonts w:ascii="Times New Roman" w:eastAsia="Times New Roman" w:hAnsi="Times New Roman" w:cs="Times New Roman"/>
          <w:sz w:val="28"/>
          <w:szCs w:val="28"/>
        </w:rPr>
      </w:pPr>
      <w:r w:rsidRPr="00272D05">
        <w:rPr>
          <w:rFonts w:ascii="Times New Roman" w:hAnsi="Times New Roman" w:cs="Times New Roman"/>
          <w:sz w:val="28"/>
          <w:szCs w:val="28"/>
        </w:rPr>
        <w:t xml:space="preserve">Селищний голова                                                                             </w:t>
      </w:r>
      <w:proofErr w:type="spellStart"/>
      <w:r w:rsidRPr="00272D05">
        <w:rPr>
          <w:rFonts w:ascii="Times New Roman" w:hAnsi="Times New Roman" w:cs="Times New Roman"/>
          <w:sz w:val="28"/>
          <w:szCs w:val="28"/>
        </w:rPr>
        <w:t>Милашевич</w:t>
      </w:r>
      <w:proofErr w:type="spellEnd"/>
      <w:r w:rsidRPr="00272D05">
        <w:rPr>
          <w:rFonts w:ascii="Times New Roman" w:hAnsi="Times New Roman" w:cs="Times New Roman"/>
          <w:sz w:val="28"/>
          <w:szCs w:val="28"/>
        </w:rPr>
        <w:t xml:space="preserve"> Л. П.</w:t>
      </w:r>
      <w:r w:rsidR="00653CB0" w:rsidRPr="00272D05">
        <w:rPr>
          <w:rFonts w:ascii="Times New Roman" w:eastAsia="Times New Roman" w:hAnsi="Times New Roman" w:cs="Times New Roman"/>
          <w:sz w:val="28"/>
          <w:szCs w:val="28"/>
        </w:rPr>
        <w:t xml:space="preserve">      </w:t>
      </w:r>
    </w:p>
    <w:p w:rsidR="008F3344" w:rsidRPr="00272D05" w:rsidRDefault="008F3344" w:rsidP="0071271F">
      <w:pPr>
        <w:pStyle w:val="ac"/>
        <w:rPr>
          <w:rFonts w:ascii="Times New Roman" w:eastAsia="Times New Roman" w:hAnsi="Times New Roman" w:cs="Times New Roman"/>
          <w:sz w:val="28"/>
          <w:szCs w:val="28"/>
        </w:rPr>
      </w:pPr>
    </w:p>
    <w:p w:rsidR="000F04DC" w:rsidRDefault="000F04DC" w:rsidP="0071271F">
      <w:pPr>
        <w:pStyle w:val="ac"/>
        <w:rPr>
          <w:rFonts w:ascii="Times New Roman" w:eastAsia="Times New Roman" w:hAnsi="Times New Roman" w:cs="Times New Roman"/>
          <w:sz w:val="24"/>
          <w:szCs w:val="24"/>
        </w:rPr>
      </w:pPr>
    </w:p>
    <w:p w:rsidR="00D52A0D" w:rsidRPr="0071271F" w:rsidRDefault="00D52A0D" w:rsidP="0071271F">
      <w:pPr>
        <w:pStyle w:val="ac"/>
        <w:rPr>
          <w:rFonts w:ascii="Times New Roman" w:eastAsia="Times New Roman" w:hAnsi="Times New Roman" w:cs="Times New Roman"/>
          <w:sz w:val="24"/>
          <w:szCs w:val="24"/>
        </w:rPr>
      </w:pPr>
    </w:p>
    <w:p w:rsidR="000F04DC" w:rsidRPr="0071271F" w:rsidRDefault="000F04DC" w:rsidP="0071271F">
      <w:pPr>
        <w:pStyle w:val="ac"/>
        <w:rPr>
          <w:rFonts w:ascii="Times New Roman" w:eastAsia="Times New Roman" w:hAnsi="Times New Roman" w:cs="Times New Roman"/>
          <w:sz w:val="24"/>
          <w:szCs w:val="24"/>
        </w:rPr>
      </w:pPr>
    </w:p>
    <w:p w:rsidR="000F04DC" w:rsidRDefault="000F04DC" w:rsidP="00231822">
      <w:pPr>
        <w:spacing w:after="0" w:line="240" w:lineRule="auto"/>
        <w:ind w:left="450" w:right="450"/>
        <w:jc w:val="center"/>
        <w:textAlignment w:val="baseline"/>
        <w:rPr>
          <w:rFonts w:ascii="Times New Roman" w:eastAsia="Times New Roman" w:hAnsi="Times New Roman" w:cs="Times New Roman"/>
          <w:sz w:val="24"/>
          <w:szCs w:val="24"/>
        </w:rPr>
      </w:pPr>
    </w:p>
    <w:p w:rsidR="000F04DC" w:rsidRDefault="000F04DC" w:rsidP="00231822">
      <w:pPr>
        <w:spacing w:after="0" w:line="240" w:lineRule="auto"/>
        <w:ind w:left="450" w:right="450"/>
        <w:jc w:val="center"/>
        <w:textAlignment w:val="baseline"/>
        <w:rPr>
          <w:rFonts w:ascii="Times New Roman" w:eastAsia="Times New Roman" w:hAnsi="Times New Roman" w:cs="Times New Roman"/>
          <w:sz w:val="24"/>
          <w:szCs w:val="24"/>
        </w:rPr>
      </w:pPr>
    </w:p>
    <w:p w:rsidR="000F04DC" w:rsidRDefault="000F04DC" w:rsidP="00231822">
      <w:pPr>
        <w:spacing w:after="0" w:line="240" w:lineRule="auto"/>
        <w:ind w:left="450" w:right="450"/>
        <w:jc w:val="center"/>
        <w:textAlignment w:val="baseline"/>
        <w:rPr>
          <w:rFonts w:ascii="Times New Roman" w:eastAsia="Times New Roman" w:hAnsi="Times New Roman" w:cs="Times New Roman"/>
          <w:sz w:val="24"/>
          <w:szCs w:val="24"/>
        </w:rPr>
      </w:pPr>
    </w:p>
    <w:sectPr w:rsidR="000F04DC" w:rsidSect="00F01976">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7F40" w:rsidRDefault="001E7F40" w:rsidP="008932F0">
      <w:pPr>
        <w:spacing w:after="0" w:line="240" w:lineRule="auto"/>
      </w:pPr>
      <w:r>
        <w:separator/>
      </w:r>
    </w:p>
  </w:endnote>
  <w:endnote w:type="continuationSeparator" w:id="1">
    <w:p w:rsidR="001E7F40" w:rsidRDefault="001E7F40" w:rsidP="008932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7F40" w:rsidRDefault="001E7F40" w:rsidP="008932F0">
      <w:pPr>
        <w:spacing w:after="0" w:line="240" w:lineRule="auto"/>
      </w:pPr>
      <w:r>
        <w:separator/>
      </w:r>
    </w:p>
  </w:footnote>
  <w:footnote w:type="continuationSeparator" w:id="1">
    <w:p w:rsidR="001E7F40" w:rsidRDefault="001E7F40" w:rsidP="008932F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012530"/>
    <w:multiLevelType w:val="hybridMultilevel"/>
    <w:tmpl w:val="7F36E188"/>
    <w:lvl w:ilvl="0" w:tplc="5A8AC3BC">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useFELayout/>
  </w:compat>
  <w:rsids>
    <w:rsidRoot w:val="008932F0"/>
    <w:rsid w:val="00026206"/>
    <w:rsid w:val="000858B1"/>
    <w:rsid w:val="00091875"/>
    <w:rsid w:val="000B0310"/>
    <w:rsid w:val="000E43A9"/>
    <w:rsid w:val="000F04DC"/>
    <w:rsid w:val="00107490"/>
    <w:rsid w:val="001077D7"/>
    <w:rsid w:val="00131B4B"/>
    <w:rsid w:val="00136547"/>
    <w:rsid w:val="00150A9D"/>
    <w:rsid w:val="00156147"/>
    <w:rsid w:val="00192901"/>
    <w:rsid w:val="001A2DB5"/>
    <w:rsid w:val="001B0C74"/>
    <w:rsid w:val="001C527D"/>
    <w:rsid w:val="001E758C"/>
    <w:rsid w:val="001E7F40"/>
    <w:rsid w:val="001F1218"/>
    <w:rsid w:val="00203FE1"/>
    <w:rsid w:val="00231822"/>
    <w:rsid w:val="00232376"/>
    <w:rsid w:val="002418B6"/>
    <w:rsid w:val="00252331"/>
    <w:rsid w:val="00272D05"/>
    <w:rsid w:val="0027450C"/>
    <w:rsid w:val="00283BBA"/>
    <w:rsid w:val="0029141C"/>
    <w:rsid w:val="00297C86"/>
    <w:rsid w:val="002E30A0"/>
    <w:rsid w:val="002E4A00"/>
    <w:rsid w:val="00303D0F"/>
    <w:rsid w:val="00315BF9"/>
    <w:rsid w:val="00317D0E"/>
    <w:rsid w:val="003B08CF"/>
    <w:rsid w:val="003B1217"/>
    <w:rsid w:val="003B218E"/>
    <w:rsid w:val="003E7D26"/>
    <w:rsid w:val="00414251"/>
    <w:rsid w:val="00422090"/>
    <w:rsid w:val="00447AFF"/>
    <w:rsid w:val="004B5D71"/>
    <w:rsid w:val="0052105E"/>
    <w:rsid w:val="005223FD"/>
    <w:rsid w:val="005257A2"/>
    <w:rsid w:val="005464F9"/>
    <w:rsid w:val="0055286D"/>
    <w:rsid w:val="005B16D0"/>
    <w:rsid w:val="005B5999"/>
    <w:rsid w:val="0063324C"/>
    <w:rsid w:val="00644B58"/>
    <w:rsid w:val="00653CB0"/>
    <w:rsid w:val="006641D1"/>
    <w:rsid w:val="006E2540"/>
    <w:rsid w:val="00707814"/>
    <w:rsid w:val="00711501"/>
    <w:rsid w:val="0071271F"/>
    <w:rsid w:val="00717130"/>
    <w:rsid w:val="00717EC7"/>
    <w:rsid w:val="00726970"/>
    <w:rsid w:val="007B5CA6"/>
    <w:rsid w:val="007B78E9"/>
    <w:rsid w:val="007E0D8E"/>
    <w:rsid w:val="007E74AF"/>
    <w:rsid w:val="00803651"/>
    <w:rsid w:val="00807A56"/>
    <w:rsid w:val="008347BA"/>
    <w:rsid w:val="00854F36"/>
    <w:rsid w:val="008718A7"/>
    <w:rsid w:val="008932F0"/>
    <w:rsid w:val="008B48A7"/>
    <w:rsid w:val="008E1FBF"/>
    <w:rsid w:val="008F3344"/>
    <w:rsid w:val="0093250C"/>
    <w:rsid w:val="00940E4A"/>
    <w:rsid w:val="00964714"/>
    <w:rsid w:val="00964D8D"/>
    <w:rsid w:val="0097430C"/>
    <w:rsid w:val="00981435"/>
    <w:rsid w:val="009D1132"/>
    <w:rsid w:val="009F7032"/>
    <w:rsid w:val="00A01634"/>
    <w:rsid w:val="00A63962"/>
    <w:rsid w:val="00A93478"/>
    <w:rsid w:val="00A95E54"/>
    <w:rsid w:val="00AC5B7C"/>
    <w:rsid w:val="00AD33E8"/>
    <w:rsid w:val="00AF6CCA"/>
    <w:rsid w:val="00B538C7"/>
    <w:rsid w:val="00B871C7"/>
    <w:rsid w:val="00B90F1B"/>
    <w:rsid w:val="00BC755D"/>
    <w:rsid w:val="00BD02D8"/>
    <w:rsid w:val="00C629BF"/>
    <w:rsid w:val="00C674B9"/>
    <w:rsid w:val="00CD6267"/>
    <w:rsid w:val="00CD75BF"/>
    <w:rsid w:val="00D11B67"/>
    <w:rsid w:val="00D13034"/>
    <w:rsid w:val="00D52A0D"/>
    <w:rsid w:val="00DA4BB5"/>
    <w:rsid w:val="00DB483C"/>
    <w:rsid w:val="00DB5DBE"/>
    <w:rsid w:val="00DE30DC"/>
    <w:rsid w:val="00E15922"/>
    <w:rsid w:val="00E65093"/>
    <w:rsid w:val="00E77511"/>
    <w:rsid w:val="00E92BE5"/>
    <w:rsid w:val="00EB6DD6"/>
    <w:rsid w:val="00EC591B"/>
    <w:rsid w:val="00EC7735"/>
    <w:rsid w:val="00ED13C9"/>
    <w:rsid w:val="00F01976"/>
    <w:rsid w:val="00F121BF"/>
    <w:rsid w:val="00F24663"/>
    <w:rsid w:val="00F51297"/>
    <w:rsid w:val="00F727E5"/>
    <w:rsid w:val="00F75A04"/>
    <w:rsid w:val="00F86344"/>
    <w:rsid w:val="00FA2666"/>
    <w:rsid w:val="00FA617A"/>
    <w:rsid w:val="00FD52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9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2">
    <w:name w:val="rvps12"/>
    <w:basedOn w:val="a"/>
    <w:rsid w:val="008932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8932F0"/>
  </w:style>
  <w:style w:type="paragraph" w:customStyle="1" w:styleId="rvps2">
    <w:name w:val="rvps2"/>
    <w:basedOn w:val="a"/>
    <w:rsid w:val="008932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4">
    <w:name w:val="rvps14"/>
    <w:basedOn w:val="a"/>
    <w:rsid w:val="008932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8">
    <w:name w:val="rvps8"/>
    <w:basedOn w:val="a"/>
    <w:rsid w:val="008932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2">
    <w:name w:val="rvts82"/>
    <w:basedOn w:val="a0"/>
    <w:rsid w:val="008932F0"/>
  </w:style>
  <w:style w:type="character" w:customStyle="1" w:styleId="rvts46">
    <w:name w:val="rvts46"/>
    <w:basedOn w:val="a0"/>
    <w:rsid w:val="008932F0"/>
  </w:style>
  <w:style w:type="character" w:styleId="a3">
    <w:name w:val="Hyperlink"/>
    <w:basedOn w:val="a0"/>
    <w:uiPriority w:val="99"/>
    <w:semiHidden/>
    <w:unhideWhenUsed/>
    <w:rsid w:val="008932F0"/>
    <w:rPr>
      <w:color w:val="0000FF"/>
      <w:u w:val="single"/>
    </w:rPr>
  </w:style>
  <w:style w:type="paragraph" w:styleId="a4">
    <w:name w:val="header"/>
    <w:basedOn w:val="a"/>
    <w:link w:val="a5"/>
    <w:uiPriority w:val="99"/>
    <w:semiHidden/>
    <w:unhideWhenUsed/>
    <w:rsid w:val="008932F0"/>
    <w:pPr>
      <w:tabs>
        <w:tab w:val="center" w:pos="4819"/>
        <w:tab w:val="right" w:pos="9639"/>
      </w:tabs>
      <w:spacing w:after="0" w:line="240" w:lineRule="auto"/>
    </w:pPr>
  </w:style>
  <w:style w:type="character" w:customStyle="1" w:styleId="a5">
    <w:name w:val="Верхний колонтитул Знак"/>
    <w:basedOn w:val="a0"/>
    <w:link w:val="a4"/>
    <w:uiPriority w:val="99"/>
    <w:semiHidden/>
    <w:rsid w:val="008932F0"/>
  </w:style>
  <w:style w:type="paragraph" w:styleId="a6">
    <w:name w:val="footer"/>
    <w:basedOn w:val="a"/>
    <w:link w:val="a7"/>
    <w:uiPriority w:val="99"/>
    <w:semiHidden/>
    <w:unhideWhenUsed/>
    <w:rsid w:val="008932F0"/>
    <w:pPr>
      <w:tabs>
        <w:tab w:val="center" w:pos="4819"/>
        <w:tab w:val="right" w:pos="9639"/>
      </w:tabs>
      <w:spacing w:after="0" w:line="240" w:lineRule="auto"/>
    </w:pPr>
  </w:style>
  <w:style w:type="character" w:customStyle="1" w:styleId="a7">
    <w:name w:val="Нижний колонтитул Знак"/>
    <w:basedOn w:val="a0"/>
    <w:link w:val="a6"/>
    <w:uiPriority w:val="99"/>
    <w:semiHidden/>
    <w:rsid w:val="008932F0"/>
  </w:style>
  <w:style w:type="paragraph" w:customStyle="1" w:styleId="rvps3">
    <w:name w:val="rvps3"/>
    <w:basedOn w:val="a"/>
    <w:rsid w:val="002318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58">
    <w:name w:val="rvts58"/>
    <w:basedOn w:val="a0"/>
    <w:rsid w:val="00231822"/>
  </w:style>
  <w:style w:type="character" w:customStyle="1" w:styleId="rvts11">
    <w:name w:val="rvts11"/>
    <w:basedOn w:val="a0"/>
    <w:rsid w:val="00231822"/>
  </w:style>
  <w:style w:type="character" w:customStyle="1" w:styleId="rvts9">
    <w:name w:val="rvts9"/>
    <w:basedOn w:val="a0"/>
    <w:rsid w:val="00231822"/>
  </w:style>
  <w:style w:type="paragraph" w:customStyle="1" w:styleId="rvps6">
    <w:name w:val="rvps6"/>
    <w:basedOn w:val="a"/>
    <w:rsid w:val="002318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231822"/>
  </w:style>
  <w:style w:type="character" w:styleId="a8">
    <w:name w:val="Subtle Emphasis"/>
    <w:basedOn w:val="a0"/>
    <w:uiPriority w:val="19"/>
    <w:qFormat/>
    <w:rsid w:val="00EC7735"/>
    <w:rPr>
      <w:i/>
      <w:iCs/>
      <w:color w:val="808080" w:themeColor="text1" w:themeTint="7F"/>
    </w:rPr>
  </w:style>
  <w:style w:type="paragraph" w:styleId="a9">
    <w:name w:val="Body Text"/>
    <w:basedOn w:val="a"/>
    <w:link w:val="aa"/>
    <w:unhideWhenUsed/>
    <w:rsid w:val="00E65093"/>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aa">
    <w:name w:val="Основной текст Знак"/>
    <w:basedOn w:val="a0"/>
    <w:link w:val="a9"/>
    <w:uiPriority w:val="99"/>
    <w:rsid w:val="00E65093"/>
    <w:rPr>
      <w:rFonts w:ascii="Times New Roman" w:eastAsia="Times New Roman" w:hAnsi="Times New Roman" w:cs="Times New Roman"/>
      <w:sz w:val="28"/>
      <w:szCs w:val="20"/>
      <w:lang w:eastAsia="ar-SA"/>
    </w:rPr>
  </w:style>
  <w:style w:type="paragraph" w:styleId="ab">
    <w:name w:val="List Paragraph"/>
    <w:basedOn w:val="a"/>
    <w:uiPriority w:val="34"/>
    <w:qFormat/>
    <w:rsid w:val="001A2DB5"/>
    <w:pPr>
      <w:ind w:left="720"/>
      <w:contextualSpacing/>
    </w:pPr>
  </w:style>
  <w:style w:type="paragraph" w:styleId="ac">
    <w:name w:val="No Spacing"/>
    <w:uiPriority w:val="1"/>
    <w:qFormat/>
    <w:rsid w:val="0071271F"/>
    <w:pPr>
      <w:spacing w:after="0" w:line="240" w:lineRule="auto"/>
    </w:pPr>
  </w:style>
</w:styles>
</file>

<file path=word/webSettings.xml><?xml version="1.0" encoding="utf-8"?>
<w:webSettings xmlns:r="http://schemas.openxmlformats.org/officeDocument/2006/relationships" xmlns:w="http://schemas.openxmlformats.org/wordprocessingml/2006/main">
  <w:divs>
    <w:div w:id="1508210800">
      <w:bodyDiv w:val="1"/>
      <w:marLeft w:val="0"/>
      <w:marRight w:val="0"/>
      <w:marTop w:val="0"/>
      <w:marBottom w:val="0"/>
      <w:divBdr>
        <w:top w:val="none" w:sz="0" w:space="0" w:color="auto"/>
        <w:left w:val="none" w:sz="0" w:space="0" w:color="auto"/>
        <w:bottom w:val="none" w:sz="0" w:space="0" w:color="auto"/>
        <w:right w:val="none" w:sz="0" w:space="0" w:color="auto"/>
      </w:divBdr>
      <w:divsChild>
        <w:div w:id="1993750593">
          <w:marLeft w:val="0"/>
          <w:marRight w:val="0"/>
          <w:marTop w:val="150"/>
          <w:marBottom w:val="150"/>
          <w:divBdr>
            <w:top w:val="none" w:sz="0" w:space="0" w:color="auto"/>
            <w:left w:val="none" w:sz="0" w:space="0" w:color="auto"/>
            <w:bottom w:val="none" w:sz="0" w:space="0" w:color="auto"/>
            <w:right w:val="none" w:sz="0" w:space="0" w:color="auto"/>
          </w:divBdr>
        </w:div>
        <w:div w:id="842358980">
          <w:marLeft w:val="0"/>
          <w:marRight w:val="0"/>
          <w:marTop w:val="150"/>
          <w:marBottom w:val="150"/>
          <w:divBdr>
            <w:top w:val="none" w:sz="0" w:space="0" w:color="auto"/>
            <w:left w:val="none" w:sz="0" w:space="0" w:color="auto"/>
            <w:bottom w:val="none" w:sz="0" w:space="0" w:color="auto"/>
            <w:right w:val="none" w:sz="0" w:space="0" w:color="auto"/>
          </w:divBdr>
        </w:div>
        <w:div w:id="1691567376">
          <w:marLeft w:val="0"/>
          <w:marRight w:val="0"/>
          <w:marTop w:val="150"/>
          <w:marBottom w:val="150"/>
          <w:divBdr>
            <w:top w:val="none" w:sz="0" w:space="0" w:color="auto"/>
            <w:left w:val="none" w:sz="0" w:space="0" w:color="auto"/>
            <w:bottom w:val="none" w:sz="0" w:space="0" w:color="auto"/>
            <w:right w:val="none" w:sz="0" w:space="0" w:color="auto"/>
          </w:divBdr>
        </w:div>
        <w:div w:id="28722244">
          <w:marLeft w:val="0"/>
          <w:marRight w:val="0"/>
          <w:marTop w:val="150"/>
          <w:marBottom w:val="150"/>
          <w:divBdr>
            <w:top w:val="none" w:sz="0" w:space="0" w:color="auto"/>
            <w:left w:val="none" w:sz="0" w:space="0" w:color="auto"/>
            <w:bottom w:val="none" w:sz="0" w:space="0" w:color="auto"/>
            <w:right w:val="none" w:sz="0" w:space="0" w:color="auto"/>
          </w:divBdr>
        </w:div>
        <w:div w:id="1485775660">
          <w:marLeft w:val="0"/>
          <w:marRight w:val="0"/>
          <w:marTop w:val="150"/>
          <w:marBottom w:val="150"/>
          <w:divBdr>
            <w:top w:val="none" w:sz="0" w:space="0" w:color="auto"/>
            <w:left w:val="none" w:sz="0" w:space="0" w:color="auto"/>
            <w:bottom w:val="none" w:sz="0" w:space="0" w:color="auto"/>
            <w:right w:val="none" w:sz="0" w:space="0" w:color="auto"/>
          </w:divBdr>
        </w:div>
        <w:div w:id="1718234583">
          <w:marLeft w:val="0"/>
          <w:marRight w:val="0"/>
          <w:marTop w:val="0"/>
          <w:marBottom w:val="150"/>
          <w:divBdr>
            <w:top w:val="none" w:sz="0" w:space="0" w:color="auto"/>
            <w:left w:val="none" w:sz="0" w:space="0" w:color="auto"/>
            <w:bottom w:val="none" w:sz="0" w:space="0" w:color="auto"/>
            <w:right w:val="none" w:sz="0" w:space="0" w:color="auto"/>
          </w:divBdr>
        </w:div>
        <w:div w:id="945574819">
          <w:marLeft w:val="0"/>
          <w:marRight w:val="0"/>
          <w:marTop w:val="150"/>
          <w:marBottom w:val="150"/>
          <w:divBdr>
            <w:top w:val="none" w:sz="0" w:space="0" w:color="auto"/>
            <w:left w:val="none" w:sz="0" w:space="0" w:color="auto"/>
            <w:bottom w:val="none" w:sz="0" w:space="0" w:color="auto"/>
            <w:right w:val="none" w:sz="0" w:space="0" w:color="auto"/>
          </w:divBdr>
        </w:div>
        <w:div w:id="1154180517">
          <w:marLeft w:val="0"/>
          <w:marRight w:val="0"/>
          <w:marTop w:val="150"/>
          <w:marBottom w:val="150"/>
          <w:divBdr>
            <w:top w:val="none" w:sz="0" w:space="0" w:color="auto"/>
            <w:left w:val="none" w:sz="0" w:space="0" w:color="auto"/>
            <w:bottom w:val="none" w:sz="0" w:space="0" w:color="auto"/>
            <w:right w:val="none" w:sz="0" w:space="0" w:color="auto"/>
          </w:divBdr>
        </w:div>
        <w:div w:id="406151204">
          <w:marLeft w:val="0"/>
          <w:marRight w:val="0"/>
          <w:marTop w:val="0"/>
          <w:marBottom w:val="150"/>
          <w:divBdr>
            <w:top w:val="none" w:sz="0" w:space="0" w:color="auto"/>
            <w:left w:val="none" w:sz="0" w:space="0" w:color="auto"/>
            <w:bottom w:val="none" w:sz="0" w:space="0" w:color="auto"/>
            <w:right w:val="none" w:sz="0" w:space="0" w:color="auto"/>
          </w:divBdr>
        </w:div>
        <w:div w:id="1963030125">
          <w:marLeft w:val="0"/>
          <w:marRight w:val="0"/>
          <w:marTop w:val="150"/>
          <w:marBottom w:val="150"/>
          <w:divBdr>
            <w:top w:val="none" w:sz="0" w:space="0" w:color="auto"/>
            <w:left w:val="none" w:sz="0" w:space="0" w:color="auto"/>
            <w:bottom w:val="none" w:sz="0" w:space="0" w:color="auto"/>
            <w:right w:val="none" w:sz="0" w:space="0" w:color="auto"/>
          </w:divBdr>
        </w:div>
        <w:div w:id="1836725474">
          <w:marLeft w:val="0"/>
          <w:marRight w:val="0"/>
          <w:marTop w:val="150"/>
          <w:marBottom w:val="150"/>
          <w:divBdr>
            <w:top w:val="none" w:sz="0" w:space="0" w:color="auto"/>
            <w:left w:val="none" w:sz="0" w:space="0" w:color="auto"/>
            <w:bottom w:val="none" w:sz="0" w:space="0" w:color="auto"/>
            <w:right w:val="none" w:sz="0" w:space="0" w:color="auto"/>
          </w:divBdr>
        </w:div>
        <w:div w:id="1251083133">
          <w:marLeft w:val="0"/>
          <w:marRight w:val="0"/>
          <w:marTop w:val="150"/>
          <w:marBottom w:val="150"/>
          <w:divBdr>
            <w:top w:val="none" w:sz="0" w:space="0" w:color="auto"/>
            <w:left w:val="none" w:sz="0" w:space="0" w:color="auto"/>
            <w:bottom w:val="none" w:sz="0" w:space="0" w:color="auto"/>
            <w:right w:val="none" w:sz="0" w:space="0" w:color="auto"/>
          </w:divBdr>
        </w:div>
      </w:divsChild>
    </w:div>
    <w:div w:id="1929072314">
      <w:bodyDiv w:val="1"/>
      <w:marLeft w:val="0"/>
      <w:marRight w:val="0"/>
      <w:marTop w:val="0"/>
      <w:marBottom w:val="0"/>
      <w:divBdr>
        <w:top w:val="none" w:sz="0" w:space="0" w:color="auto"/>
        <w:left w:val="none" w:sz="0" w:space="0" w:color="auto"/>
        <w:bottom w:val="none" w:sz="0" w:space="0" w:color="auto"/>
        <w:right w:val="none" w:sz="0" w:space="0" w:color="auto"/>
      </w:divBdr>
      <w:divsChild>
        <w:div w:id="731928629">
          <w:marLeft w:val="0"/>
          <w:marRight w:val="0"/>
          <w:marTop w:val="0"/>
          <w:marBottom w:val="150"/>
          <w:divBdr>
            <w:top w:val="none" w:sz="0" w:space="0" w:color="auto"/>
            <w:left w:val="none" w:sz="0" w:space="0" w:color="auto"/>
            <w:bottom w:val="none" w:sz="0" w:space="0" w:color="auto"/>
            <w:right w:val="none" w:sz="0" w:space="0" w:color="auto"/>
          </w:divBdr>
        </w:div>
        <w:div w:id="288316134">
          <w:marLeft w:val="0"/>
          <w:marRight w:val="0"/>
          <w:marTop w:val="150"/>
          <w:marBottom w:val="150"/>
          <w:divBdr>
            <w:top w:val="none" w:sz="0" w:space="0" w:color="auto"/>
            <w:left w:val="none" w:sz="0" w:space="0" w:color="auto"/>
            <w:bottom w:val="none" w:sz="0" w:space="0" w:color="auto"/>
            <w:right w:val="none" w:sz="0" w:space="0" w:color="auto"/>
          </w:divBdr>
        </w:div>
        <w:div w:id="1171262093">
          <w:marLeft w:val="0"/>
          <w:marRight w:val="0"/>
          <w:marTop w:val="150"/>
          <w:marBottom w:val="150"/>
          <w:divBdr>
            <w:top w:val="none" w:sz="0" w:space="0" w:color="auto"/>
            <w:left w:val="none" w:sz="0" w:space="0" w:color="auto"/>
            <w:bottom w:val="none" w:sz="0" w:space="0" w:color="auto"/>
            <w:right w:val="none" w:sz="0" w:space="0" w:color="auto"/>
          </w:divBdr>
        </w:div>
        <w:div w:id="1011184728">
          <w:marLeft w:val="0"/>
          <w:marRight w:val="0"/>
          <w:marTop w:val="150"/>
          <w:marBottom w:val="150"/>
          <w:divBdr>
            <w:top w:val="none" w:sz="0" w:space="0" w:color="auto"/>
            <w:left w:val="none" w:sz="0" w:space="0" w:color="auto"/>
            <w:bottom w:val="none" w:sz="0" w:space="0" w:color="auto"/>
            <w:right w:val="none" w:sz="0" w:space="0" w:color="auto"/>
          </w:divBdr>
        </w:div>
        <w:div w:id="253980498">
          <w:marLeft w:val="0"/>
          <w:marRight w:val="0"/>
          <w:marTop w:val="150"/>
          <w:marBottom w:val="150"/>
          <w:divBdr>
            <w:top w:val="none" w:sz="0" w:space="0" w:color="auto"/>
            <w:left w:val="none" w:sz="0" w:space="0" w:color="auto"/>
            <w:bottom w:val="none" w:sz="0" w:space="0" w:color="auto"/>
            <w:right w:val="none" w:sz="0" w:space="0" w:color="auto"/>
          </w:divBdr>
        </w:div>
        <w:div w:id="1290936745">
          <w:marLeft w:val="0"/>
          <w:marRight w:val="0"/>
          <w:marTop w:val="150"/>
          <w:marBottom w:val="150"/>
          <w:divBdr>
            <w:top w:val="none" w:sz="0" w:space="0" w:color="auto"/>
            <w:left w:val="none" w:sz="0" w:space="0" w:color="auto"/>
            <w:bottom w:val="none" w:sz="0" w:space="0" w:color="auto"/>
            <w:right w:val="none" w:sz="0" w:space="0" w:color="auto"/>
          </w:divBdr>
        </w:div>
        <w:div w:id="753546910">
          <w:marLeft w:val="0"/>
          <w:marRight w:val="0"/>
          <w:marTop w:val="150"/>
          <w:marBottom w:val="150"/>
          <w:divBdr>
            <w:top w:val="none" w:sz="0" w:space="0" w:color="auto"/>
            <w:left w:val="none" w:sz="0" w:space="0" w:color="auto"/>
            <w:bottom w:val="none" w:sz="0" w:space="0" w:color="auto"/>
            <w:right w:val="none" w:sz="0" w:space="0" w:color="auto"/>
          </w:divBdr>
        </w:div>
        <w:div w:id="1881739812">
          <w:marLeft w:val="0"/>
          <w:marRight w:val="0"/>
          <w:marTop w:val="150"/>
          <w:marBottom w:val="150"/>
          <w:divBdr>
            <w:top w:val="none" w:sz="0" w:space="0" w:color="auto"/>
            <w:left w:val="none" w:sz="0" w:space="0" w:color="auto"/>
            <w:bottom w:val="none" w:sz="0" w:space="0" w:color="auto"/>
            <w:right w:val="none" w:sz="0" w:space="0" w:color="auto"/>
          </w:divBdr>
        </w:div>
        <w:div w:id="552542027">
          <w:marLeft w:val="0"/>
          <w:marRight w:val="0"/>
          <w:marTop w:val="150"/>
          <w:marBottom w:val="150"/>
          <w:divBdr>
            <w:top w:val="none" w:sz="0" w:space="0" w:color="auto"/>
            <w:left w:val="none" w:sz="0" w:space="0" w:color="auto"/>
            <w:bottom w:val="none" w:sz="0" w:space="0" w:color="auto"/>
            <w:right w:val="none" w:sz="0" w:space="0" w:color="auto"/>
          </w:divBdr>
        </w:div>
        <w:div w:id="438571877">
          <w:marLeft w:val="0"/>
          <w:marRight w:val="0"/>
          <w:marTop w:val="0"/>
          <w:marBottom w:val="150"/>
          <w:divBdr>
            <w:top w:val="none" w:sz="0" w:space="0" w:color="auto"/>
            <w:left w:val="none" w:sz="0" w:space="0" w:color="auto"/>
            <w:bottom w:val="none" w:sz="0" w:space="0" w:color="auto"/>
            <w:right w:val="none" w:sz="0" w:space="0" w:color="auto"/>
          </w:divBdr>
        </w:div>
        <w:div w:id="140773009">
          <w:marLeft w:val="0"/>
          <w:marRight w:val="0"/>
          <w:marTop w:val="150"/>
          <w:marBottom w:val="150"/>
          <w:divBdr>
            <w:top w:val="none" w:sz="0" w:space="0" w:color="auto"/>
            <w:left w:val="none" w:sz="0" w:space="0" w:color="auto"/>
            <w:bottom w:val="none" w:sz="0" w:space="0" w:color="auto"/>
            <w:right w:val="none" w:sz="0" w:space="0" w:color="auto"/>
          </w:divBdr>
        </w:div>
      </w:divsChild>
    </w:div>
    <w:div w:id="1963001878">
      <w:bodyDiv w:val="1"/>
      <w:marLeft w:val="0"/>
      <w:marRight w:val="0"/>
      <w:marTop w:val="0"/>
      <w:marBottom w:val="0"/>
      <w:divBdr>
        <w:top w:val="none" w:sz="0" w:space="0" w:color="auto"/>
        <w:left w:val="none" w:sz="0" w:space="0" w:color="auto"/>
        <w:bottom w:val="none" w:sz="0" w:space="0" w:color="auto"/>
        <w:right w:val="none" w:sz="0" w:space="0" w:color="auto"/>
      </w:divBdr>
      <w:divsChild>
        <w:div w:id="1413354528">
          <w:marLeft w:val="0"/>
          <w:marRight w:val="0"/>
          <w:marTop w:val="150"/>
          <w:marBottom w:val="150"/>
          <w:divBdr>
            <w:top w:val="none" w:sz="0" w:space="0" w:color="auto"/>
            <w:left w:val="none" w:sz="0" w:space="0" w:color="auto"/>
            <w:bottom w:val="none" w:sz="0" w:space="0" w:color="auto"/>
            <w:right w:val="none" w:sz="0" w:space="0" w:color="auto"/>
          </w:divBdr>
        </w:div>
        <w:div w:id="553390849">
          <w:marLeft w:val="0"/>
          <w:marRight w:val="0"/>
          <w:marTop w:val="150"/>
          <w:marBottom w:val="150"/>
          <w:divBdr>
            <w:top w:val="none" w:sz="0" w:space="0" w:color="auto"/>
            <w:left w:val="none" w:sz="0" w:space="0" w:color="auto"/>
            <w:bottom w:val="none" w:sz="0" w:space="0" w:color="auto"/>
            <w:right w:val="none" w:sz="0" w:space="0" w:color="auto"/>
          </w:divBdr>
        </w:div>
        <w:div w:id="204490376">
          <w:marLeft w:val="0"/>
          <w:marRight w:val="0"/>
          <w:marTop w:val="150"/>
          <w:marBottom w:val="150"/>
          <w:divBdr>
            <w:top w:val="none" w:sz="0" w:space="0" w:color="auto"/>
            <w:left w:val="none" w:sz="0" w:space="0" w:color="auto"/>
            <w:bottom w:val="none" w:sz="0" w:space="0" w:color="auto"/>
            <w:right w:val="none" w:sz="0" w:space="0" w:color="auto"/>
          </w:divBdr>
        </w:div>
        <w:div w:id="2061632629">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BD068-7DC4-4FDD-91DD-B147AD94A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6</Pages>
  <Words>5588</Words>
  <Characters>3186</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21</cp:revision>
  <cp:lastPrinted>2019-07-31T11:30:00Z</cp:lastPrinted>
  <dcterms:created xsi:type="dcterms:W3CDTF">2019-04-23T11:03:00Z</dcterms:created>
  <dcterms:modified xsi:type="dcterms:W3CDTF">2020-05-22T06:59:00Z</dcterms:modified>
</cp:coreProperties>
</file>