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C21" w:rsidRDefault="00B00C21" w:rsidP="00B00C21">
      <w:pPr>
        <w:ind w:firstLine="709"/>
        <w:rPr>
          <w:b/>
          <w:sz w:val="32"/>
          <w:szCs w:val="32"/>
          <w:lang w:val="uk-UA"/>
        </w:rPr>
      </w:pPr>
      <w:r w:rsidRPr="00B00C21">
        <w:rPr>
          <w:b/>
          <w:sz w:val="32"/>
          <w:szCs w:val="32"/>
          <w:lang w:val="uk-UA"/>
        </w:rPr>
        <w:t xml:space="preserve">Генеральний план </w:t>
      </w:r>
      <w:proofErr w:type="spellStart"/>
      <w:r w:rsidRPr="00B00C21">
        <w:rPr>
          <w:b/>
          <w:sz w:val="32"/>
          <w:szCs w:val="32"/>
          <w:lang w:val="uk-UA"/>
        </w:rPr>
        <w:t>смт.Семенівка</w:t>
      </w:r>
      <w:proofErr w:type="spellEnd"/>
      <w:r w:rsidRPr="00B00C21">
        <w:rPr>
          <w:b/>
          <w:sz w:val="32"/>
          <w:szCs w:val="32"/>
          <w:lang w:val="uk-UA"/>
        </w:rPr>
        <w:t xml:space="preserve"> Полтавської обл</w:t>
      </w:r>
      <w:r>
        <w:rPr>
          <w:b/>
          <w:sz w:val="32"/>
          <w:szCs w:val="32"/>
          <w:lang w:val="uk-UA"/>
        </w:rPr>
        <w:t>.</w:t>
      </w:r>
    </w:p>
    <w:p w:rsidR="00B00C21" w:rsidRPr="00B00C21" w:rsidRDefault="00B00C21" w:rsidP="00B00C21">
      <w:pPr>
        <w:ind w:firstLine="709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(основні положення)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Проект «</w:t>
      </w:r>
      <w:r w:rsidR="00B00C21">
        <w:rPr>
          <w:sz w:val="28"/>
          <w:szCs w:val="28"/>
          <w:lang w:val="uk-UA"/>
        </w:rPr>
        <w:t>Генеральни</w:t>
      </w:r>
      <w:r w:rsidRPr="006A155B">
        <w:rPr>
          <w:sz w:val="28"/>
          <w:szCs w:val="28"/>
          <w:lang w:val="uk-UA"/>
        </w:rPr>
        <w:t xml:space="preserve">й план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Полтавської обл.», розроблено відповідно з вимогами ДБН Б. 1.1. – 15:2012 «Склад та зміст генерального плану населеного пункту», ст.19 закону України «Про  регулювання  містобудівної  діяльності», згідно з листом та завданням на проектування </w:t>
      </w:r>
      <w:r w:rsidRPr="006A155B">
        <w:rPr>
          <w:b/>
          <w:sz w:val="28"/>
          <w:szCs w:val="28"/>
          <w:lang w:val="uk-UA"/>
        </w:rPr>
        <w:t>Замовника</w:t>
      </w:r>
      <w:r w:rsidRPr="006A155B">
        <w:rPr>
          <w:sz w:val="28"/>
          <w:szCs w:val="28"/>
          <w:lang w:val="uk-UA"/>
        </w:rPr>
        <w:t xml:space="preserve">  відповідно до договору.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Основні показники генерального плану смт.</w:t>
      </w:r>
      <w:r w:rsidR="00B00C21">
        <w:rPr>
          <w:sz w:val="28"/>
          <w:szCs w:val="28"/>
          <w:lang w:val="uk-UA"/>
        </w:rPr>
        <w:t xml:space="preserve"> </w:t>
      </w:r>
      <w:proofErr w:type="spellStart"/>
      <w:r w:rsidRPr="006A155B">
        <w:rPr>
          <w:sz w:val="28"/>
          <w:szCs w:val="28"/>
          <w:lang w:val="uk-UA"/>
        </w:rPr>
        <w:t>Семенівка</w:t>
      </w:r>
      <w:proofErr w:type="spellEnd"/>
      <w:r w:rsidRPr="006A155B">
        <w:rPr>
          <w:sz w:val="28"/>
          <w:szCs w:val="28"/>
          <w:lang w:val="uk-UA"/>
        </w:rPr>
        <w:t xml:space="preserve"> були розраховані на період 20 років з визначенням етапів: І етап – 10 років, </w:t>
      </w:r>
      <w:proofErr w:type="spellStart"/>
      <w:r w:rsidRPr="006A155B">
        <w:rPr>
          <w:sz w:val="28"/>
          <w:szCs w:val="28"/>
          <w:lang w:val="uk-UA"/>
        </w:rPr>
        <w:t>ІІ</w:t>
      </w:r>
      <w:proofErr w:type="spellEnd"/>
      <w:r w:rsidRPr="006A155B">
        <w:rPr>
          <w:sz w:val="28"/>
          <w:szCs w:val="28"/>
          <w:lang w:val="uk-UA"/>
        </w:rPr>
        <w:t xml:space="preserve"> етап – 20 років.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Необхідність розробки даної роботи викликана потребою коригування наявного генерального плану, новою соціально-економічною ситуацією розвитку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, потребою у територіях для подальшого містобудівного та соціально-економічного розвитку, розвитку </w:t>
      </w:r>
      <w:proofErr w:type="spellStart"/>
      <w:r w:rsidRPr="006A155B">
        <w:rPr>
          <w:sz w:val="28"/>
          <w:szCs w:val="28"/>
          <w:lang w:val="uk-UA"/>
        </w:rPr>
        <w:t>сельбищних</w:t>
      </w:r>
      <w:proofErr w:type="spellEnd"/>
      <w:r w:rsidRPr="006A155B">
        <w:rPr>
          <w:sz w:val="28"/>
          <w:szCs w:val="28"/>
          <w:lang w:val="uk-UA"/>
        </w:rPr>
        <w:t xml:space="preserve">, рекреаційних та виробничо-комунальних зон, транспортно-комунікаційних </w:t>
      </w:r>
      <w:proofErr w:type="spellStart"/>
      <w:r w:rsidRPr="006A155B">
        <w:rPr>
          <w:sz w:val="28"/>
          <w:szCs w:val="28"/>
          <w:lang w:val="uk-UA"/>
        </w:rPr>
        <w:t>зв’язків</w:t>
      </w:r>
      <w:proofErr w:type="spellEnd"/>
      <w:r w:rsidRPr="006A155B">
        <w:rPr>
          <w:sz w:val="28"/>
          <w:szCs w:val="28"/>
          <w:lang w:val="uk-UA"/>
        </w:rPr>
        <w:t xml:space="preserve">. 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ab/>
        <w:t>У проекті визначені: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сучасний стан та перспективи господарського комплексу населеного пункту;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прогноз чисельності та статевовікової структури населення;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обсяги та розміщення нового житлового будівництва;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інженерне обладнання території;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інженерна підготовка та захист території;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розвиток транспорту, </w:t>
      </w:r>
      <w:proofErr w:type="spellStart"/>
      <w:r w:rsidRPr="006A155B">
        <w:rPr>
          <w:sz w:val="28"/>
          <w:szCs w:val="28"/>
          <w:lang w:val="uk-UA"/>
        </w:rPr>
        <w:t>вулично</w:t>
      </w:r>
      <w:proofErr w:type="spellEnd"/>
      <w:r w:rsidRPr="006A155B">
        <w:rPr>
          <w:sz w:val="28"/>
          <w:szCs w:val="28"/>
          <w:lang w:val="uk-UA"/>
        </w:rPr>
        <w:t xml:space="preserve"> - дорожня мережа;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архітектурно-планувальна організація території;</w:t>
      </w:r>
    </w:p>
    <w:p w:rsidR="00C137C0" w:rsidRPr="006A155B" w:rsidRDefault="00C137C0" w:rsidP="00C137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заходи щодо охороні навколишнього середовища,  тощо.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ab/>
        <w:t xml:space="preserve">При розробці генерального плану були враховані раніше розроблені проектні матеріали та програми, зокрема: </w:t>
      </w:r>
    </w:p>
    <w:p w:rsidR="00C137C0" w:rsidRDefault="00C137C0" w:rsidP="00C137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«Схема планування території Полтавської області», котра виконана Українським державним науково-дослідним інститутом проектування міст  „</w:t>
      </w:r>
      <w:proofErr w:type="spellStart"/>
      <w:r w:rsidRPr="006A155B">
        <w:rPr>
          <w:sz w:val="28"/>
          <w:szCs w:val="28"/>
          <w:lang w:val="uk-UA"/>
        </w:rPr>
        <w:t>Діпромісто</w:t>
      </w:r>
      <w:proofErr w:type="spellEnd"/>
      <w:r w:rsidRPr="006A155B">
        <w:rPr>
          <w:sz w:val="28"/>
          <w:szCs w:val="28"/>
          <w:lang w:val="uk-UA"/>
        </w:rPr>
        <w:t>” (2012 р.);</w:t>
      </w:r>
    </w:p>
    <w:p w:rsidR="00C137C0" w:rsidRDefault="00C137C0" w:rsidP="00C137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Генеральний план смт.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, розроблений інститутом «</w:t>
      </w:r>
      <w:proofErr w:type="spellStart"/>
      <w:r>
        <w:rPr>
          <w:sz w:val="28"/>
          <w:szCs w:val="28"/>
          <w:lang w:val="uk-UA"/>
        </w:rPr>
        <w:t>Укрміськбудпроект</w:t>
      </w:r>
      <w:proofErr w:type="spellEnd"/>
      <w:r>
        <w:rPr>
          <w:sz w:val="28"/>
          <w:szCs w:val="28"/>
          <w:lang w:val="uk-UA"/>
        </w:rPr>
        <w:t>» у 1993 році;</w:t>
      </w:r>
    </w:p>
    <w:p w:rsidR="00C137C0" w:rsidRDefault="007949F0" w:rsidP="00C137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Детальні плани територій у см</w:t>
      </w:r>
      <w:r w:rsidR="00C137C0">
        <w:rPr>
          <w:sz w:val="28"/>
          <w:szCs w:val="28"/>
          <w:lang w:val="uk-UA"/>
        </w:rPr>
        <w:t xml:space="preserve">т. </w:t>
      </w:r>
      <w:proofErr w:type="spellStart"/>
      <w:r w:rsidR="00C137C0">
        <w:rPr>
          <w:sz w:val="28"/>
          <w:szCs w:val="28"/>
          <w:lang w:val="uk-UA"/>
        </w:rPr>
        <w:t>Семенівка</w:t>
      </w:r>
      <w:proofErr w:type="spellEnd"/>
      <w:r w:rsidR="00C137C0">
        <w:rPr>
          <w:sz w:val="28"/>
          <w:szCs w:val="28"/>
          <w:lang w:val="uk-UA"/>
        </w:rPr>
        <w:t>.</w:t>
      </w:r>
    </w:p>
    <w:p w:rsidR="00C137C0" w:rsidRDefault="00C137C0" w:rsidP="00C137C0">
      <w:pPr>
        <w:jc w:val="both"/>
        <w:rPr>
          <w:sz w:val="28"/>
          <w:szCs w:val="28"/>
          <w:lang w:val="uk-UA"/>
        </w:rPr>
      </w:pPr>
      <w:r w:rsidRPr="006A155B">
        <w:rPr>
          <w:b/>
          <w:sz w:val="28"/>
          <w:szCs w:val="28"/>
          <w:lang w:val="uk-UA"/>
        </w:rPr>
        <w:t xml:space="preserve">Сучасний стан містобудівної системи </w:t>
      </w:r>
      <w:proofErr w:type="spellStart"/>
      <w:r w:rsidRPr="006A155B">
        <w:rPr>
          <w:b/>
          <w:sz w:val="28"/>
          <w:szCs w:val="28"/>
          <w:lang w:val="uk-UA"/>
        </w:rPr>
        <w:t>смт.Семенівка</w:t>
      </w:r>
      <w:proofErr w:type="spellEnd"/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Територія смт.</w:t>
      </w:r>
      <w:r w:rsidR="00DA6769">
        <w:rPr>
          <w:sz w:val="28"/>
          <w:szCs w:val="28"/>
          <w:lang w:val="uk-UA"/>
        </w:rPr>
        <w:t xml:space="preserve"> </w:t>
      </w:r>
      <w:proofErr w:type="spellStart"/>
      <w:r w:rsidRPr="006A155B">
        <w:rPr>
          <w:sz w:val="28"/>
          <w:szCs w:val="28"/>
          <w:lang w:val="uk-UA"/>
        </w:rPr>
        <w:t>Семенівка</w:t>
      </w:r>
      <w:proofErr w:type="spellEnd"/>
      <w:r w:rsidRPr="006A155B">
        <w:rPr>
          <w:sz w:val="28"/>
          <w:szCs w:val="28"/>
          <w:lang w:val="uk-UA"/>
        </w:rPr>
        <w:t xml:space="preserve"> у фактичних межах на даний час має площу </w:t>
      </w:r>
      <w:r w:rsidR="00B00C21">
        <w:rPr>
          <w:sz w:val="28"/>
          <w:szCs w:val="28"/>
          <w:lang w:val="uk-UA"/>
        </w:rPr>
        <w:t xml:space="preserve">2068 </w:t>
      </w:r>
      <w:r w:rsidRPr="006A155B">
        <w:rPr>
          <w:sz w:val="28"/>
          <w:szCs w:val="28"/>
          <w:lang w:val="uk-UA"/>
        </w:rPr>
        <w:t>га.</w:t>
      </w:r>
      <w:r w:rsidR="00B00C21">
        <w:rPr>
          <w:sz w:val="28"/>
          <w:szCs w:val="28"/>
          <w:lang w:val="uk-UA"/>
        </w:rPr>
        <w:t xml:space="preserve"> </w:t>
      </w:r>
      <w:r w:rsidRPr="006A155B">
        <w:rPr>
          <w:sz w:val="28"/>
          <w:szCs w:val="28"/>
          <w:lang w:val="uk-UA"/>
        </w:rPr>
        <w:t>Загальна площа ставків  по річці становить 280га.</w:t>
      </w:r>
    </w:p>
    <w:p w:rsidR="00C137C0" w:rsidRPr="006A155B" w:rsidRDefault="00C137C0" w:rsidP="00B00C21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Станом на 1 січня 2016 року чисельність населення у смт.</w:t>
      </w:r>
      <w:r w:rsidR="00DA6769">
        <w:rPr>
          <w:sz w:val="28"/>
          <w:szCs w:val="28"/>
          <w:lang w:val="uk-UA"/>
        </w:rPr>
        <w:t xml:space="preserve"> </w:t>
      </w:r>
      <w:proofErr w:type="spellStart"/>
      <w:r w:rsidRPr="006A155B">
        <w:rPr>
          <w:sz w:val="28"/>
          <w:szCs w:val="28"/>
          <w:lang w:val="uk-UA"/>
        </w:rPr>
        <w:t>Семенівка</w:t>
      </w:r>
      <w:proofErr w:type="spellEnd"/>
      <w:r w:rsidRPr="006A155B">
        <w:rPr>
          <w:sz w:val="28"/>
          <w:szCs w:val="28"/>
          <w:lang w:val="uk-UA"/>
        </w:rPr>
        <w:t xml:space="preserve"> склала 6500 </w:t>
      </w:r>
      <w:proofErr w:type="spellStart"/>
      <w:r w:rsidRPr="006A155B">
        <w:rPr>
          <w:sz w:val="28"/>
          <w:szCs w:val="28"/>
          <w:lang w:val="uk-UA"/>
        </w:rPr>
        <w:t>чол</w:t>
      </w:r>
      <w:proofErr w:type="spellEnd"/>
      <w:r w:rsidRPr="006A155B">
        <w:rPr>
          <w:sz w:val="28"/>
          <w:szCs w:val="28"/>
          <w:lang w:val="uk-UA"/>
        </w:rPr>
        <w:t xml:space="preserve">. Усього у селищі налічується 780 квартир у багатоповерховій секційній житловій забудові, 2197 квартир у індивідуальній садибній забудові. 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Система культурно-побутового обслуговування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сформована у </w:t>
      </w:r>
      <w:proofErr w:type="spellStart"/>
      <w:r w:rsidRPr="006A155B">
        <w:rPr>
          <w:sz w:val="28"/>
          <w:szCs w:val="28"/>
          <w:lang w:val="uk-UA"/>
        </w:rPr>
        <w:t>ІІ</w:t>
      </w:r>
      <w:proofErr w:type="spellEnd"/>
      <w:r w:rsidRPr="006A155B">
        <w:rPr>
          <w:sz w:val="28"/>
          <w:szCs w:val="28"/>
          <w:lang w:val="uk-UA"/>
        </w:rPr>
        <w:t xml:space="preserve"> половині  </w:t>
      </w:r>
      <w:proofErr w:type="spellStart"/>
      <w:r w:rsidRPr="006A155B">
        <w:rPr>
          <w:sz w:val="28"/>
          <w:szCs w:val="28"/>
          <w:lang w:val="uk-UA"/>
        </w:rPr>
        <w:t>ХХ</w:t>
      </w:r>
      <w:proofErr w:type="spellEnd"/>
      <w:r w:rsidRPr="006A155B">
        <w:rPr>
          <w:sz w:val="28"/>
          <w:szCs w:val="28"/>
          <w:lang w:val="uk-UA"/>
        </w:rPr>
        <w:t xml:space="preserve"> ст.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Заклади та підприємства обслуговування об’єднані за галузевою ознакою у територіальні мережі: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lastRenderedPageBreak/>
        <w:t xml:space="preserve">    - дитячих дошкільних закладів, загальноосвітніх шкіл;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   - лікувально-профілактичних закладів;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   - закладів культури, мистецтва та спорту;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   - підприємств торгівлі, громадського харчування, побутового та комунального обслуговування;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   - органів управління та підприємств зв'язку.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Місця концентрації об’єктів громадського обслуговування формуються як громадські центри і </w:t>
      </w:r>
      <w:proofErr w:type="spellStart"/>
      <w:r w:rsidRPr="006A155B">
        <w:rPr>
          <w:sz w:val="28"/>
          <w:szCs w:val="28"/>
          <w:lang w:val="uk-UA"/>
        </w:rPr>
        <w:t>підцентри</w:t>
      </w:r>
      <w:proofErr w:type="spellEnd"/>
      <w:r w:rsidRPr="006A155B">
        <w:rPr>
          <w:sz w:val="28"/>
          <w:szCs w:val="28"/>
          <w:lang w:val="uk-UA"/>
        </w:rPr>
        <w:t xml:space="preserve">. </w:t>
      </w:r>
    </w:p>
    <w:p w:rsidR="00C137C0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У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сформовано громадський центр – вздовж вулиці Незалежності, об’єкти повсякденного обслуговування розташовані на території </w:t>
      </w:r>
      <w:proofErr w:type="spellStart"/>
      <w:r w:rsidRPr="006A155B">
        <w:rPr>
          <w:sz w:val="28"/>
          <w:szCs w:val="28"/>
          <w:lang w:val="uk-UA"/>
        </w:rPr>
        <w:t>сельбищної</w:t>
      </w:r>
      <w:proofErr w:type="spellEnd"/>
      <w:r w:rsidRPr="006A155B">
        <w:rPr>
          <w:sz w:val="28"/>
          <w:szCs w:val="28"/>
          <w:lang w:val="uk-UA"/>
        </w:rPr>
        <w:t xml:space="preserve"> зони.</w:t>
      </w:r>
    </w:p>
    <w:p w:rsidR="00B00C21" w:rsidRPr="00B00C21" w:rsidRDefault="00C137C0" w:rsidP="00B00C21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Промисловий комплекс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представлений </w:t>
      </w:r>
      <w:r w:rsidR="00B00C21">
        <w:rPr>
          <w:sz w:val="28"/>
          <w:szCs w:val="28"/>
          <w:lang w:val="uk-UA"/>
        </w:rPr>
        <w:t xml:space="preserve">підприємствами переробної сільськогосподарської галузі, будівельної індустрії, сільськогосподарськими підприємствами, </w:t>
      </w:r>
      <w:r w:rsidRPr="006A155B">
        <w:rPr>
          <w:sz w:val="28"/>
          <w:szCs w:val="28"/>
          <w:lang w:val="uk-UA"/>
        </w:rPr>
        <w:t xml:space="preserve">також фермерськими господарствами, ін. </w:t>
      </w:r>
      <w:r w:rsidR="00B00C21">
        <w:rPr>
          <w:sz w:val="28"/>
          <w:szCs w:val="28"/>
          <w:lang w:val="uk-UA"/>
        </w:rPr>
        <w:t xml:space="preserve">Основними </w:t>
      </w:r>
      <w:proofErr w:type="spellStart"/>
      <w:r w:rsidR="00B00C21">
        <w:rPr>
          <w:sz w:val="28"/>
          <w:szCs w:val="28"/>
          <w:lang w:val="uk-UA"/>
        </w:rPr>
        <w:t>містоформуючими</w:t>
      </w:r>
      <w:proofErr w:type="spellEnd"/>
      <w:r w:rsidR="00B00C21">
        <w:rPr>
          <w:sz w:val="28"/>
          <w:szCs w:val="28"/>
          <w:lang w:val="uk-UA"/>
        </w:rPr>
        <w:t xml:space="preserve"> підприємствами є: </w:t>
      </w:r>
      <w:r w:rsidR="00B00C21" w:rsidRPr="00B00C21">
        <w:rPr>
          <w:sz w:val="28"/>
          <w:szCs w:val="28"/>
          <w:lang w:val="uk-UA"/>
        </w:rPr>
        <w:t>ТОВ «</w:t>
      </w:r>
      <w:proofErr w:type="spellStart"/>
      <w:r w:rsidR="00B00C21" w:rsidRPr="00B00C21">
        <w:rPr>
          <w:sz w:val="28"/>
          <w:szCs w:val="28"/>
          <w:lang w:val="uk-UA"/>
        </w:rPr>
        <w:t>Кононівський</w:t>
      </w:r>
      <w:proofErr w:type="spellEnd"/>
      <w:r w:rsidR="00B00C21" w:rsidRPr="00B00C21">
        <w:rPr>
          <w:sz w:val="28"/>
          <w:szCs w:val="28"/>
          <w:lang w:val="uk-UA"/>
        </w:rPr>
        <w:t xml:space="preserve"> елеватор» та </w:t>
      </w:r>
      <w:proofErr w:type="spellStart"/>
      <w:r w:rsidR="00B00C21" w:rsidRPr="00B00C21">
        <w:rPr>
          <w:sz w:val="28"/>
          <w:szCs w:val="28"/>
          <w:lang w:val="uk-UA"/>
        </w:rPr>
        <w:t>ВП</w:t>
      </w:r>
      <w:proofErr w:type="spellEnd"/>
      <w:r w:rsidR="00B00C21" w:rsidRPr="00B00C21">
        <w:rPr>
          <w:sz w:val="28"/>
          <w:szCs w:val="28"/>
          <w:lang w:val="uk-UA"/>
        </w:rPr>
        <w:t xml:space="preserve"> «</w:t>
      </w:r>
      <w:proofErr w:type="spellStart"/>
      <w:r w:rsidR="00B00C21" w:rsidRPr="00B00C21">
        <w:rPr>
          <w:sz w:val="28"/>
          <w:szCs w:val="28"/>
          <w:lang w:val="uk-UA"/>
        </w:rPr>
        <w:t>Веселоподільський</w:t>
      </w:r>
      <w:proofErr w:type="spellEnd"/>
      <w:r w:rsidR="00B00C21" w:rsidRPr="00B00C21">
        <w:rPr>
          <w:sz w:val="28"/>
          <w:szCs w:val="28"/>
          <w:lang w:val="uk-UA"/>
        </w:rPr>
        <w:t xml:space="preserve"> цукровий завод»</w:t>
      </w:r>
      <w:r w:rsidR="00B00C21">
        <w:rPr>
          <w:sz w:val="28"/>
          <w:szCs w:val="28"/>
          <w:lang w:val="uk-UA"/>
        </w:rPr>
        <w:t>,</w:t>
      </w:r>
      <w:r w:rsidR="00B00C21" w:rsidRPr="00B00C21">
        <w:rPr>
          <w:sz w:val="28"/>
          <w:szCs w:val="28"/>
          <w:lang w:val="uk-UA"/>
        </w:rPr>
        <w:t xml:space="preserve"> ТОВ </w:t>
      </w:r>
      <w:proofErr w:type="spellStart"/>
      <w:r w:rsidR="00B00C21" w:rsidRPr="00B00C21">
        <w:rPr>
          <w:sz w:val="28"/>
          <w:szCs w:val="28"/>
          <w:lang w:val="uk-UA"/>
        </w:rPr>
        <w:t>АПО</w:t>
      </w:r>
      <w:proofErr w:type="spellEnd"/>
      <w:r w:rsidR="00B00C21" w:rsidRPr="00B00C21">
        <w:rPr>
          <w:sz w:val="28"/>
          <w:szCs w:val="28"/>
          <w:lang w:val="uk-UA"/>
        </w:rPr>
        <w:t xml:space="preserve"> «Цукровик Полтавщини».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Усі промислові підприємства відносяться до </w:t>
      </w:r>
      <w:proofErr w:type="spellStart"/>
      <w:r w:rsidR="00B00C21">
        <w:rPr>
          <w:sz w:val="28"/>
          <w:szCs w:val="28"/>
          <w:lang w:val="uk-UA"/>
        </w:rPr>
        <w:t>ІІІ</w:t>
      </w:r>
      <w:proofErr w:type="spellEnd"/>
      <w:r w:rsidR="00B00C21">
        <w:rPr>
          <w:sz w:val="28"/>
          <w:szCs w:val="28"/>
          <w:lang w:val="uk-UA"/>
        </w:rPr>
        <w:t xml:space="preserve"> - </w:t>
      </w:r>
      <w:r w:rsidRPr="006A155B">
        <w:rPr>
          <w:sz w:val="28"/>
          <w:szCs w:val="28"/>
          <w:lang w:val="uk-UA"/>
        </w:rPr>
        <w:t xml:space="preserve">V класу шкідливості з </w:t>
      </w:r>
      <w:proofErr w:type="spellStart"/>
      <w:r w:rsidRPr="006A155B">
        <w:rPr>
          <w:sz w:val="28"/>
          <w:szCs w:val="28"/>
          <w:lang w:val="uk-UA"/>
        </w:rPr>
        <w:t>ССЗ</w:t>
      </w:r>
      <w:proofErr w:type="spellEnd"/>
      <w:r w:rsidRPr="006A155B">
        <w:rPr>
          <w:sz w:val="28"/>
          <w:szCs w:val="28"/>
          <w:lang w:val="uk-UA"/>
        </w:rPr>
        <w:t xml:space="preserve"> </w:t>
      </w:r>
      <w:r w:rsidR="00B00C21">
        <w:rPr>
          <w:sz w:val="28"/>
          <w:szCs w:val="28"/>
          <w:lang w:val="uk-UA"/>
        </w:rPr>
        <w:t xml:space="preserve">від 300 м </w:t>
      </w:r>
      <w:r w:rsidRPr="006A155B">
        <w:rPr>
          <w:sz w:val="28"/>
          <w:szCs w:val="28"/>
          <w:lang w:val="uk-UA"/>
        </w:rPr>
        <w:t xml:space="preserve">до </w:t>
      </w:r>
      <w:smartTag w:uri="urn:schemas-microsoft-com:office:smarttags" w:element="metricconverter">
        <w:smartTagPr>
          <w:attr w:name="ProductID" w:val="50 м"/>
        </w:smartTagPr>
        <w:r w:rsidRPr="006A155B">
          <w:rPr>
            <w:sz w:val="28"/>
            <w:szCs w:val="28"/>
            <w:lang w:val="uk-UA"/>
          </w:rPr>
          <w:t>50 м</w:t>
        </w:r>
      </w:smartTag>
      <w:r w:rsidRPr="006A155B">
        <w:rPr>
          <w:sz w:val="28"/>
          <w:szCs w:val="28"/>
          <w:lang w:val="uk-UA"/>
        </w:rPr>
        <w:t>.</w:t>
      </w:r>
    </w:p>
    <w:p w:rsidR="00C137C0" w:rsidRPr="006A155B" w:rsidRDefault="00B00C21" w:rsidP="00C137C0">
      <w:pPr>
        <w:pStyle w:val="HTML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Транспортні </w:t>
      </w:r>
      <w:r w:rsidR="00DA6769">
        <w:rPr>
          <w:rFonts w:ascii="Times New Roman" w:hAnsi="Times New Roman"/>
          <w:b/>
          <w:sz w:val="28"/>
          <w:szCs w:val="28"/>
          <w:lang w:val="uk-UA"/>
        </w:rPr>
        <w:t>зв’язки</w:t>
      </w:r>
      <w:r w:rsidR="00C137C0" w:rsidRPr="006A155B">
        <w:rPr>
          <w:rFonts w:ascii="Times New Roman" w:hAnsi="Times New Roman"/>
          <w:b/>
          <w:sz w:val="28"/>
          <w:szCs w:val="28"/>
          <w:lang w:val="uk-UA"/>
        </w:rPr>
        <w:t>.</w:t>
      </w:r>
      <w:r w:rsidR="00C137C0" w:rsidRPr="006A155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137C0" w:rsidRPr="006A155B" w:rsidRDefault="00C137C0" w:rsidP="00C137C0">
      <w:pPr>
        <w:pStyle w:val="HTML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Зовнішні зв’язки смт.</w:t>
      </w:r>
      <w:r w:rsidR="00DA676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A155B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6A155B">
        <w:rPr>
          <w:rFonts w:ascii="Times New Roman" w:hAnsi="Times New Roman"/>
          <w:sz w:val="28"/>
          <w:szCs w:val="28"/>
          <w:lang w:val="uk-UA"/>
        </w:rPr>
        <w:t xml:space="preserve"> з м. Полтава здійснюються </w:t>
      </w:r>
      <w:r w:rsidR="00B00C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автомобільною</w:t>
      </w:r>
      <w:r w:rsidRPr="006A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дорог</w:t>
      </w:r>
      <w:r w:rsidR="00B00C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ою</w:t>
      </w:r>
      <w:r w:rsidRPr="006A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Т1716 </w:t>
      </w:r>
      <w:r w:rsidR="00B00C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(пасажирські перевезення – через автовокзал </w:t>
      </w:r>
      <w:proofErr w:type="spellStart"/>
      <w:r w:rsidR="00B00C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Семенівка</w:t>
      </w:r>
      <w:proofErr w:type="spellEnd"/>
      <w:r w:rsidR="00B00C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) </w:t>
      </w:r>
      <w:r w:rsidRPr="006A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залізниц</w:t>
      </w:r>
      <w:r w:rsidR="00B00C2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ею -</w:t>
      </w:r>
      <w:r w:rsidRPr="006A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станція </w:t>
      </w:r>
      <w:hyperlink r:id="rId5" w:tooltip="Веселий Поділ (станція)" w:history="1">
        <w:r w:rsidRPr="006A155B">
          <w:rPr>
            <w:rFonts w:ascii="Times New Roman" w:hAnsi="Times New Roman"/>
            <w:sz w:val="28"/>
            <w:szCs w:val="28"/>
            <w:shd w:val="clear" w:color="auto" w:fill="FFFFFF"/>
            <w:lang w:val="uk-UA"/>
          </w:rPr>
          <w:t>Веселий Поділ</w:t>
        </w:r>
      </w:hyperlink>
      <w:r w:rsidRPr="006A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b/>
          <w:sz w:val="28"/>
          <w:szCs w:val="28"/>
          <w:lang w:val="uk-UA"/>
        </w:rPr>
        <w:t>Вулична мережа</w:t>
      </w:r>
      <w:r w:rsidRPr="006A155B">
        <w:rPr>
          <w:sz w:val="28"/>
          <w:szCs w:val="28"/>
          <w:lang w:val="uk-UA"/>
        </w:rPr>
        <w:t xml:space="preserve"> села являє собою розгалужену систему, представлену головною вулицею Незалежності,  житловими вулицями та проїздами. Ширина вулиць у червоних лініях коливається; - магістральні вулиці загальноміського значення від </w:t>
      </w:r>
      <w:r w:rsidR="006E2289">
        <w:rPr>
          <w:sz w:val="28"/>
          <w:szCs w:val="28"/>
          <w:lang w:val="uk-UA"/>
        </w:rPr>
        <w:t>30</w:t>
      </w:r>
      <w:r w:rsidRPr="006A155B">
        <w:rPr>
          <w:sz w:val="28"/>
          <w:szCs w:val="28"/>
          <w:lang w:val="uk-UA"/>
        </w:rPr>
        <w:t xml:space="preserve"> до </w:t>
      </w:r>
      <w:r w:rsidR="006E2289">
        <w:rPr>
          <w:sz w:val="28"/>
          <w:szCs w:val="28"/>
          <w:lang w:val="uk-UA"/>
        </w:rPr>
        <w:t>35</w:t>
      </w:r>
      <w:r w:rsidRPr="006A155B">
        <w:rPr>
          <w:sz w:val="28"/>
          <w:szCs w:val="28"/>
          <w:lang w:val="uk-UA"/>
        </w:rPr>
        <w:t xml:space="preserve"> м., житлові – від 1</w:t>
      </w:r>
      <w:r w:rsidR="006E2289">
        <w:rPr>
          <w:sz w:val="28"/>
          <w:szCs w:val="28"/>
          <w:lang w:val="uk-UA"/>
        </w:rPr>
        <w:t>2</w:t>
      </w:r>
      <w:r w:rsidRPr="006A155B">
        <w:rPr>
          <w:sz w:val="28"/>
          <w:szCs w:val="28"/>
          <w:lang w:val="uk-UA"/>
        </w:rPr>
        <w:t xml:space="preserve"> до </w:t>
      </w:r>
      <w:smartTag w:uri="urn:schemas-microsoft-com:office:smarttags" w:element="metricconverter">
        <w:smartTagPr>
          <w:attr w:name="ProductID" w:val="15 м"/>
        </w:smartTagPr>
        <w:r w:rsidRPr="006A155B">
          <w:rPr>
            <w:sz w:val="28"/>
            <w:szCs w:val="28"/>
            <w:lang w:val="uk-UA"/>
          </w:rPr>
          <w:t>15 м</w:t>
        </w:r>
      </w:smartTag>
      <w:r w:rsidRPr="006A155B">
        <w:rPr>
          <w:sz w:val="28"/>
          <w:szCs w:val="28"/>
          <w:lang w:val="uk-UA"/>
        </w:rPr>
        <w:t xml:space="preserve">. Вулиці не мають велосипедних доріжок та подекуди тротуарів для пішоходів.  Вулиці села озеленені, але потребують благоустрою. </w:t>
      </w:r>
    </w:p>
    <w:p w:rsidR="00C137C0" w:rsidRPr="006A155B" w:rsidRDefault="00C137C0" w:rsidP="00C137C0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 xml:space="preserve">Інженерний благоустрій. 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Селище електрифіковане, газифіковане, має частково централізовану систему водопостачання, забезпечення водою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</w:t>
      </w:r>
      <w:r w:rsidR="00DA6769" w:rsidRPr="006A155B">
        <w:rPr>
          <w:sz w:val="28"/>
          <w:szCs w:val="28"/>
          <w:lang w:val="uk-UA"/>
        </w:rPr>
        <w:t>здійснюється</w:t>
      </w:r>
      <w:r w:rsidRPr="006A155B">
        <w:rPr>
          <w:sz w:val="28"/>
          <w:szCs w:val="28"/>
          <w:lang w:val="uk-UA"/>
        </w:rPr>
        <w:t xml:space="preserve"> від трьох водозаборів, на яких побудовано 3 водозабірні свердловини загальним дебетом до 30</w:t>
      </w:r>
      <w:r w:rsidR="006E2289">
        <w:rPr>
          <w:sz w:val="28"/>
          <w:szCs w:val="28"/>
          <w:lang w:val="uk-UA"/>
        </w:rPr>
        <w:t xml:space="preserve"> </w:t>
      </w:r>
      <w:r w:rsidRPr="006A155B">
        <w:rPr>
          <w:sz w:val="28"/>
          <w:szCs w:val="28"/>
          <w:lang w:val="uk-UA"/>
        </w:rPr>
        <w:t xml:space="preserve">м3 на годину. На окремих територіях індивідуальної житлової забудови функціонують локальні системи водопостачання та каналізації. </w:t>
      </w:r>
    </w:p>
    <w:p w:rsidR="00C137C0" w:rsidRPr="006A155B" w:rsidRDefault="00C137C0" w:rsidP="00C137C0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Наявні об’єкти комунального господарства: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Кладовища :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- діюче </w:t>
      </w:r>
      <w:r w:rsidR="006E2289">
        <w:rPr>
          <w:sz w:val="28"/>
          <w:szCs w:val="28"/>
          <w:lang w:val="uk-UA"/>
        </w:rPr>
        <w:t xml:space="preserve">– 1,01 га, </w:t>
      </w:r>
      <w:r w:rsidRPr="006A155B">
        <w:rPr>
          <w:sz w:val="28"/>
          <w:szCs w:val="28"/>
          <w:lang w:val="uk-UA"/>
        </w:rPr>
        <w:t>- закриті – вул.</w:t>
      </w:r>
      <w:r w:rsidR="00DA6769">
        <w:rPr>
          <w:sz w:val="28"/>
          <w:szCs w:val="28"/>
          <w:lang w:val="uk-UA"/>
        </w:rPr>
        <w:t xml:space="preserve"> </w:t>
      </w:r>
      <w:r w:rsidRPr="006A155B">
        <w:rPr>
          <w:sz w:val="28"/>
          <w:szCs w:val="28"/>
          <w:lang w:val="uk-UA"/>
        </w:rPr>
        <w:t>Дружби пл.1,6га.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Сміттєзвалище (стихійне) 2 га – в межах населеного пункту, знаходиться  на відстані 0,3 км від житлової забудови;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Поля фільтрації, відстійники знаходяться в межах населеного пункту , на відстані 300м від житлової забудови, потребують реконструкції.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6A155B">
        <w:rPr>
          <w:sz w:val="28"/>
          <w:szCs w:val="28"/>
          <w:lang w:val="uk-UA"/>
        </w:rPr>
        <w:t>Пождепо</w:t>
      </w:r>
      <w:proofErr w:type="spellEnd"/>
      <w:r w:rsidRPr="006A155B">
        <w:rPr>
          <w:sz w:val="28"/>
          <w:szCs w:val="28"/>
          <w:lang w:val="uk-UA"/>
        </w:rPr>
        <w:t xml:space="preserve">  знаходиться у смт.</w:t>
      </w:r>
      <w:r w:rsidR="00DA6769">
        <w:rPr>
          <w:sz w:val="28"/>
          <w:szCs w:val="28"/>
          <w:lang w:val="uk-UA"/>
        </w:rPr>
        <w:t xml:space="preserve"> </w:t>
      </w:r>
      <w:proofErr w:type="spellStart"/>
      <w:r w:rsidRPr="006A155B">
        <w:rPr>
          <w:sz w:val="28"/>
          <w:szCs w:val="28"/>
          <w:lang w:val="uk-UA"/>
        </w:rPr>
        <w:t>Семенівка</w:t>
      </w:r>
      <w:proofErr w:type="spellEnd"/>
      <w:r w:rsidRPr="006A155B">
        <w:rPr>
          <w:sz w:val="28"/>
          <w:szCs w:val="28"/>
          <w:lang w:val="uk-UA"/>
        </w:rPr>
        <w:t>.</w:t>
      </w:r>
    </w:p>
    <w:p w:rsidR="00C137C0" w:rsidRDefault="00C137C0" w:rsidP="00C137C0">
      <w:pPr>
        <w:pStyle w:val="1"/>
        <w:spacing w:before="240" w:after="1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РЕАЛІЗАЦІЯ ПОПЕРЕДНЬОГО ГЕНЕРАЛЬНОГО ПЛАНУ</w:t>
      </w:r>
    </w:p>
    <w:p w:rsidR="00C137C0" w:rsidRDefault="00C137C0" w:rsidP="00C137C0">
      <w:pPr>
        <w:ind w:left="142" w:firstLine="850"/>
        <w:jc w:val="both"/>
        <w:rPr>
          <w:sz w:val="28"/>
          <w:szCs w:val="28"/>
          <w:lang w:val="uk-UA"/>
        </w:rPr>
      </w:pPr>
      <w:r w:rsidRPr="00323EE0">
        <w:rPr>
          <w:sz w:val="28"/>
          <w:szCs w:val="28"/>
          <w:lang w:val="uk-UA"/>
        </w:rPr>
        <w:t xml:space="preserve">Попередній </w:t>
      </w:r>
      <w:r>
        <w:rPr>
          <w:sz w:val="28"/>
          <w:szCs w:val="28"/>
          <w:lang w:val="uk-UA"/>
        </w:rPr>
        <w:t xml:space="preserve">Генеральний план смт.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 був розроблений АТ «</w:t>
      </w:r>
      <w:proofErr w:type="spellStart"/>
      <w:r>
        <w:rPr>
          <w:sz w:val="28"/>
          <w:szCs w:val="28"/>
          <w:lang w:val="uk-UA"/>
        </w:rPr>
        <w:t>Укрміськбудпроект</w:t>
      </w:r>
      <w:proofErr w:type="spellEnd"/>
      <w:r>
        <w:rPr>
          <w:sz w:val="28"/>
          <w:szCs w:val="28"/>
          <w:lang w:val="uk-UA"/>
        </w:rPr>
        <w:t>» м. Харків у 1993 році, на розрахунковий строк 25-30 років.</w:t>
      </w:r>
    </w:p>
    <w:p w:rsidR="00C137C0" w:rsidRPr="009E187F" w:rsidRDefault="00C137C0" w:rsidP="00C137C0">
      <w:pPr>
        <w:ind w:left="142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Розрахункова чисельність населення по генеральному план</w:t>
      </w:r>
      <w:r w:rsidR="006E2289">
        <w:rPr>
          <w:sz w:val="28"/>
          <w:szCs w:val="28"/>
          <w:lang w:val="uk-UA"/>
        </w:rPr>
        <w:t>у повинна була становити 10 тис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чол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C137C0" w:rsidRDefault="00C137C0" w:rsidP="00C137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Функціональне зонування, намічене попереднім генеральним  планом в основному, було здійснено, селище розвивалося як центр переробної сільськогосподарської, будівельної промисловості.</w:t>
      </w:r>
    </w:p>
    <w:p w:rsidR="00C137C0" w:rsidRDefault="00C137C0" w:rsidP="00C137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забудова передбачалася мікрорайонного типу як багатоквартирними житловими будинками та і індивідуальними садибними. Проектом було передбачено обладнання населеного пункту централізованим водозабезпеченням та каналізацією, що також не було реалізовано у повній мірі.</w:t>
      </w:r>
    </w:p>
    <w:p w:rsidR="006E2289" w:rsidRDefault="006E2289" w:rsidP="00C137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Значна увага була приділена природоохоронним заходам</w:t>
      </w:r>
      <w:r w:rsidR="00C74227">
        <w:rPr>
          <w:sz w:val="28"/>
          <w:szCs w:val="28"/>
          <w:lang w:val="uk-UA"/>
        </w:rPr>
        <w:t xml:space="preserve"> – розчистка водойм, осушення територій, винесення за межі населеного пункту шкідливих виробництв. Дані положення також частково реалізовані.</w:t>
      </w:r>
    </w:p>
    <w:p w:rsidR="00C137C0" w:rsidRPr="006A155B" w:rsidRDefault="00C137C0" w:rsidP="00DA6769">
      <w:pPr>
        <w:pStyle w:val="1"/>
        <w:spacing w:before="240"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 xml:space="preserve">ОСНОВНІ ПОЛОЖЕННЯ ГЕНЕРАЛЬНОГО ПЛАНУ. </w:t>
      </w:r>
      <w:bookmarkStart w:id="0" w:name="_Toc435996285"/>
      <w:r w:rsidRPr="006A155B">
        <w:rPr>
          <w:rFonts w:ascii="Times New Roman" w:hAnsi="Times New Roman"/>
          <w:sz w:val="28"/>
          <w:szCs w:val="28"/>
          <w:lang w:val="uk-UA"/>
        </w:rPr>
        <w:t xml:space="preserve">НАПРЯМКИ МІСТОБУДІВНОГО РОЗВИТКУ </w:t>
      </w:r>
      <w:bookmarkEnd w:id="0"/>
      <w:r w:rsidRPr="006A155B">
        <w:rPr>
          <w:rFonts w:ascii="Times New Roman" w:hAnsi="Times New Roman"/>
          <w:sz w:val="28"/>
          <w:szCs w:val="28"/>
          <w:lang w:val="uk-UA"/>
        </w:rPr>
        <w:t>смт.</w:t>
      </w:r>
      <w:r w:rsidR="00C742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A155B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При розробці загальної концепції соціального і територіального розвитку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>:</w:t>
      </w:r>
    </w:p>
    <w:p w:rsidR="00C137C0" w:rsidRPr="006A155B" w:rsidRDefault="00C137C0" w:rsidP="00C137C0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намічаються заходи щодо удосконалення розселення і організації системи культурно-побутового обслуговування, розвитку транспортних та інженерних комунікацій з розрахунком місткості, потужності і обґрунтуванням розміщення відповідних об'єктів;</w:t>
      </w:r>
    </w:p>
    <w:p w:rsidR="00C137C0" w:rsidRPr="006A155B" w:rsidRDefault="00C137C0" w:rsidP="00C137C0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прогнозується проектна кількість населення;</w:t>
      </w:r>
    </w:p>
    <w:p w:rsidR="00C137C0" w:rsidRPr="006A155B" w:rsidRDefault="00C137C0" w:rsidP="00C137C0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визначаються перспективи розвитку і раціональне розміщення виробничих підприємств і об'єктів агропромислового комплексу;</w:t>
      </w:r>
    </w:p>
    <w:p w:rsidR="00C137C0" w:rsidRPr="006A155B" w:rsidRDefault="00C137C0" w:rsidP="00C137C0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передбачаються заходи з охорони навколишнього середовища.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bookmarkStart w:id="1" w:name="_Toc124312446"/>
      <w:bookmarkStart w:id="2" w:name="_Toc124312825"/>
      <w:r w:rsidRPr="006A155B">
        <w:rPr>
          <w:sz w:val="28"/>
          <w:szCs w:val="28"/>
          <w:lang w:val="uk-UA"/>
        </w:rPr>
        <w:t xml:space="preserve">З метою забезпечення більш ефективного використання земель населеного пункту і створення сприятливих умов для проживання генеральним планом передбачається організація наступних функціональних зон: громадського обслуговування - системи громадського центру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(головного центру та </w:t>
      </w:r>
      <w:proofErr w:type="spellStart"/>
      <w:r w:rsidRPr="006A155B">
        <w:rPr>
          <w:sz w:val="28"/>
          <w:szCs w:val="28"/>
          <w:lang w:val="uk-UA"/>
        </w:rPr>
        <w:t>підцентрів</w:t>
      </w:r>
      <w:proofErr w:type="spellEnd"/>
      <w:r w:rsidRPr="006A155B">
        <w:rPr>
          <w:sz w:val="28"/>
          <w:szCs w:val="28"/>
          <w:lang w:val="uk-UA"/>
        </w:rPr>
        <w:t xml:space="preserve">); житлової; промислово-складської; </w:t>
      </w:r>
      <w:proofErr w:type="spellStart"/>
      <w:r w:rsidRPr="006A155B">
        <w:rPr>
          <w:sz w:val="28"/>
          <w:szCs w:val="28"/>
          <w:lang w:val="uk-UA"/>
        </w:rPr>
        <w:t>ландшафтно</w:t>
      </w:r>
      <w:proofErr w:type="spellEnd"/>
      <w:r w:rsidRPr="006A155B">
        <w:rPr>
          <w:sz w:val="28"/>
          <w:szCs w:val="28"/>
          <w:lang w:val="uk-UA"/>
        </w:rPr>
        <w:t>-рекреаційної; транспортно-комунікаційної.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У зв’язку з цим в основу територіального упорядкування та розширення території села покладена ідея формування планувального каркаса на основі реорганізації та розвитку </w:t>
      </w:r>
      <w:proofErr w:type="spellStart"/>
      <w:r w:rsidRPr="006A155B">
        <w:rPr>
          <w:sz w:val="28"/>
          <w:szCs w:val="28"/>
          <w:lang w:val="uk-UA"/>
        </w:rPr>
        <w:t>вулично</w:t>
      </w:r>
      <w:proofErr w:type="spellEnd"/>
      <w:r w:rsidRPr="006A155B">
        <w:rPr>
          <w:sz w:val="28"/>
          <w:szCs w:val="28"/>
          <w:lang w:val="uk-UA"/>
        </w:rPr>
        <w:t>-дорожньої мережі відповідно до сучасних вимог і перспективної інтенсивності руху пасажирського і легкового транспорту.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Згідно з проблемним рішенням, роль такого каркасу будуть виконувати головні вулиці, що проходять по основним висям функціональної діяльності села, а саме: вул. Незалежності та </w:t>
      </w:r>
      <w:proofErr w:type="spellStart"/>
      <w:r w:rsidRPr="006A155B">
        <w:rPr>
          <w:sz w:val="28"/>
          <w:szCs w:val="28"/>
          <w:lang w:val="uk-UA"/>
        </w:rPr>
        <w:t>вул.Шевченка</w:t>
      </w:r>
      <w:proofErr w:type="spellEnd"/>
      <w:r w:rsidRPr="006A155B">
        <w:rPr>
          <w:sz w:val="28"/>
          <w:szCs w:val="28"/>
          <w:lang w:val="uk-UA"/>
        </w:rPr>
        <w:t xml:space="preserve"> – існуючі головні вулиці. </w:t>
      </w:r>
      <w:r w:rsidRPr="006A155B">
        <w:rPr>
          <w:sz w:val="28"/>
          <w:szCs w:val="28"/>
          <w:lang w:val="uk-UA"/>
        </w:rPr>
        <w:lastRenderedPageBreak/>
        <w:t>Проектом передбачено реконструкцію цих вулиць (у межах існуючих червоних ліній), яка має включати розширення смуг руху транспорту до нормативних вимог, улаштуванням велосипедних доріжок та тротуарів. Прокладання нових житлових вулиць у кварталах запроектованої житлової забудови з шириною профілю 12-</w:t>
      </w:r>
      <w:smartTag w:uri="urn:schemas-microsoft-com:office:smarttags" w:element="metricconverter">
        <w:smartTagPr>
          <w:attr w:name="ProductID" w:val="15 м"/>
        </w:smartTagPr>
        <w:r w:rsidRPr="006A155B">
          <w:rPr>
            <w:sz w:val="28"/>
            <w:szCs w:val="28"/>
            <w:lang w:val="uk-UA"/>
          </w:rPr>
          <w:t>15 м</w:t>
        </w:r>
      </w:smartTag>
      <w:r w:rsidRPr="006A155B">
        <w:rPr>
          <w:sz w:val="28"/>
          <w:szCs w:val="28"/>
          <w:lang w:val="uk-UA"/>
        </w:rPr>
        <w:t>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Розвиток </w:t>
      </w:r>
      <w:proofErr w:type="spellStart"/>
      <w:r w:rsidRPr="006A155B">
        <w:rPr>
          <w:sz w:val="28"/>
          <w:szCs w:val="28"/>
          <w:lang w:val="uk-UA"/>
        </w:rPr>
        <w:t>сельбищної</w:t>
      </w:r>
      <w:proofErr w:type="spellEnd"/>
      <w:r w:rsidRPr="006A155B">
        <w:rPr>
          <w:sz w:val="28"/>
          <w:szCs w:val="28"/>
          <w:lang w:val="uk-UA"/>
        </w:rPr>
        <w:t xml:space="preserve"> зони передбачається за рахунок резервних територій населеного пункту.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Потребу в територіях під садибне будівництво передбачено забезпечити за</w:t>
      </w:r>
      <w:r w:rsidR="00C74227">
        <w:rPr>
          <w:sz w:val="28"/>
          <w:szCs w:val="28"/>
          <w:lang w:val="uk-UA"/>
        </w:rPr>
        <w:t xml:space="preserve"> рахунок територій у південній </w:t>
      </w:r>
      <w:r w:rsidRPr="006A155B">
        <w:rPr>
          <w:sz w:val="28"/>
          <w:szCs w:val="28"/>
          <w:lang w:val="uk-UA"/>
        </w:rPr>
        <w:t>та західній частині.</w:t>
      </w:r>
    </w:p>
    <w:p w:rsidR="00C74227" w:rsidRPr="006A155B" w:rsidRDefault="00C137C0" w:rsidP="00C74227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Генеральним планом передбачені обсяги садибного будівництва в обсязі 97 садиб на І етап та 160 садиб на розрахунковий період.</w:t>
      </w:r>
      <w:r w:rsidR="00C74227">
        <w:rPr>
          <w:sz w:val="28"/>
          <w:szCs w:val="28"/>
          <w:lang w:val="uk-UA"/>
        </w:rPr>
        <w:t xml:space="preserve"> </w:t>
      </w:r>
      <w:r w:rsidR="00C74227" w:rsidRPr="006A155B">
        <w:rPr>
          <w:sz w:val="28"/>
          <w:szCs w:val="28"/>
          <w:lang w:val="uk-UA"/>
        </w:rPr>
        <w:t xml:space="preserve">Згідно з розрахунками, чисельність населення </w:t>
      </w:r>
      <w:proofErr w:type="spellStart"/>
      <w:r w:rsidR="00C74227" w:rsidRPr="006A155B">
        <w:rPr>
          <w:sz w:val="28"/>
          <w:szCs w:val="28"/>
          <w:lang w:val="uk-UA"/>
        </w:rPr>
        <w:t>смт.Семенівка</w:t>
      </w:r>
      <w:proofErr w:type="spellEnd"/>
      <w:r w:rsidR="00C74227" w:rsidRPr="006A155B">
        <w:rPr>
          <w:sz w:val="28"/>
          <w:szCs w:val="28"/>
          <w:lang w:val="uk-UA"/>
        </w:rPr>
        <w:t xml:space="preserve"> на першу чергу становитиме </w:t>
      </w:r>
      <w:r w:rsidR="00C74227" w:rsidRPr="006A155B">
        <w:rPr>
          <w:b/>
          <w:bCs/>
          <w:sz w:val="28"/>
          <w:szCs w:val="28"/>
          <w:lang w:val="uk-UA"/>
        </w:rPr>
        <w:t>6723</w:t>
      </w:r>
      <w:r w:rsidR="00C74227" w:rsidRPr="006A155B">
        <w:rPr>
          <w:b/>
          <w:bCs/>
          <w:szCs w:val="24"/>
          <w:lang w:val="uk-UA"/>
        </w:rPr>
        <w:t xml:space="preserve"> </w:t>
      </w:r>
      <w:r w:rsidR="00C74227" w:rsidRPr="006A155B">
        <w:rPr>
          <w:sz w:val="28"/>
          <w:szCs w:val="28"/>
          <w:lang w:val="uk-UA"/>
        </w:rPr>
        <w:t xml:space="preserve"> осіб, на розрахунковий період - </w:t>
      </w:r>
      <w:r w:rsidR="00C74227" w:rsidRPr="006A155B">
        <w:rPr>
          <w:b/>
          <w:sz w:val="28"/>
          <w:szCs w:val="28"/>
          <w:lang w:val="uk-UA"/>
        </w:rPr>
        <w:t>7091</w:t>
      </w:r>
      <w:r w:rsidR="00C74227" w:rsidRPr="006A155B">
        <w:rPr>
          <w:sz w:val="28"/>
          <w:szCs w:val="28"/>
          <w:lang w:val="uk-UA"/>
        </w:rPr>
        <w:t xml:space="preserve"> осіб.</w:t>
      </w:r>
    </w:p>
    <w:p w:rsidR="00DA6769" w:rsidRPr="006A155B" w:rsidRDefault="00DA6769" w:rsidP="00DA6769">
      <w:pPr>
        <w:ind w:firstLine="709"/>
        <w:jc w:val="both"/>
        <w:rPr>
          <w:b/>
          <w:sz w:val="28"/>
          <w:szCs w:val="28"/>
          <w:lang w:val="uk-UA"/>
        </w:rPr>
      </w:pPr>
      <w:r w:rsidRPr="006A155B">
        <w:rPr>
          <w:b/>
          <w:sz w:val="28"/>
          <w:szCs w:val="28"/>
          <w:lang w:val="uk-UA"/>
        </w:rPr>
        <w:t>Організація системи культурно-побутового обслуговування населення, розміщення та розрахунок місткості закладів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Центр </w:t>
      </w:r>
      <w:proofErr w:type="spellStart"/>
      <w:r w:rsidRPr="006A155B">
        <w:rPr>
          <w:sz w:val="28"/>
          <w:szCs w:val="28"/>
          <w:lang w:val="uk-UA"/>
        </w:rPr>
        <w:t>Семенівки</w:t>
      </w:r>
      <w:proofErr w:type="spellEnd"/>
      <w:r w:rsidRPr="006A155B">
        <w:rPr>
          <w:sz w:val="28"/>
          <w:szCs w:val="28"/>
          <w:lang w:val="uk-UA"/>
        </w:rPr>
        <w:t xml:space="preserve"> розглядається як просторова система, до складу якої входять:</w:t>
      </w:r>
    </w:p>
    <w:p w:rsidR="00DA6769" w:rsidRPr="006A155B" w:rsidRDefault="00DA6769" w:rsidP="00DA6769">
      <w:pPr>
        <w:numPr>
          <w:ilvl w:val="0"/>
          <w:numId w:val="7"/>
        </w:numPr>
        <w:ind w:left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центральне ядро – лінійно-</w:t>
      </w:r>
      <w:proofErr w:type="spellStart"/>
      <w:r w:rsidRPr="006A155B">
        <w:rPr>
          <w:sz w:val="28"/>
          <w:szCs w:val="28"/>
          <w:lang w:val="uk-UA"/>
        </w:rPr>
        <w:t>розгалуджена</w:t>
      </w:r>
      <w:proofErr w:type="spellEnd"/>
      <w:r w:rsidRPr="006A155B">
        <w:rPr>
          <w:sz w:val="28"/>
          <w:szCs w:val="28"/>
          <w:lang w:val="uk-UA"/>
        </w:rPr>
        <w:t xml:space="preserve"> просторова система вздовж вулиці Незалежності</w:t>
      </w:r>
    </w:p>
    <w:p w:rsidR="00DA6769" w:rsidRPr="006A155B" w:rsidRDefault="00DA6769" w:rsidP="00DA6769">
      <w:pPr>
        <w:numPr>
          <w:ilvl w:val="0"/>
          <w:numId w:val="7"/>
        </w:numPr>
        <w:ind w:left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під центри у житловій садибній забудові – територій об’єктів повсякденного </w:t>
      </w:r>
      <w:proofErr w:type="spellStart"/>
      <w:r w:rsidRPr="006A155B">
        <w:rPr>
          <w:sz w:val="28"/>
          <w:szCs w:val="28"/>
          <w:lang w:val="uk-UA"/>
        </w:rPr>
        <w:t>обслуговуваня</w:t>
      </w:r>
      <w:proofErr w:type="spellEnd"/>
      <w:r w:rsidRPr="006A155B">
        <w:rPr>
          <w:sz w:val="28"/>
          <w:szCs w:val="28"/>
          <w:lang w:val="uk-UA"/>
        </w:rPr>
        <w:t xml:space="preserve"> по вул.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Розрахунок ємності установ і підприємств обслуговування населення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визначений з розрахункової чисельності населення на першу чергу (6723</w:t>
      </w:r>
      <w:r w:rsidRPr="006A155B">
        <w:rPr>
          <w:color w:val="FF0000"/>
          <w:sz w:val="28"/>
          <w:szCs w:val="28"/>
          <w:lang w:val="uk-UA"/>
        </w:rPr>
        <w:t xml:space="preserve"> </w:t>
      </w:r>
      <w:r w:rsidRPr="006A155B">
        <w:rPr>
          <w:sz w:val="28"/>
          <w:szCs w:val="28"/>
          <w:lang w:val="uk-UA"/>
        </w:rPr>
        <w:t>осіб), розрахунковий строк (7091осіб).</w:t>
      </w:r>
    </w:p>
    <w:p w:rsidR="00DA6769" w:rsidRPr="006A155B" w:rsidRDefault="00DA6769" w:rsidP="00DA676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Загальноосвітні школи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На даний час місткість шкільних закладів становить 746 учнів, що не зможе забезпечити нормативні потреби на першу чергу та на розрахунковий період. Згідно з розрахунками, на першу чергу та на розрахунковий період місткість у шкільних закладах села становитиме 1015/1070 місць. </w:t>
      </w:r>
    </w:p>
    <w:p w:rsidR="00DA6769" w:rsidRPr="00C74227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Проектом передбачено на перший етап та на розрахунковий період реконструкцію існуючого НВК а саме:</w:t>
      </w:r>
      <w:r>
        <w:rPr>
          <w:sz w:val="28"/>
          <w:szCs w:val="28"/>
          <w:lang w:val="uk-UA"/>
        </w:rPr>
        <w:t xml:space="preserve">  </w:t>
      </w:r>
      <w:proofErr w:type="spellStart"/>
      <w:r w:rsidRPr="00C74227">
        <w:rPr>
          <w:sz w:val="28"/>
          <w:szCs w:val="28"/>
          <w:lang w:val="uk-UA"/>
        </w:rPr>
        <w:t>ІІ</w:t>
      </w:r>
      <w:proofErr w:type="spellEnd"/>
      <w:r w:rsidRPr="00C74227">
        <w:rPr>
          <w:sz w:val="28"/>
          <w:szCs w:val="28"/>
          <w:lang w:val="uk-UA"/>
        </w:rPr>
        <w:t xml:space="preserve"> етап – будівництво нового НВК місткістю 400 місць Доцільно кооперувати шкільні установи з позашкільними закладами.</w:t>
      </w:r>
    </w:p>
    <w:p w:rsidR="00DA6769" w:rsidRPr="006A155B" w:rsidRDefault="00DA6769" w:rsidP="00DA6769">
      <w:pPr>
        <w:ind w:firstLine="709"/>
        <w:jc w:val="left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Лікувально-профілактичні заклади.</w:t>
      </w:r>
    </w:p>
    <w:p w:rsidR="00DA6769" w:rsidRPr="00C74227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C74227">
        <w:rPr>
          <w:sz w:val="28"/>
          <w:szCs w:val="28"/>
          <w:lang w:val="uk-UA"/>
        </w:rPr>
        <w:t>Передбачено удосконалити мережу лікувальних закладів, крім існуючих об’єктів, передбачити розміщення приватних лікарняних кабінетів на території житлової зони.</w:t>
      </w:r>
    </w:p>
    <w:p w:rsidR="00DA6769" w:rsidRPr="006A155B" w:rsidRDefault="00DA6769" w:rsidP="00DA676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Фізкультурно-оздоровчі та спортивні будинки і споруди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Фізкультурні і спортивні споруди є складовими елементами системи загальноміського центру.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Фізкультурно-спортивна зона склалася на території громадського центру. Існуючі фізкультурно-спортивні споруди потребують реконструкції, площадки - благоустрою.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Проектом запропоновано удосконалити мережу фізкультурно-спортивних об'єктів шляхом: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lastRenderedPageBreak/>
        <w:t xml:space="preserve">- влаштування стадіону з набором площинних спортивних споруд, у </w:t>
      </w:r>
      <w:proofErr w:type="spellStart"/>
      <w:r w:rsidRPr="006A155B">
        <w:rPr>
          <w:sz w:val="28"/>
          <w:szCs w:val="28"/>
          <w:lang w:val="uk-UA"/>
        </w:rPr>
        <w:t>т.ч</w:t>
      </w:r>
      <w:proofErr w:type="spellEnd"/>
      <w:r w:rsidRPr="006A155B">
        <w:rPr>
          <w:sz w:val="28"/>
          <w:szCs w:val="28"/>
          <w:lang w:val="uk-UA"/>
        </w:rPr>
        <w:t xml:space="preserve">. футбольного поля розміром 90 х </w:t>
      </w:r>
      <w:smartTag w:uri="urn:schemas-microsoft-com:office:smarttags" w:element="metricconverter">
        <w:smartTagPr>
          <w:attr w:name="ProductID" w:val="60 м"/>
        </w:smartTagPr>
        <w:r w:rsidRPr="006A155B">
          <w:rPr>
            <w:sz w:val="28"/>
            <w:szCs w:val="28"/>
            <w:lang w:val="uk-UA"/>
          </w:rPr>
          <w:t>60 м</w:t>
        </w:r>
      </w:smartTag>
      <w:r w:rsidRPr="006A155B">
        <w:rPr>
          <w:sz w:val="28"/>
          <w:szCs w:val="28"/>
          <w:lang w:val="uk-UA"/>
        </w:rPr>
        <w:t xml:space="preserve"> з біговою доріжкою завдовжки </w:t>
      </w:r>
      <w:smartTag w:uri="urn:schemas-microsoft-com:office:smarttags" w:element="metricconverter">
        <w:smartTagPr>
          <w:attr w:name="ProductID" w:val="333,3 м"/>
        </w:smartTagPr>
        <w:r w:rsidRPr="006A155B">
          <w:rPr>
            <w:sz w:val="28"/>
            <w:szCs w:val="28"/>
            <w:lang w:val="uk-UA"/>
          </w:rPr>
          <w:t>333,3 м</w:t>
        </w:r>
      </w:smartTag>
      <w:r w:rsidRPr="006A155B">
        <w:rPr>
          <w:sz w:val="28"/>
          <w:szCs w:val="28"/>
          <w:lang w:val="uk-UA"/>
        </w:rPr>
        <w:t xml:space="preserve"> ;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- універсальні майданчики для спортивних ігор, майданчики для загальної фізичної підготовки на території житлових кварталів і існуючих вільних територіях в межах ярів.</w:t>
      </w:r>
    </w:p>
    <w:p w:rsidR="00DA6769" w:rsidRPr="006A155B" w:rsidRDefault="00DA6769" w:rsidP="00DA676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Культурно-освітні  та культові установи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Мережі культурно-просвітніх закладів формуються на </w:t>
      </w:r>
      <w:proofErr w:type="spellStart"/>
      <w:r w:rsidRPr="006A155B">
        <w:rPr>
          <w:sz w:val="28"/>
          <w:szCs w:val="28"/>
          <w:lang w:val="uk-UA"/>
        </w:rPr>
        <w:t>міжсельбищній</w:t>
      </w:r>
      <w:proofErr w:type="spellEnd"/>
      <w:r w:rsidRPr="006A155B">
        <w:rPr>
          <w:sz w:val="28"/>
          <w:szCs w:val="28"/>
          <w:lang w:val="uk-UA"/>
        </w:rPr>
        <w:t xml:space="preserve"> основі в межах адміністративних районів з урахуванням розвитку транспортних </w:t>
      </w:r>
      <w:proofErr w:type="spellStart"/>
      <w:r w:rsidRPr="006A155B">
        <w:rPr>
          <w:sz w:val="28"/>
          <w:szCs w:val="28"/>
          <w:lang w:val="uk-UA"/>
        </w:rPr>
        <w:t>зв'язків</w:t>
      </w:r>
      <w:proofErr w:type="spellEnd"/>
      <w:r w:rsidRPr="006A155B">
        <w:rPr>
          <w:sz w:val="28"/>
          <w:szCs w:val="28"/>
          <w:lang w:val="uk-UA"/>
        </w:rPr>
        <w:t xml:space="preserve"> між населеними пунктами.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Культурне обслуговування населення здійснюється культурно-просвітніми закладами: Будинок культури, бібліотека, музей та інші заклади , що утворюють територіальні мережі.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Існуюча мережа об’єктів культурного обслуговування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складається із: </w:t>
      </w:r>
    </w:p>
    <w:p w:rsidR="00DA6769" w:rsidRPr="006A155B" w:rsidRDefault="00DA6769" w:rsidP="00DA6769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Будинку культури із залом на 300</w:t>
      </w:r>
      <w:r w:rsidRPr="006A155B">
        <w:rPr>
          <w:color w:val="FF0000"/>
          <w:sz w:val="28"/>
          <w:szCs w:val="28"/>
          <w:lang w:val="uk-UA"/>
        </w:rPr>
        <w:t xml:space="preserve"> </w:t>
      </w:r>
      <w:r w:rsidRPr="006A155B">
        <w:rPr>
          <w:sz w:val="28"/>
          <w:szCs w:val="28"/>
          <w:lang w:val="uk-UA"/>
        </w:rPr>
        <w:t xml:space="preserve">глядацьких місць. </w:t>
      </w:r>
    </w:p>
    <w:p w:rsidR="00DA6769" w:rsidRPr="00C74227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Згідно </w:t>
      </w:r>
      <w:r w:rsidRPr="00C74227">
        <w:rPr>
          <w:sz w:val="28"/>
          <w:szCs w:val="28"/>
          <w:lang w:val="uk-UA"/>
        </w:rPr>
        <w:t>із розрахунками, потреба в установах культури та мистецтва становить: 500 місць відвідування клубних установ.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C74227">
        <w:rPr>
          <w:sz w:val="28"/>
          <w:szCs w:val="28"/>
          <w:lang w:val="uk-UA"/>
        </w:rPr>
        <w:t xml:space="preserve">Проектом передбачено </w:t>
      </w:r>
      <w:r w:rsidRPr="006A155B">
        <w:rPr>
          <w:sz w:val="28"/>
          <w:szCs w:val="28"/>
          <w:lang w:val="uk-UA"/>
        </w:rPr>
        <w:t xml:space="preserve">реконструкція клубу у центр дозвілля з багатофункціональними залами на 500 відвідувачів. Також потребують облаштування та благоустрою земельні ділянки для розміщення та експлуатації даного об’єкту, а саме: перед входами в центри дозвілля організувати майданчики для накопичення відвідувачів площею не менше 600 </w:t>
      </w:r>
      <w:proofErr w:type="spellStart"/>
      <w:r w:rsidRPr="006A155B">
        <w:rPr>
          <w:sz w:val="28"/>
          <w:szCs w:val="28"/>
          <w:lang w:val="uk-UA"/>
        </w:rPr>
        <w:t>кв.м</w:t>
      </w:r>
      <w:proofErr w:type="spellEnd"/>
      <w:r w:rsidRPr="006A155B">
        <w:rPr>
          <w:sz w:val="28"/>
          <w:szCs w:val="28"/>
          <w:lang w:val="uk-UA"/>
        </w:rPr>
        <w:t>.; зони відпочинку, літні споруди для клубної роботи, майданчики для спортивних ігор, дитячі майданчики, майданчики технічного обслуговування.</w:t>
      </w:r>
    </w:p>
    <w:p w:rsidR="00DA6769" w:rsidRPr="006A155B" w:rsidRDefault="00DA6769" w:rsidP="00DA676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Підприємства роздрібної торгівлі.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Торговельне обслуговування здійснюється торговельними підприємствами і складається із  основних груп: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- підприємства комплексного характеру у складі кількох  магазинів, а також об'єкти громадського харчування та побутового обслуговування (торговельні центри);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 - універсальні, спеціалізовані магазини, а також підприємства торгівлі товарами повсякденного попиту (</w:t>
      </w:r>
      <w:proofErr w:type="spellStart"/>
      <w:r w:rsidRPr="006A155B">
        <w:rPr>
          <w:sz w:val="28"/>
          <w:szCs w:val="28"/>
          <w:lang w:val="uk-UA"/>
        </w:rPr>
        <w:t>ТПП</w:t>
      </w:r>
      <w:proofErr w:type="spellEnd"/>
      <w:r w:rsidRPr="006A155B">
        <w:rPr>
          <w:sz w:val="28"/>
          <w:szCs w:val="28"/>
          <w:lang w:val="uk-UA"/>
        </w:rPr>
        <w:t>).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Мережа роздрібних торговельних підприємств формується з урахуванням часової доступності окремих підприємств і центрів різного функціонального призначення.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Підприємства повсякденного обслуговування охоплюють населення, яке проживає в межах 25-30-хвилинної пішохідної доступності, на відстані близько 2 км (магазини по вул. Незалежності.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Мережа стаціонарних торговельних підприємств доповнюється дрібно-роздрібними (павільйони, кіоски, лотки).</w:t>
      </w:r>
    </w:p>
    <w:p w:rsidR="00DA6769" w:rsidRPr="006A155B" w:rsidRDefault="00DA6769" w:rsidP="00DA676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Комунальні підприємства.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До підприємств комунального господарства відносяться: готелі, пожежні депо та пости, а також кладовища й громадські вбиральні. 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Потужності </w:t>
      </w:r>
      <w:proofErr w:type="spellStart"/>
      <w:r w:rsidRPr="006A155B">
        <w:rPr>
          <w:sz w:val="28"/>
          <w:szCs w:val="28"/>
          <w:lang w:val="uk-UA"/>
        </w:rPr>
        <w:t>пождепо</w:t>
      </w:r>
      <w:proofErr w:type="spellEnd"/>
      <w:r w:rsidRPr="006A155B">
        <w:rPr>
          <w:sz w:val="28"/>
          <w:szCs w:val="28"/>
          <w:lang w:val="uk-UA"/>
        </w:rPr>
        <w:t xml:space="preserve"> </w:t>
      </w:r>
      <w:proofErr w:type="spellStart"/>
      <w:r w:rsidRPr="006A155B">
        <w:rPr>
          <w:sz w:val="28"/>
          <w:szCs w:val="28"/>
          <w:lang w:val="uk-UA"/>
        </w:rPr>
        <w:t>відповідаює</w:t>
      </w:r>
      <w:proofErr w:type="spellEnd"/>
      <w:r w:rsidRPr="006A155B">
        <w:rPr>
          <w:sz w:val="28"/>
          <w:szCs w:val="28"/>
          <w:lang w:val="uk-UA"/>
        </w:rPr>
        <w:t xml:space="preserve"> нормативним потребам.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lastRenderedPageBreak/>
        <w:t>Кладовище в північні частині селища запропоновано розширити за рахунок резервних території поряд із діючим кладовищем (1,4</w:t>
      </w:r>
      <w:r w:rsidRPr="006A155B">
        <w:rPr>
          <w:color w:val="FF0000"/>
          <w:sz w:val="28"/>
          <w:szCs w:val="28"/>
          <w:lang w:val="uk-UA"/>
        </w:rPr>
        <w:t xml:space="preserve"> </w:t>
      </w:r>
      <w:r w:rsidRPr="006A155B">
        <w:rPr>
          <w:sz w:val="28"/>
          <w:szCs w:val="28"/>
          <w:lang w:val="uk-UA"/>
        </w:rPr>
        <w:t>га).</w:t>
      </w:r>
    </w:p>
    <w:p w:rsidR="00DA6769" w:rsidRPr="006A155B" w:rsidRDefault="00DA6769" w:rsidP="00DA6769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r w:rsidRPr="006A155B">
        <w:rPr>
          <w:i/>
          <w:sz w:val="28"/>
          <w:szCs w:val="28"/>
          <w:u w:val="single"/>
          <w:lang w:val="uk-UA"/>
        </w:rPr>
        <w:t>Органи управління і зв'язку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Органи управління розміщуються у відповідності з адміністративним та господарським статусом населених пунктів. 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Місткість будівель органів управління та потужність відділень зв'язку визначається штатним розкладом цих установ.</w:t>
      </w:r>
    </w:p>
    <w:p w:rsidR="00DA6769" w:rsidRPr="006A155B" w:rsidRDefault="00DA6769" w:rsidP="00DA6769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У 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на території громадського центру у адміністративні зоні у будівлях адміністративного призначення знаходяться організації та установи управління, кредитно-фінансові установи та підприємства зв’язку.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Виробничо-складська зона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сформована з виробничих і комунально-складських об’єктів, які сконцентровані в промвузлах.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Разом з тим проектними рішеннями встановлені санітарно-захисні зони від комунально-складських об’єктів, уточнені межі їх </w:t>
      </w:r>
      <w:proofErr w:type="spellStart"/>
      <w:r w:rsidRPr="006A155B">
        <w:rPr>
          <w:sz w:val="28"/>
          <w:szCs w:val="28"/>
          <w:lang w:val="uk-UA"/>
        </w:rPr>
        <w:t>планувально</w:t>
      </w:r>
      <w:proofErr w:type="spellEnd"/>
      <w:r w:rsidRPr="006A155B">
        <w:rPr>
          <w:sz w:val="28"/>
          <w:szCs w:val="28"/>
          <w:lang w:val="uk-UA"/>
        </w:rPr>
        <w:t>-територіальних утворень, намічені еколого-містобудівні заходи щодо оздоровлення навколишнього середовища.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6A155B">
        <w:rPr>
          <w:sz w:val="28"/>
          <w:szCs w:val="28"/>
          <w:lang w:val="uk-UA"/>
        </w:rPr>
        <w:t>Ландшафтно</w:t>
      </w:r>
      <w:proofErr w:type="spellEnd"/>
      <w:r w:rsidRPr="006A155B">
        <w:rPr>
          <w:sz w:val="28"/>
          <w:szCs w:val="28"/>
          <w:lang w:val="uk-UA"/>
        </w:rPr>
        <w:t>-рекреаційна зона формується на основі існуючих зелених насаджень і створення нових зон відпочинку.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Відповідно до розрахунків, приведеним у розділі “Система озеленення та рекреаційного обслуговування,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мають достатню площу територій для формування озеленених територій загального користування.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Генеральним планом пропонується виконати благоустрій і озеленення фізкультурно-спортивної зони, благоустрій скверів та влаштування куточків відпочинку та дитячих майданчиків у існуючих та у нових запроектованих житлових кварталах.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Враховуючи значний природний ресурс водо</w:t>
      </w:r>
      <w:r w:rsidR="00C74227">
        <w:rPr>
          <w:sz w:val="28"/>
          <w:szCs w:val="28"/>
          <w:lang w:val="uk-UA"/>
        </w:rPr>
        <w:t>й</w:t>
      </w:r>
      <w:r w:rsidRPr="006A155B">
        <w:rPr>
          <w:sz w:val="28"/>
          <w:szCs w:val="28"/>
          <w:lang w:val="uk-UA"/>
        </w:rPr>
        <w:t>м</w:t>
      </w:r>
      <w:r w:rsidR="00C74227">
        <w:rPr>
          <w:sz w:val="28"/>
          <w:szCs w:val="28"/>
          <w:lang w:val="uk-UA"/>
        </w:rPr>
        <w:t>,</w:t>
      </w:r>
      <w:r w:rsidRPr="006A155B">
        <w:rPr>
          <w:sz w:val="28"/>
          <w:szCs w:val="28"/>
          <w:lang w:val="uk-UA"/>
        </w:rPr>
        <w:t xml:space="preserve"> річки Крива Руда</w:t>
      </w:r>
      <w:r w:rsidR="00C74227">
        <w:rPr>
          <w:sz w:val="28"/>
          <w:szCs w:val="28"/>
          <w:lang w:val="uk-UA"/>
        </w:rPr>
        <w:t xml:space="preserve">, </w:t>
      </w:r>
      <w:r w:rsidRPr="006A155B">
        <w:rPr>
          <w:sz w:val="28"/>
          <w:szCs w:val="28"/>
          <w:lang w:val="uk-UA"/>
        </w:rPr>
        <w:t xml:space="preserve">генеральним планом приділена значна увага розширенню рекреаційної діяльності. Особлива увага в проекті приділена території вздовж берегів річки </w:t>
      </w:r>
      <w:r w:rsidR="00C74227">
        <w:rPr>
          <w:sz w:val="28"/>
          <w:szCs w:val="28"/>
          <w:lang w:val="uk-UA"/>
        </w:rPr>
        <w:t xml:space="preserve">та </w:t>
      </w:r>
      <w:proofErr w:type="spellStart"/>
      <w:r w:rsidR="00C74227">
        <w:rPr>
          <w:sz w:val="28"/>
          <w:szCs w:val="28"/>
          <w:lang w:val="uk-UA"/>
        </w:rPr>
        <w:t>видойм</w:t>
      </w:r>
      <w:proofErr w:type="spellEnd"/>
      <w:r w:rsidR="00C74227">
        <w:rPr>
          <w:sz w:val="28"/>
          <w:szCs w:val="28"/>
          <w:lang w:val="uk-UA"/>
        </w:rPr>
        <w:t xml:space="preserve">, </w:t>
      </w:r>
      <w:r w:rsidRPr="006A155B">
        <w:rPr>
          <w:sz w:val="28"/>
          <w:szCs w:val="28"/>
          <w:lang w:val="uk-UA"/>
        </w:rPr>
        <w:t xml:space="preserve">пропонується благоустрій території з організацією парку зони короткочасного відпочинку на березі, </w:t>
      </w:r>
      <w:r w:rsidR="00C74227">
        <w:rPr>
          <w:sz w:val="28"/>
          <w:szCs w:val="28"/>
          <w:lang w:val="uk-UA"/>
        </w:rPr>
        <w:t xml:space="preserve">формування </w:t>
      </w:r>
      <w:r w:rsidRPr="006A155B">
        <w:rPr>
          <w:sz w:val="28"/>
          <w:szCs w:val="28"/>
          <w:lang w:val="uk-UA"/>
        </w:rPr>
        <w:t>рекреаційної зони.</w:t>
      </w:r>
    </w:p>
    <w:p w:rsidR="00C137C0" w:rsidRPr="006A155B" w:rsidRDefault="00C137C0" w:rsidP="00C137C0">
      <w:pPr>
        <w:ind w:firstLine="709"/>
        <w:jc w:val="both"/>
        <w:rPr>
          <w:i/>
          <w:sz w:val="28"/>
          <w:szCs w:val="28"/>
          <w:u w:val="single"/>
          <w:lang w:val="uk-UA"/>
        </w:rPr>
      </w:pPr>
      <w:bookmarkStart w:id="3" w:name="_Toc124312449"/>
      <w:bookmarkStart w:id="4" w:name="_Toc124312828"/>
      <w:bookmarkStart w:id="5" w:name="_Toc218342680"/>
      <w:bookmarkEnd w:id="1"/>
      <w:bookmarkEnd w:id="2"/>
      <w:r w:rsidRPr="006A155B">
        <w:rPr>
          <w:i/>
          <w:sz w:val="28"/>
          <w:szCs w:val="28"/>
          <w:u w:val="single"/>
          <w:lang w:val="uk-UA"/>
        </w:rPr>
        <w:t>Об’єкти комунального господарства</w:t>
      </w:r>
    </w:p>
    <w:bookmarkEnd w:id="3"/>
    <w:bookmarkEnd w:id="4"/>
    <w:bookmarkEnd w:id="5"/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Проектом передбачено удосконалити існуючу систему функціонування об’єктів комунального господарства на рівні первинної системи розселення – Семенівської сільської ради з урахуванням кількісних показників населення на перший етап та розрахунковий період.</w:t>
      </w:r>
    </w:p>
    <w:p w:rsidR="00B00C21" w:rsidRPr="006A155B" w:rsidRDefault="00B00C21" w:rsidP="00B00C21">
      <w:pPr>
        <w:pStyle w:val="1"/>
        <w:rPr>
          <w:rFonts w:ascii="Times New Roman" w:hAnsi="Times New Roman"/>
          <w:sz w:val="28"/>
          <w:szCs w:val="28"/>
          <w:lang w:val="uk-UA"/>
        </w:rPr>
      </w:pPr>
      <w:bookmarkStart w:id="6" w:name="_Toc405802000"/>
      <w:bookmarkStart w:id="7" w:name="_Toc464330480"/>
      <w:bookmarkStart w:id="8" w:name="_GoBack"/>
      <w:bookmarkEnd w:id="8"/>
      <w:r w:rsidRPr="006A155B">
        <w:rPr>
          <w:rFonts w:ascii="Times New Roman" w:hAnsi="Times New Roman"/>
          <w:sz w:val="28"/>
          <w:szCs w:val="28"/>
          <w:lang w:val="uk-UA"/>
        </w:rPr>
        <w:t>ПЛАНУВАЛЬНІ ОБМЕЖЕННЯ</w:t>
      </w:r>
      <w:bookmarkEnd w:id="6"/>
      <w:r w:rsidRPr="006A155B">
        <w:rPr>
          <w:rFonts w:ascii="Times New Roman" w:hAnsi="Times New Roman"/>
          <w:sz w:val="28"/>
          <w:szCs w:val="28"/>
          <w:lang w:val="uk-UA"/>
        </w:rPr>
        <w:t xml:space="preserve"> НА ТЕРИТОРІЇ   </w:t>
      </w:r>
      <w:bookmarkEnd w:id="7"/>
      <w:proofErr w:type="spellStart"/>
      <w:r w:rsidRPr="006A155B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</w:p>
    <w:p w:rsidR="00B00C21" w:rsidRPr="00973F12" w:rsidRDefault="00B00C21" w:rsidP="00B00C21">
      <w:pPr>
        <w:pStyle w:val="2"/>
        <w:rPr>
          <w:rFonts w:ascii="Times New Roman" w:hAnsi="Times New Roman"/>
          <w:b/>
          <w:i/>
          <w:color w:val="auto"/>
          <w:sz w:val="28"/>
          <w:szCs w:val="28"/>
          <w:lang w:val="uk-UA" w:eastAsia="uk-UA"/>
        </w:rPr>
      </w:pPr>
      <w:bookmarkStart w:id="9" w:name="_Toc464330482"/>
      <w:r w:rsidRPr="00973F12">
        <w:rPr>
          <w:rFonts w:ascii="Times New Roman" w:hAnsi="Times New Roman"/>
          <w:b/>
          <w:color w:val="auto"/>
          <w:sz w:val="24"/>
          <w:szCs w:val="24"/>
          <w:lang w:val="uk-UA"/>
        </w:rPr>
        <w:t>В</w:t>
      </w:r>
      <w:r w:rsidRPr="00973F12">
        <w:rPr>
          <w:rFonts w:ascii="Times New Roman" w:hAnsi="Times New Roman"/>
          <w:b/>
          <w:color w:val="auto"/>
          <w:sz w:val="28"/>
          <w:szCs w:val="28"/>
          <w:lang w:val="uk-UA"/>
        </w:rPr>
        <w:t>иди планувальних обмежень</w:t>
      </w:r>
      <w:bookmarkEnd w:id="9"/>
    </w:p>
    <w:p w:rsidR="00B00C21" w:rsidRPr="006A155B" w:rsidRDefault="00B00C21" w:rsidP="00B00C21">
      <w:pPr>
        <w:ind w:firstLine="567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 xml:space="preserve">На території </w:t>
      </w:r>
      <w:proofErr w:type="spellStart"/>
      <w:r w:rsidRPr="006A155B">
        <w:rPr>
          <w:sz w:val="28"/>
          <w:szCs w:val="28"/>
          <w:lang w:val="uk-UA"/>
        </w:rPr>
        <w:t>смт.Семенівка</w:t>
      </w:r>
      <w:proofErr w:type="spellEnd"/>
      <w:r w:rsidRPr="006A155B">
        <w:rPr>
          <w:sz w:val="28"/>
          <w:szCs w:val="28"/>
          <w:lang w:val="uk-UA"/>
        </w:rPr>
        <w:t xml:space="preserve"> встановлені наступні види планувальних обмежень:  </w:t>
      </w:r>
      <w:bookmarkStart w:id="10" w:name="_Toc405802003"/>
    </w:p>
    <w:p w:rsidR="00B00C21" w:rsidRPr="006A155B" w:rsidRDefault="00B00C21" w:rsidP="00B00C21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A155B">
        <w:rPr>
          <w:rFonts w:ascii="Times New Roman" w:hAnsi="Times New Roman"/>
          <w:i/>
          <w:sz w:val="28"/>
          <w:szCs w:val="28"/>
          <w:lang w:val="uk-UA"/>
        </w:rPr>
        <w:t>Обмеження за вимогами охорони здоров’я та захисту життя:</w:t>
      </w:r>
      <w:bookmarkEnd w:id="10"/>
    </w:p>
    <w:p w:rsidR="00B00C21" w:rsidRPr="006A155B" w:rsidRDefault="00B00C21" w:rsidP="00B00C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 xml:space="preserve">санітарно-захисні зони підприємств і об’єктів </w:t>
      </w:r>
      <w:r w:rsidR="00973F12">
        <w:rPr>
          <w:rFonts w:ascii="Times New Roman" w:hAnsi="Times New Roman"/>
          <w:sz w:val="28"/>
          <w:szCs w:val="28"/>
          <w:lang w:val="uk-UA"/>
        </w:rPr>
        <w:t>3-</w:t>
      </w:r>
      <w:r w:rsidRPr="006A155B">
        <w:rPr>
          <w:rFonts w:ascii="Times New Roman" w:hAnsi="Times New Roman"/>
          <w:sz w:val="28"/>
          <w:szCs w:val="28"/>
          <w:lang w:val="uk-UA"/>
        </w:rPr>
        <w:t>5 класу шкідливості;</w:t>
      </w:r>
    </w:p>
    <w:p w:rsidR="00B00C21" w:rsidRDefault="00B00C21" w:rsidP="00B00C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санітарно-захисні зони від кладовищ;</w:t>
      </w:r>
    </w:p>
    <w:p w:rsidR="00973F12" w:rsidRPr="006A155B" w:rsidRDefault="00973F12" w:rsidP="00B00C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санітарно-захисна зона від залізниці:</w:t>
      </w:r>
    </w:p>
    <w:p w:rsidR="00B00C21" w:rsidRPr="006A155B" w:rsidRDefault="00B00C21" w:rsidP="00B00C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lastRenderedPageBreak/>
        <w:t xml:space="preserve">зона електромагнітного забруднення від трансформаторних підстанцій і високовольтних ліній </w:t>
      </w:r>
      <w:proofErr w:type="spellStart"/>
      <w:r w:rsidRPr="006A155B">
        <w:rPr>
          <w:rFonts w:ascii="Times New Roman" w:hAnsi="Times New Roman"/>
          <w:sz w:val="28"/>
          <w:szCs w:val="28"/>
          <w:lang w:val="uk-UA"/>
        </w:rPr>
        <w:t>електропередач</w:t>
      </w:r>
      <w:proofErr w:type="spellEnd"/>
      <w:r w:rsidRPr="006A155B">
        <w:rPr>
          <w:rFonts w:ascii="Times New Roman" w:hAnsi="Times New Roman"/>
          <w:sz w:val="28"/>
          <w:szCs w:val="28"/>
          <w:lang w:val="uk-UA"/>
        </w:rPr>
        <w:t>;</w:t>
      </w:r>
    </w:p>
    <w:p w:rsidR="00B00C21" w:rsidRPr="006A155B" w:rsidRDefault="00B00C21" w:rsidP="00B00C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зони санітарної охорони водозаборів.</w:t>
      </w:r>
    </w:p>
    <w:p w:rsidR="00B00C21" w:rsidRPr="006A155B" w:rsidRDefault="00B00C21" w:rsidP="00B00C2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/>
          <w:sz w:val="28"/>
          <w:szCs w:val="28"/>
          <w:lang w:val="uk-UA"/>
        </w:rPr>
      </w:pPr>
      <w:bookmarkStart w:id="11" w:name="_Toc405802004"/>
      <w:r w:rsidRPr="006A155B">
        <w:rPr>
          <w:rFonts w:ascii="Times New Roman" w:hAnsi="Times New Roman"/>
          <w:i/>
          <w:sz w:val="28"/>
          <w:szCs w:val="28"/>
          <w:lang w:val="uk-UA"/>
        </w:rPr>
        <w:t>Обмеження за природоохоронними вимогами:</w:t>
      </w:r>
      <w:bookmarkEnd w:id="11"/>
    </w:p>
    <w:p w:rsidR="00B00C21" w:rsidRPr="006A155B" w:rsidRDefault="00B00C21" w:rsidP="00B00C2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прибережні захисні смуги;</w:t>
      </w:r>
    </w:p>
    <w:p w:rsidR="00B00C21" w:rsidRPr="006A155B" w:rsidRDefault="00B00C21" w:rsidP="00B00C21">
      <w:pPr>
        <w:pStyle w:val="a3"/>
        <w:numPr>
          <w:ilvl w:val="0"/>
          <w:numId w:val="14"/>
        </w:numPr>
        <w:rPr>
          <w:rFonts w:ascii="Times New Roman" w:hAnsi="Times New Roman"/>
          <w:i/>
          <w:sz w:val="28"/>
          <w:szCs w:val="28"/>
          <w:lang w:val="uk-UA"/>
        </w:rPr>
      </w:pPr>
      <w:bookmarkStart w:id="12" w:name="_Toc405802007"/>
      <w:r w:rsidRPr="006A155B">
        <w:rPr>
          <w:rFonts w:ascii="Times New Roman" w:hAnsi="Times New Roman"/>
          <w:i/>
          <w:sz w:val="28"/>
          <w:szCs w:val="28"/>
          <w:lang w:val="uk-UA"/>
        </w:rPr>
        <w:t>Обмеження на об’єктах інженерно-транспортної інфраструктури:</w:t>
      </w:r>
      <w:bookmarkEnd w:id="12"/>
    </w:p>
    <w:p w:rsidR="00B00C21" w:rsidRPr="006A155B" w:rsidRDefault="00B00C21" w:rsidP="00B00C21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 xml:space="preserve">охоронні зони інженерних комунікацій від: </w:t>
      </w:r>
    </w:p>
    <w:p w:rsidR="00B00C21" w:rsidRPr="006A155B" w:rsidRDefault="00B00C21" w:rsidP="00B00C21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газопроводів;</w:t>
      </w:r>
    </w:p>
    <w:p w:rsidR="00B00C21" w:rsidRPr="006A155B" w:rsidRDefault="00B00C21" w:rsidP="00B00C21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електричних мереж;</w:t>
      </w:r>
    </w:p>
    <w:p w:rsidR="00B00C21" w:rsidRPr="006A155B" w:rsidRDefault="00B00C21" w:rsidP="00B00C21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водопровідних і каналізаційних мереж;</w:t>
      </w:r>
    </w:p>
    <w:p w:rsidR="00B00C21" w:rsidRPr="006A155B" w:rsidRDefault="00B00C21" w:rsidP="00B00C21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мереж теплопостачання;</w:t>
      </w:r>
    </w:p>
    <w:p w:rsidR="00B00C21" w:rsidRPr="006A155B" w:rsidRDefault="00B00C21" w:rsidP="00B00C21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ліній зв’язку;</w:t>
      </w:r>
    </w:p>
    <w:p w:rsidR="00973F12" w:rsidRPr="00973F12" w:rsidRDefault="00B00C21" w:rsidP="00973F12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t>ч</w:t>
      </w:r>
      <w:r w:rsidR="00973F12">
        <w:rPr>
          <w:rFonts w:ascii="Times New Roman" w:hAnsi="Times New Roman"/>
          <w:sz w:val="28"/>
          <w:szCs w:val="28"/>
          <w:lang w:val="uk-UA"/>
        </w:rPr>
        <w:t>ервоні лінії вулиць і автодоріг</w:t>
      </w:r>
      <w:r w:rsidR="00973F12" w:rsidRPr="00973F12">
        <w:rPr>
          <w:rFonts w:ascii="Times New Roman" w:hAnsi="Times New Roman"/>
          <w:sz w:val="28"/>
          <w:szCs w:val="28"/>
          <w:lang w:val="uk-UA"/>
        </w:rPr>
        <w:t>.</w:t>
      </w:r>
    </w:p>
    <w:p w:rsidR="00B00C21" w:rsidRPr="006A155B" w:rsidRDefault="00B00C21" w:rsidP="00973F12">
      <w:pPr>
        <w:pStyle w:val="1"/>
        <w:pageBreakBefore/>
        <w:rPr>
          <w:rFonts w:ascii="Times New Roman" w:hAnsi="Times New Roman"/>
          <w:b w:val="0"/>
          <w:sz w:val="28"/>
          <w:szCs w:val="28"/>
          <w:lang w:val="uk-UA"/>
        </w:rPr>
      </w:pPr>
      <w:r w:rsidRPr="006A155B">
        <w:rPr>
          <w:rFonts w:ascii="Times New Roman" w:hAnsi="Times New Roman"/>
          <w:sz w:val="28"/>
          <w:szCs w:val="28"/>
          <w:lang w:val="uk-UA"/>
        </w:rPr>
        <w:lastRenderedPageBreak/>
        <w:t xml:space="preserve">ПЛАН ЗОНУВАННЯ  </w:t>
      </w:r>
      <w:bookmarkStart w:id="13" w:name="_Toc430332080"/>
      <w:r w:rsidRPr="006A155B">
        <w:rPr>
          <w:rFonts w:ascii="Times New Roman" w:hAnsi="Times New Roman"/>
          <w:sz w:val="28"/>
          <w:szCs w:val="28"/>
          <w:lang w:val="uk-UA"/>
        </w:rPr>
        <w:t xml:space="preserve">РЕЖИМИ ЗАБУДОВИ і ВИКОРИСТАННЯ </w:t>
      </w:r>
    </w:p>
    <w:p w:rsidR="00B00C21" w:rsidRPr="006A155B" w:rsidRDefault="00B00C21" w:rsidP="00B00C21">
      <w:pPr>
        <w:pStyle w:val="HTML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6A155B">
        <w:rPr>
          <w:rFonts w:ascii="Times New Roman" w:hAnsi="Times New Roman"/>
          <w:b/>
          <w:sz w:val="28"/>
          <w:szCs w:val="28"/>
          <w:lang w:val="uk-UA"/>
        </w:rPr>
        <w:t xml:space="preserve">ТЕРИТОРІЇ </w:t>
      </w:r>
      <w:bookmarkEnd w:id="13"/>
      <w:proofErr w:type="spellStart"/>
      <w:r w:rsidRPr="006A155B">
        <w:rPr>
          <w:rFonts w:ascii="Times New Roman" w:hAnsi="Times New Roman"/>
          <w:b/>
          <w:sz w:val="28"/>
          <w:szCs w:val="28"/>
          <w:lang w:val="uk-UA"/>
        </w:rPr>
        <w:t>СМТ.СЕМЕНІВКА</w:t>
      </w:r>
      <w:proofErr w:type="spellEnd"/>
    </w:p>
    <w:p w:rsidR="00B00C21" w:rsidRPr="006A155B" w:rsidRDefault="00B00C21" w:rsidP="00B00C21">
      <w:pPr>
        <w:keepLines/>
        <w:widowControl w:val="0"/>
        <w:shd w:val="clear" w:color="auto" w:fill="FFFFFF"/>
        <w:ind w:firstLine="567"/>
        <w:jc w:val="both"/>
        <w:rPr>
          <w:snapToGrid w:val="0"/>
          <w:spacing w:val="-1"/>
          <w:sz w:val="28"/>
          <w:szCs w:val="28"/>
          <w:lang w:val="uk-UA"/>
        </w:rPr>
      </w:pPr>
      <w:proofErr w:type="spellStart"/>
      <w:r w:rsidRPr="006A155B">
        <w:rPr>
          <w:snapToGrid w:val="0"/>
          <w:spacing w:val="-1"/>
          <w:sz w:val="28"/>
          <w:szCs w:val="28"/>
          <w:lang w:val="uk-UA"/>
        </w:rPr>
        <w:t>Зонінг</w:t>
      </w:r>
      <w:proofErr w:type="spellEnd"/>
      <w:r w:rsidRPr="006A155B">
        <w:rPr>
          <w:snapToGrid w:val="0"/>
          <w:spacing w:val="-1"/>
          <w:sz w:val="28"/>
          <w:szCs w:val="28"/>
          <w:lang w:val="uk-UA"/>
        </w:rPr>
        <w:t xml:space="preserve">   розробляється   з  метою:</w:t>
      </w:r>
    </w:p>
    <w:p w:rsidR="00B00C21" w:rsidRPr="00973F12" w:rsidRDefault="00B00C21" w:rsidP="00973F12">
      <w:pPr>
        <w:keepLines/>
        <w:widowControl w:val="0"/>
        <w:numPr>
          <w:ilvl w:val="0"/>
          <w:numId w:val="15"/>
        </w:numPr>
        <w:shd w:val="clear" w:color="auto" w:fill="FFFFFF"/>
        <w:tabs>
          <w:tab w:val="clear" w:pos="1674"/>
          <w:tab w:val="num" w:pos="965"/>
        </w:tabs>
        <w:autoSpaceDN w:val="0"/>
        <w:ind w:left="964"/>
        <w:jc w:val="both"/>
        <w:rPr>
          <w:sz w:val="28"/>
          <w:szCs w:val="28"/>
          <w:lang w:val="uk-UA"/>
        </w:rPr>
      </w:pPr>
      <w:r w:rsidRPr="00973F12">
        <w:rPr>
          <w:sz w:val="28"/>
          <w:szCs w:val="28"/>
          <w:lang w:val="uk-UA"/>
        </w:rPr>
        <w:t>визначення  умов  та  обмежень  використання території для містобудівних потреб у межах визначених зон;</w:t>
      </w:r>
    </w:p>
    <w:p w:rsidR="00B00C21" w:rsidRPr="006A155B" w:rsidRDefault="00B00C21" w:rsidP="00B00C21">
      <w:pPr>
        <w:keepLines/>
        <w:widowControl w:val="0"/>
        <w:numPr>
          <w:ilvl w:val="0"/>
          <w:numId w:val="15"/>
        </w:numPr>
        <w:shd w:val="clear" w:color="auto" w:fill="FFFFFF"/>
        <w:tabs>
          <w:tab w:val="clear" w:pos="1674"/>
          <w:tab w:val="num" w:pos="965"/>
        </w:tabs>
        <w:autoSpaceDN w:val="0"/>
        <w:ind w:left="964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створення сприятливих умов для життєдіяльності людини;</w:t>
      </w:r>
    </w:p>
    <w:p w:rsidR="00B00C21" w:rsidRPr="006A155B" w:rsidRDefault="00B00C21" w:rsidP="00B00C21">
      <w:pPr>
        <w:keepLines/>
        <w:widowControl w:val="0"/>
        <w:numPr>
          <w:ilvl w:val="0"/>
          <w:numId w:val="15"/>
        </w:numPr>
        <w:shd w:val="clear" w:color="auto" w:fill="FFFFFF"/>
        <w:tabs>
          <w:tab w:val="clear" w:pos="1674"/>
          <w:tab w:val="num" w:pos="965"/>
        </w:tabs>
        <w:autoSpaceDN w:val="0"/>
        <w:ind w:left="964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запобігання надмірній концентрації населення і об'єктів виробництва;</w:t>
      </w:r>
    </w:p>
    <w:p w:rsidR="00B00C21" w:rsidRPr="006A155B" w:rsidRDefault="00B00C21" w:rsidP="00B00C21">
      <w:pPr>
        <w:keepLines/>
        <w:widowControl w:val="0"/>
        <w:numPr>
          <w:ilvl w:val="0"/>
          <w:numId w:val="15"/>
        </w:numPr>
        <w:shd w:val="clear" w:color="auto" w:fill="FFFFFF"/>
        <w:tabs>
          <w:tab w:val="clear" w:pos="1674"/>
          <w:tab w:val="num" w:pos="965"/>
        </w:tabs>
        <w:autoSpaceDN w:val="0"/>
        <w:ind w:left="964"/>
        <w:jc w:val="both"/>
        <w:rPr>
          <w:sz w:val="28"/>
          <w:szCs w:val="28"/>
          <w:lang w:val="uk-UA"/>
        </w:rPr>
      </w:pPr>
      <w:r w:rsidRPr="006A155B">
        <w:rPr>
          <w:sz w:val="28"/>
          <w:szCs w:val="28"/>
          <w:lang w:val="uk-UA"/>
        </w:rPr>
        <w:t>зниження  рівня забруднення навколишнього природного середовища,  охорони  та  використання   територій   з   особливим статус</w:t>
      </w:r>
      <w:r w:rsidR="00973F12">
        <w:rPr>
          <w:sz w:val="28"/>
          <w:szCs w:val="28"/>
          <w:lang w:val="uk-UA"/>
        </w:rPr>
        <w:t>ом,  у  тому числі ландшафтів, а також земель</w:t>
      </w:r>
      <w:r w:rsidRPr="006A155B">
        <w:rPr>
          <w:sz w:val="28"/>
          <w:szCs w:val="28"/>
          <w:lang w:val="uk-UA"/>
        </w:rPr>
        <w:t xml:space="preserve"> сільськогосподарського  призначення. </w:t>
      </w:r>
    </w:p>
    <w:p w:rsidR="00B00C21" w:rsidRPr="006A155B" w:rsidRDefault="00B00C21" w:rsidP="00B00C21">
      <w:pPr>
        <w:ind w:firstLine="567"/>
        <w:jc w:val="both"/>
        <w:rPr>
          <w:snapToGrid w:val="0"/>
          <w:sz w:val="28"/>
          <w:szCs w:val="28"/>
          <w:lang w:val="uk-UA"/>
        </w:rPr>
      </w:pPr>
      <w:proofErr w:type="spellStart"/>
      <w:r w:rsidRPr="006A155B">
        <w:rPr>
          <w:snapToGrid w:val="0"/>
          <w:spacing w:val="-1"/>
          <w:sz w:val="28"/>
          <w:szCs w:val="28"/>
          <w:lang w:val="uk-UA"/>
        </w:rPr>
        <w:t>Зонінг</w:t>
      </w:r>
      <w:proofErr w:type="spellEnd"/>
      <w:r w:rsidRPr="006A155B">
        <w:rPr>
          <w:snapToGrid w:val="0"/>
          <w:spacing w:val="-1"/>
          <w:sz w:val="28"/>
          <w:szCs w:val="28"/>
          <w:lang w:val="uk-UA"/>
        </w:rPr>
        <w:t xml:space="preserve"> </w:t>
      </w:r>
      <w:r w:rsidRPr="006A155B">
        <w:rPr>
          <w:snapToGrid w:val="0"/>
          <w:sz w:val="28"/>
          <w:szCs w:val="28"/>
          <w:lang w:val="uk-UA"/>
        </w:rPr>
        <w:t>встановлює функціональне призначення,  вимоги до забудови окремих територій (функціональних зон) міста, їх ландшафтної організації.</w:t>
      </w:r>
    </w:p>
    <w:p w:rsidR="00B00C21" w:rsidRPr="00F60FF7" w:rsidRDefault="00B00C21" w:rsidP="00B00C21">
      <w:pPr>
        <w:ind w:right="51" w:firstLine="650"/>
        <w:rPr>
          <w:lang w:val="uk-UA"/>
        </w:rPr>
      </w:pPr>
      <w:r w:rsidRPr="00F60FF7">
        <w:rPr>
          <w:b/>
          <w:lang w:val="uk-UA"/>
        </w:rPr>
        <w:t xml:space="preserve"> </w:t>
      </w:r>
    </w:p>
    <w:tbl>
      <w:tblPr>
        <w:tblStyle w:val="TableGrid"/>
        <w:tblW w:w="9268" w:type="dxa"/>
        <w:tblInd w:w="301" w:type="dxa"/>
        <w:tblCellMar>
          <w:top w:w="16" w:type="dxa"/>
          <w:left w:w="107" w:type="dxa"/>
          <w:right w:w="40" w:type="dxa"/>
        </w:tblCellMar>
        <w:tblLook w:val="04A0" w:firstRow="1" w:lastRow="0" w:firstColumn="1" w:lastColumn="0" w:noHBand="0" w:noVBand="1"/>
      </w:tblPr>
      <w:tblGrid>
        <w:gridCol w:w="7"/>
        <w:gridCol w:w="950"/>
        <w:gridCol w:w="7"/>
        <w:gridCol w:w="8297"/>
        <w:gridCol w:w="7"/>
      </w:tblGrid>
      <w:tr w:rsidR="00B00C21" w:rsidRPr="00F60FF7" w:rsidTr="00C36FA3">
        <w:trPr>
          <w:gridAfter w:val="1"/>
          <w:wAfter w:w="7" w:type="dxa"/>
          <w:trHeight w:val="401"/>
        </w:trPr>
        <w:tc>
          <w:tcPr>
            <w:tcW w:w="9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firstLine="650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 xml:space="preserve">ГРОМАДСЬКІ ЗОНИ </w:t>
            </w:r>
          </w:p>
        </w:tc>
      </w:tr>
      <w:tr w:rsidR="00B00C21" w:rsidRPr="00F60FF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Г-1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tabs>
                <w:tab w:val="center" w:pos="3903"/>
              </w:tabs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Ділова зона</w:t>
            </w:r>
          </w:p>
        </w:tc>
      </w:tr>
      <w:tr w:rsidR="00B00C21" w:rsidRPr="00F60FF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Г-2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Навчальна зона</w:t>
            </w:r>
          </w:p>
        </w:tc>
      </w:tr>
      <w:tr w:rsidR="00B00C21" w:rsidRPr="00F60FF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Г-2п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Перспективна навчальна зона*</w:t>
            </w:r>
          </w:p>
        </w:tc>
      </w:tr>
      <w:tr w:rsidR="00B00C21" w:rsidRPr="00F60FF7" w:rsidTr="00C36FA3">
        <w:trPr>
          <w:gridAfter w:val="1"/>
          <w:wAfter w:w="7" w:type="dxa"/>
          <w:trHeight w:val="307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Культурна та спортивна зона</w:t>
            </w:r>
          </w:p>
        </w:tc>
      </w:tr>
      <w:tr w:rsidR="00B00C21" w:rsidRPr="00B47E17" w:rsidTr="00C36FA3">
        <w:trPr>
          <w:gridAfter w:val="1"/>
          <w:wAfter w:w="7" w:type="dxa"/>
          <w:trHeight w:val="307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Г-3п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Перспективна культурна та спортивна зона*</w:t>
            </w:r>
          </w:p>
        </w:tc>
      </w:tr>
      <w:tr w:rsidR="00B00C21" w:rsidRPr="00F60FF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Г-4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Лікувальна зона</w:t>
            </w:r>
          </w:p>
        </w:tc>
      </w:tr>
      <w:tr w:rsidR="00B00C21" w:rsidRPr="00F60FF7" w:rsidTr="00C36FA3">
        <w:trPr>
          <w:gridAfter w:val="1"/>
          <w:wAfter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Г-4п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Перспективна лікувальна зона*</w:t>
            </w:r>
          </w:p>
        </w:tc>
      </w:tr>
      <w:tr w:rsidR="00B00C21" w:rsidRPr="00F60FF7" w:rsidTr="00C36FA3">
        <w:trPr>
          <w:gridAfter w:val="1"/>
          <w:wAfter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Г-5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Торгівельна зона</w:t>
            </w:r>
          </w:p>
        </w:tc>
      </w:tr>
      <w:tr w:rsidR="00B00C21" w:rsidRPr="00F60FF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Г-5п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973F12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Перспективна торгівельна зона*</w:t>
            </w:r>
          </w:p>
        </w:tc>
      </w:tr>
      <w:tr w:rsidR="00B00C21" w:rsidRPr="00F60FF7" w:rsidTr="00C36FA3">
        <w:trPr>
          <w:gridAfter w:val="1"/>
          <w:wAfter w:w="7" w:type="dxa"/>
          <w:trHeight w:val="286"/>
        </w:trPr>
        <w:tc>
          <w:tcPr>
            <w:tcW w:w="9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ЖИТЛОВІ ЗОНИ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rPr>
          <w:gridAfter w:val="1"/>
          <w:wAfter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Ж-1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садибної забудови </w:t>
            </w:r>
          </w:p>
        </w:tc>
      </w:tr>
      <w:tr w:rsidR="00B00C21" w:rsidRPr="00F60FF7" w:rsidTr="00C36FA3">
        <w:trPr>
          <w:gridAfter w:val="1"/>
          <w:wAfter w:w="7" w:type="dxa"/>
          <w:trHeight w:val="307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Ж-1п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перспективної садибної забудови* </w:t>
            </w:r>
          </w:p>
        </w:tc>
      </w:tr>
      <w:tr w:rsidR="00B00C21" w:rsidRPr="00B47E17" w:rsidTr="00C36FA3">
        <w:trPr>
          <w:gridAfter w:val="1"/>
          <w:wAfter w:w="7" w:type="dxa"/>
          <w:trHeight w:val="709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Ж-3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40"/>
                <w:vertAlign w:val="superscript"/>
                <w:lang w:val="uk-UA"/>
              </w:rPr>
              <w:t xml:space="preserve"> </w:t>
            </w:r>
            <w:r w:rsidRPr="00F60FF7">
              <w:rPr>
                <w:sz w:val="26"/>
                <w:lang w:val="uk-UA"/>
              </w:rPr>
              <w:t xml:space="preserve">Зона </w:t>
            </w:r>
            <w:r w:rsidRPr="00F60FF7">
              <w:rPr>
                <w:b/>
                <w:sz w:val="26"/>
                <w:lang w:val="uk-UA"/>
              </w:rPr>
              <w:t>змішаної</w:t>
            </w:r>
            <w:r w:rsidRPr="00F60FF7">
              <w:rPr>
                <w:b/>
                <w:i/>
                <w:sz w:val="26"/>
                <w:lang w:val="uk-UA"/>
              </w:rPr>
              <w:t xml:space="preserve"> </w:t>
            </w:r>
            <w:r w:rsidRPr="00F60FF7">
              <w:rPr>
                <w:sz w:val="26"/>
                <w:lang w:val="uk-UA"/>
              </w:rPr>
              <w:t xml:space="preserve">від 2-х до </w:t>
            </w:r>
            <w:r>
              <w:rPr>
                <w:sz w:val="26"/>
                <w:lang w:val="uk-UA"/>
              </w:rPr>
              <w:t>5</w:t>
            </w:r>
            <w:r w:rsidRPr="00F60FF7">
              <w:rPr>
                <w:sz w:val="26"/>
                <w:lang w:val="uk-UA"/>
              </w:rPr>
              <w:t xml:space="preserve">-х поверхів  </w:t>
            </w:r>
            <w:r w:rsidRPr="00F60FF7">
              <w:rPr>
                <w:b/>
                <w:sz w:val="26"/>
                <w:lang w:val="uk-UA"/>
              </w:rPr>
              <w:t>житлової забудови  та громадської забудови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B00C21" w:rsidTr="00C36FA3">
        <w:trPr>
          <w:gridAfter w:val="1"/>
          <w:wAfter w:w="7" w:type="dxa"/>
          <w:trHeight w:val="348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proofErr w:type="spellStart"/>
            <w:r w:rsidRPr="00F60FF7">
              <w:rPr>
                <w:b/>
                <w:i/>
                <w:sz w:val="26"/>
                <w:lang w:val="uk-UA"/>
              </w:rPr>
              <w:t>Жтн</w:t>
            </w:r>
            <w:proofErr w:type="spellEnd"/>
            <w:r w:rsidRPr="00F60FF7">
              <w:rPr>
                <w:b/>
                <w:i/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sz w:val="26"/>
                <w:lang w:val="uk-UA"/>
              </w:rPr>
              <w:t xml:space="preserve">Зона житлової забудови тимчасової невідповідності   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rPr>
          <w:gridAfter w:val="1"/>
          <w:wAfter w:w="7" w:type="dxa"/>
          <w:trHeight w:val="348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proofErr w:type="spellStart"/>
            <w:r w:rsidRPr="00F60FF7">
              <w:rPr>
                <w:b/>
                <w:i/>
                <w:sz w:val="26"/>
                <w:lang w:val="uk-UA"/>
              </w:rPr>
              <w:t>Жрез</w:t>
            </w:r>
            <w:proofErr w:type="spellEnd"/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Зона резервної</w:t>
            </w:r>
            <w:r w:rsidRPr="00F60FF7">
              <w:rPr>
                <w:b/>
                <w:sz w:val="26"/>
                <w:lang w:val="uk-UA"/>
              </w:rPr>
              <w:t xml:space="preserve"> житлової забудови</w:t>
            </w:r>
            <w:r w:rsidRPr="00F60FF7">
              <w:rPr>
                <w:sz w:val="26"/>
                <w:lang w:val="uk-UA"/>
              </w:rPr>
              <w:t xml:space="preserve">* </w:t>
            </w:r>
          </w:p>
        </w:tc>
      </w:tr>
      <w:tr w:rsidR="00B00C21" w:rsidRPr="00F60FF7" w:rsidTr="00C36FA3">
        <w:trPr>
          <w:gridAfter w:val="1"/>
          <w:wAfter w:w="7" w:type="dxa"/>
          <w:trHeight w:val="294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right="335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РЕКРЕАЦІЙНІ ЗОНИ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rPr>
          <w:gridAfter w:val="1"/>
          <w:wAfter w:w="7" w:type="dxa"/>
          <w:trHeight w:val="306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Р-1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Рекреаційна зона природних ландшафтів </w:t>
            </w:r>
          </w:p>
        </w:tc>
      </w:tr>
      <w:tr w:rsidR="00B00C21" w:rsidRPr="00F60FF7" w:rsidTr="00C36FA3">
        <w:trPr>
          <w:gridAfter w:val="1"/>
          <w:wAfter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Р-2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Рекреаційна зона активного відпочинку </w:t>
            </w:r>
          </w:p>
        </w:tc>
      </w:tr>
      <w:tr w:rsidR="00B00C21" w:rsidRPr="00B47E1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Р-2п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Перспективна рекреаційна зона активного відпочинку* </w:t>
            </w:r>
          </w:p>
        </w:tc>
      </w:tr>
      <w:tr w:rsidR="00B00C21" w:rsidRPr="00B47E1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Р-3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Рекреаційна зона озеленених територій загального користування  </w:t>
            </w:r>
          </w:p>
        </w:tc>
      </w:tr>
      <w:tr w:rsidR="00B00C21" w:rsidRPr="00B47E17" w:rsidTr="00C36FA3">
        <w:trPr>
          <w:gridAfter w:val="1"/>
          <w:wAfter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Р-3п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Перспективна рекреаційна зона озеленених територій загального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92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right="386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ЗОНИ ТРАНСПОРТНОЇ ІНФРАСТРУКТУРИ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676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ТР-1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sz w:val="26"/>
                <w:lang w:val="uk-UA"/>
              </w:rPr>
              <w:t>Зона транспортної інфраструктури містить території смуг відводу</w:t>
            </w:r>
            <w:r w:rsidRPr="00F60FF7">
              <w:rPr>
                <w:rFonts w:ascii="Arial" w:eastAsia="Arial" w:hAnsi="Arial" w:cs="Arial"/>
                <w:b/>
                <w:sz w:val="22"/>
                <w:lang w:val="uk-UA"/>
              </w:rPr>
              <w:t xml:space="preserve"> </w:t>
            </w:r>
            <w:r>
              <w:rPr>
                <w:lang w:val="uk-UA"/>
              </w:rPr>
              <w:t>залізниці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6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ТР-2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sz w:val="26"/>
                <w:lang w:val="uk-UA"/>
              </w:rPr>
              <w:t>Зона транспортної інфраструктури, до неї відносяться території</w:t>
            </w:r>
            <w:r w:rsidRPr="00F60FF7">
              <w:rPr>
                <w:rFonts w:ascii="Arial" w:eastAsia="Arial" w:hAnsi="Arial" w:cs="Arial"/>
                <w:b/>
                <w:sz w:val="22"/>
                <w:lang w:val="uk-UA"/>
              </w:rPr>
              <w:t xml:space="preserve"> </w:t>
            </w:r>
            <w:r w:rsidRPr="00F60FF7">
              <w:rPr>
                <w:b/>
                <w:sz w:val="26"/>
                <w:lang w:val="uk-UA"/>
              </w:rPr>
              <w:t>авто вокзалів та автостанцій, транспортних вузлів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703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lastRenderedPageBreak/>
              <w:t>ТР-3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sz w:val="26"/>
                <w:lang w:val="uk-UA"/>
              </w:rPr>
              <w:t>Зона транспортної інфраструктури, до неї відносяться території вулиць, майданів (в межах червоних ліній).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4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right="381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ЗОНИ ІНЖЕНЕРНОЇ ІНФРАСТРУКТУРИ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455171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ІН-1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sz w:val="26"/>
                <w:lang w:val="uk-UA"/>
              </w:rPr>
              <w:t xml:space="preserve">Зона головних об’єктів </w:t>
            </w:r>
            <w:r>
              <w:rPr>
                <w:b/>
                <w:sz w:val="26"/>
                <w:lang w:val="uk-UA"/>
              </w:rPr>
              <w:t>інженерної інфраструктури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462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ІН-2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Зона</w:t>
            </w:r>
            <w:r w:rsidRPr="00F60FF7">
              <w:rPr>
                <w:b/>
                <w:sz w:val="26"/>
                <w:lang w:val="uk-UA"/>
              </w:rPr>
              <w:t xml:space="preserve"> розподільчих</w:t>
            </w:r>
            <w:r w:rsidRPr="00F60FF7">
              <w:rPr>
                <w:rFonts w:ascii="Arial" w:eastAsia="Arial" w:hAnsi="Arial" w:cs="Arial"/>
                <w:b/>
                <w:sz w:val="22"/>
                <w:lang w:val="uk-UA"/>
              </w:rPr>
              <w:t xml:space="preserve"> </w:t>
            </w:r>
            <w:r w:rsidRPr="00F60FF7">
              <w:rPr>
                <w:b/>
                <w:sz w:val="26"/>
                <w:lang w:val="uk-UA"/>
              </w:rPr>
              <w:t xml:space="preserve">об’єктів </w:t>
            </w:r>
            <w:r>
              <w:rPr>
                <w:b/>
                <w:sz w:val="26"/>
                <w:lang w:val="uk-UA"/>
              </w:rPr>
              <w:t>інженерної інфраструктури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428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ІН-3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>
              <w:rPr>
                <w:b/>
                <w:sz w:val="26"/>
                <w:lang w:val="uk-UA"/>
              </w:rPr>
              <w:t>Територія сонячної електростанції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268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B00C21" w:rsidRPr="00F60FF7" w:rsidRDefault="00B00C21" w:rsidP="00C36FA3">
            <w:pPr>
              <w:ind w:right="400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КОМУНАЛЬНО-СКЛАДСЬКІ ЗОНИ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B00C21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КС-</w:t>
            </w:r>
            <w:r>
              <w:rPr>
                <w:b/>
                <w:i/>
                <w:sz w:val="26"/>
                <w:lang w:val="uk-UA"/>
              </w:rPr>
              <w:t>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розміщення об'єктів </w:t>
            </w:r>
            <w:r>
              <w:rPr>
                <w:sz w:val="26"/>
                <w:lang w:val="uk-UA"/>
              </w:rPr>
              <w:t>3</w:t>
            </w:r>
            <w:r w:rsidRPr="00F60FF7">
              <w:rPr>
                <w:sz w:val="26"/>
                <w:lang w:val="uk-UA"/>
              </w:rPr>
              <w:t xml:space="preserve"> класу санітарної класифікації </w:t>
            </w:r>
          </w:p>
        </w:tc>
      </w:tr>
      <w:tr w:rsidR="00B00C21" w:rsidRPr="00B00C21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11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КС-4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розміщення об'єктів 4 класу санітарної класифікації </w:t>
            </w:r>
          </w:p>
        </w:tc>
      </w:tr>
      <w:tr w:rsidR="00B00C21" w:rsidRPr="00B00C21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7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КС-5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розміщення об'єктів 5 класу санітарної класифікації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6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proofErr w:type="spellStart"/>
            <w:r w:rsidRPr="00F60FF7">
              <w:rPr>
                <w:b/>
                <w:i/>
                <w:sz w:val="26"/>
                <w:lang w:val="uk-UA"/>
              </w:rPr>
              <w:t>КСп</w:t>
            </w:r>
            <w:proofErr w:type="spellEnd"/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Перспективні комунально-складські зони*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4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bottom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right="379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ВИРОБНИЧІ ЗОНИ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B00C21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5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В-</w:t>
            </w:r>
            <w:r>
              <w:rPr>
                <w:b/>
                <w:i/>
                <w:sz w:val="26"/>
                <w:lang w:val="uk-UA"/>
              </w:rPr>
              <w:t>3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підприємств </w:t>
            </w:r>
            <w:proofErr w:type="spellStart"/>
            <w:r>
              <w:rPr>
                <w:sz w:val="26"/>
                <w:lang w:val="uk-UA"/>
              </w:rPr>
              <w:t>ІІІ</w:t>
            </w:r>
            <w:proofErr w:type="spellEnd"/>
            <w:r w:rsidRPr="00F60FF7">
              <w:rPr>
                <w:sz w:val="26"/>
                <w:lang w:val="uk-UA"/>
              </w:rPr>
              <w:t xml:space="preserve"> класу шкідливості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5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В-</w:t>
            </w:r>
            <w:r>
              <w:rPr>
                <w:b/>
                <w:i/>
                <w:sz w:val="26"/>
                <w:lang w:val="uk-UA"/>
              </w:rPr>
              <w:t>4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підприємств V класу шкідливості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5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В-5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підприємств </w:t>
            </w:r>
            <w:proofErr w:type="spellStart"/>
            <w:r>
              <w:rPr>
                <w:sz w:val="26"/>
                <w:lang w:val="uk-UA"/>
              </w:rPr>
              <w:t>І</w:t>
            </w:r>
            <w:r w:rsidRPr="00F60FF7">
              <w:rPr>
                <w:sz w:val="26"/>
                <w:lang w:val="uk-UA"/>
              </w:rPr>
              <w:t>V</w:t>
            </w:r>
            <w:proofErr w:type="spellEnd"/>
            <w:r w:rsidRPr="00F60FF7">
              <w:rPr>
                <w:sz w:val="26"/>
                <w:lang w:val="uk-UA"/>
              </w:rPr>
              <w:t xml:space="preserve"> класу шкідливості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6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proofErr w:type="spellStart"/>
            <w:r w:rsidRPr="00F60FF7">
              <w:rPr>
                <w:b/>
                <w:i/>
                <w:sz w:val="26"/>
                <w:lang w:val="uk-UA"/>
              </w:rPr>
              <w:t>Вр</w:t>
            </w:r>
            <w:proofErr w:type="spellEnd"/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Виробничі зони визначені під реконструкцію*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274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right="181"/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СПЕЦІАЛЬНІ ЗОНИ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8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С-1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sz w:val="26"/>
                <w:lang w:val="uk-UA"/>
              </w:rPr>
              <w:t xml:space="preserve">Рекреаційно-меморіальна зона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8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b/>
                <w:i/>
                <w:sz w:val="26"/>
                <w:lang w:val="uk-UA"/>
              </w:rPr>
            </w:pPr>
            <w:r w:rsidRPr="00AD29D1">
              <w:rPr>
                <w:b/>
                <w:i/>
                <w:lang w:val="uk-UA"/>
              </w:rPr>
              <w:t>С-2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ind w:right="1335" w:firstLine="18"/>
              <w:jc w:val="left"/>
              <w:rPr>
                <w:b/>
                <w:sz w:val="26"/>
                <w:lang w:val="uk-UA"/>
              </w:rPr>
            </w:pPr>
            <w:r w:rsidRPr="00AD29D1">
              <w:rPr>
                <w:b/>
                <w:i/>
                <w:lang w:val="uk-UA"/>
              </w:rPr>
              <w:t xml:space="preserve">Меморіальна зона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1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>С-</w:t>
            </w:r>
            <w:r>
              <w:rPr>
                <w:b/>
                <w:i/>
                <w:sz w:val="26"/>
                <w:lang w:val="uk-UA"/>
              </w:rPr>
              <w:t>4</w:t>
            </w: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Зона зелених насаджень в санітарно-захисних зонах </w:t>
            </w:r>
          </w:p>
        </w:tc>
      </w:tr>
      <w:tr w:rsidR="00B00C21" w:rsidRPr="00B47E1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272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ind w:right="752"/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proofErr w:type="spellStart"/>
            <w:r w:rsidRPr="00F60FF7">
              <w:rPr>
                <w:b/>
                <w:i/>
                <w:sz w:val="26"/>
                <w:lang w:val="uk-UA"/>
              </w:rPr>
              <w:t>ВП</w:t>
            </w:r>
            <w:proofErr w:type="spellEnd"/>
            <w:r w:rsidRPr="00F60FF7">
              <w:rPr>
                <w:b/>
                <w:i/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Водні поверхні</w:t>
            </w:r>
            <w:r w:rsidRPr="00F60FF7">
              <w:rPr>
                <w:b/>
                <w:sz w:val="26"/>
                <w:lang w:val="uk-UA"/>
              </w:rPr>
              <w:t xml:space="preserve"> </w:t>
            </w: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300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 xml:space="preserve">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B00C21" w:rsidRPr="00F60FF7" w:rsidRDefault="00B00C21" w:rsidP="00C36FA3">
            <w:pPr>
              <w:rPr>
                <w:lang w:val="uk-UA"/>
              </w:rPr>
            </w:pPr>
          </w:p>
        </w:tc>
      </w:tr>
      <w:tr w:rsidR="00B00C21" w:rsidRPr="00F60FF7" w:rsidTr="00C36FA3">
        <w:tblPrEx>
          <w:tblCellMar>
            <w:top w:w="4" w:type="dxa"/>
            <w:left w:w="100" w:type="dxa"/>
            <w:right w:w="76" w:type="dxa"/>
          </w:tblCellMar>
        </w:tblPrEx>
        <w:trPr>
          <w:gridBefore w:val="1"/>
          <w:wBefore w:w="7" w:type="dxa"/>
          <w:trHeight w:val="299"/>
        </w:trPr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b/>
                <w:i/>
                <w:sz w:val="26"/>
                <w:lang w:val="uk-UA"/>
              </w:rPr>
              <w:t xml:space="preserve">СУ </w:t>
            </w:r>
          </w:p>
        </w:tc>
        <w:tc>
          <w:tcPr>
            <w:tcW w:w="8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21" w:rsidRPr="00F60FF7" w:rsidRDefault="00B00C21" w:rsidP="00C36FA3">
            <w:pPr>
              <w:rPr>
                <w:lang w:val="uk-UA"/>
              </w:rPr>
            </w:pPr>
            <w:r w:rsidRPr="00F60FF7">
              <w:rPr>
                <w:sz w:val="26"/>
                <w:lang w:val="uk-UA"/>
              </w:rPr>
              <w:t>Сільськогосподарські угіддя</w:t>
            </w:r>
            <w:r w:rsidRPr="00F60FF7">
              <w:rPr>
                <w:b/>
                <w:sz w:val="26"/>
                <w:lang w:val="uk-UA"/>
              </w:rPr>
              <w:t xml:space="preserve"> </w:t>
            </w:r>
          </w:p>
        </w:tc>
      </w:tr>
    </w:tbl>
    <w:p w:rsidR="00B00C21" w:rsidRPr="002846BA" w:rsidRDefault="00B00C21" w:rsidP="00B00C2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кожної зони визначений </w:t>
      </w:r>
      <w:r w:rsidRPr="003E1A45">
        <w:rPr>
          <w:sz w:val="28"/>
          <w:szCs w:val="28"/>
          <w:lang w:val="uk-UA"/>
        </w:rPr>
        <w:t>перелік переважних (основних) і дод</w:t>
      </w:r>
      <w:r>
        <w:rPr>
          <w:sz w:val="28"/>
          <w:szCs w:val="28"/>
          <w:lang w:val="uk-UA"/>
        </w:rPr>
        <w:t>аткових – супутніх, а також</w:t>
      </w:r>
      <w:r w:rsidRPr="003E1A45">
        <w:rPr>
          <w:sz w:val="28"/>
          <w:szCs w:val="28"/>
          <w:lang w:val="uk-UA"/>
        </w:rPr>
        <w:t xml:space="preserve"> допустимих видів забудови земельних ділянок, єдиних умов і обмежень, які діють у межах з</w:t>
      </w:r>
      <w:r>
        <w:rPr>
          <w:sz w:val="28"/>
          <w:szCs w:val="28"/>
          <w:lang w:val="uk-UA"/>
        </w:rPr>
        <w:t>он, визначених планом зонування.</w:t>
      </w:r>
    </w:p>
    <w:p w:rsidR="00C137C0" w:rsidRPr="006A155B" w:rsidRDefault="00C137C0" w:rsidP="00C137C0">
      <w:pPr>
        <w:ind w:firstLine="709"/>
        <w:jc w:val="both"/>
        <w:rPr>
          <w:sz w:val="28"/>
          <w:szCs w:val="28"/>
          <w:lang w:val="uk-UA"/>
        </w:rPr>
      </w:pPr>
    </w:p>
    <w:p w:rsidR="00C137C0" w:rsidRPr="006A155B" w:rsidRDefault="00C137C0" w:rsidP="00C137C0">
      <w:pPr>
        <w:jc w:val="both"/>
        <w:rPr>
          <w:sz w:val="28"/>
          <w:szCs w:val="28"/>
          <w:lang w:val="uk-UA"/>
        </w:rPr>
      </w:pPr>
    </w:p>
    <w:p w:rsidR="00C07F93" w:rsidRPr="00C137C0" w:rsidRDefault="00C07F93">
      <w:pPr>
        <w:rPr>
          <w:lang w:val="uk-UA"/>
        </w:rPr>
      </w:pPr>
    </w:p>
    <w:sectPr w:rsidR="00C07F93" w:rsidRPr="00C13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62EBC"/>
    <w:multiLevelType w:val="hybridMultilevel"/>
    <w:tmpl w:val="36C0DD12"/>
    <w:lvl w:ilvl="0" w:tplc="79623752"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2E2D87"/>
    <w:multiLevelType w:val="hybridMultilevel"/>
    <w:tmpl w:val="8416A8B0"/>
    <w:lvl w:ilvl="0" w:tplc="F5600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74CF1"/>
    <w:multiLevelType w:val="hybridMultilevel"/>
    <w:tmpl w:val="FD601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27AFA"/>
    <w:multiLevelType w:val="hybridMultilevel"/>
    <w:tmpl w:val="5464EE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C21AFE"/>
    <w:multiLevelType w:val="hybridMultilevel"/>
    <w:tmpl w:val="7D0E27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504497"/>
    <w:multiLevelType w:val="hybridMultilevel"/>
    <w:tmpl w:val="0D4A19FE"/>
    <w:lvl w:ilvl="0" w:tplc="1330A00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D749B8"/>
    <w:multiLevelType w:val="hybridMultilevel"/>
    <w:tmpl w:val="F0381B8E"/>
    <w:lvl w:ilvl="0" w:tplc="76FC2E34">
      <w:start w:val="1"/>
      <w:numFmt w:val="bullet"/>
      <w:lvlText w:val=""/>
      <w:lvlJc w:val="left"/>
      <w:pPr>
        <w:tabs>
          <w:tab w:val="num" w:pos="1674"/>
        </w:tabs>
        <w:ind w:left="1674" w:hanging="397"/>
      </w:pPr>
      <w:rPr>
        <w:rFonts w:ascii="Symbol" w:hAnsi="Symbol" w:hint="default"/>
        <w:color w:val="auto"/>
        <w:sz w:val="20"/>
      </w:rPr>
    </w:lvl>
    <w:lvl w:ilvl="1" w:tplc="E6806CEE">
      <w:start w:val="1"/>
      <w:numFmt w:val="bullet"/>
      <w:lvlText w:val="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CE2877"/>
    <w:multiLevelType w:val="hybridMultilevel"/>
    <w:tmpl w:val="43768898"/>
    <w:lvl w:ilvl="0" w:tplc="79623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D972DE"/>
    <w:multiLevelType w:val="hybridMultilevel"/>
    <w:tmpl w:val="D8663E88"/>
    <w:lvl w:ilvl="0" w:tplc="FF760E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671D35"/>
    <w:multiLevelType w:val="hybridMultilevel"/>
    <w:tmpl w:val="7C2402E6"/>
    <w:lvl w:ilvl="0" w:tplc="79623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6730E34"/>
    <w:multiLevelType w:val="hybridMultilevel"/>
    <w:tmpl w:val="0AD4BF32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A2995"/>
    <w:multiLevelType w:val="hybridMultilevel"/>
    <w:tmpl w:val="F020AB7A"/>
    <w:lvl w:ilvl="0" w:tplc="04DE0CFE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9861A6"/>
    <w:multiLevelType w:val="hybridMultilevel"/>
    <w:tmpl w:val="F1783F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A624641"/>
    <w:multiLevelType w:val="hybridMultilevel"/>
    <w:tmpl w:val="C85CEF40"/>
    <w:lvl w:ilvl="0" w:tplc="796237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70241C"/>
    <w:multiLevelType w:val="hybridMultilevel"/>
    <w:tmpl w:val="08980164"/>
    <w:lvl w:ilvl="0" w:tplc="79623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13"/>
  </w:num>
  <w:num w:numId="10">
    <w:abstractNumId w:val="14"/>
  </w:num>
  <w:num w:numId="11">
    <w:abstractNumId w:val="3"/>
  </w:num>
  <w:num w:numId="12">
    <w:abstractNumId w:val="12"/>
  </w:num>
  <w:num w:numId="13">
    <w:abstractNumId w:val="4"/>
  </w:num>
  <w:num w:numId="14">
    <w:abstractNumId w:val="2"/>
  </w:num>
  <w:num w:numId="15">
    <w:abstractNumId w:val="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C0"/>
    <w:rsid w:val="006E2289"/>
    <w:rsid w:val="007949F0"/>
    <w:rsid w:val="00973F12"/>
    <w:rsid w:val="00B00C21"/>
    <w:rsid w:val="00C07F93"/>
    <w:rsid w:val="00C137C0"/>
    <w:rsid w:val="00C74227"/>
    <w:rsid w:val="00DA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6AF8A2"/>
  <w15:chartTrackingRefBased/>
  <w15:docId w15:val="{3A56C18D-D54A-4688-BA11-8247C967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37C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37C0"/>
    <w:pPr>
      <w:keepNext/>
      <w:outlineLvl w:val="0"/>
    </w:pPr>
    <w:rPr>
      <w:rFonts w:ascii="Arial" w:hAnsi="Arial"/>
      <w:b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0C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13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C137C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137C0"/>
    <w:rPr>
      <w:rFonts w:ascii="Arial" w:eastAsia="Times New Roman" w:hAnsi="Arial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00C2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00C21"/>
    <w:pPr>
      <w:ind w:left="720"/>
      <w:contextualSpacing/>
    </w:pPr>
    <w:rPr>
      <w:rFonts w:ascii="Arial" w:hAnsi="Arial"/>
      <w:szCs w:val="24"/>
    </w:rPr>
  </w:style>
  <w:style w:type="table" w:customStyle="1" w:styleId="TableGrid">
    <w:name w:val="TableGrid"/>
    <w:rsid w:val="00B00C2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k.wikipedia.org/wiki/%D0%92%D0%B5%D1%81%D0%B5%D0%BB%D0%B8%D0%B9_%D0%9F%D0%BE%D0%B4%D1%96%D0%BB_(%D1%81%D1%82%D0%B0%D0%BD%D1%86%D1%96%D1%8F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2017-08-09T08:56:00Z</dcterms:created>
  <dcterms:modified xsi:type="dcterms:W3CDTF">2017-08-09T09:58:00Z</dcterms:modified>
</cp:coreProperties>
</file>