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D93" w:rsidRPr="004837D9" w:rsidRDefault="007D1D93" w:rsidP="007D1D93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7D1D93" w:rsidRDefault="007D1D93" w:rsidP="007D1D93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Додаток </w:t>
      </w:r>
      <w:r>
        <w:rPr>
          <w:rFonts w:ascii="Times New Roman" w:hAnsi="Times New Roman"/>
          <w:b/>
          <w:noProof/>
          <w:sz w:val="24"/>
          <w:szCs w:val="24"/>
        </w:rPr>
        <w:br/>
        <w:t>до проєкту рішення</w:t>
      </w:r>
      <w:r w:rsidRPr="004837D9">
        <w:rPr>
          <w:rFonts w:ascii="Times New Roman" w:hAnsi="Times New Roman"/>
          <w:b/>
          <w:noProof/>
          <w:sz w:val="24"/>
          <w:szCs w:val="24"/>
        </w:rPr>
        <w:t xml:space="preserve"> Батівської селищної ради </w:t>
      </w:r>
    </w:p>
    <w:p w:rsidR="00671220" w:rsidRPr="004837D9" w:rsidRDefault="00671220" w:rsidP="00671220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«</w:t>
      </w:r>
      <w:r w:rsidRPr="004837D9">
        <w:rPr>
          <w:sz w:val="26"/>
          <w:szCs w:val="26"/>
          <w:lang w:val="uk-UA"/>
        </w:rPr>
        <w:t xml:space="preserve">про встановлення ставок та пільг </w:t>
      </w:r>
    </w:p>
    <w:p w:rsidR="00671220" w:rsidRPr="004837D9" w:rsidRDefault="00671220" w:rsidP="00671220">
      <w:pPr>
        <w:jc w:val="right"/>
        <w:rPr>
          <w:sz w:val="26"/>
          <w:szCs w:val="26"/>
          <w:lang w:val="uk-UA"/>
        </w:rPr>
      </w:pPr>
      <w:r w:rsidRPr="004837D9">
        <w:rPr>
          <w:sz w:val="26"/>
          <w:szCs w:val="26"/>
          <w:lang w:val="uk-UA"/>
        </w:rPr>
        <w:t>із с</w:t>
      </w:r>
      <w:r>
        <w:rPr>
          <w:sz w:val="26"/>
          <w:szCs w:val="26"/>
          <w:lang w:val="uk-UA"/>
        </w:rPr>
        <w:t>плати земельного податку на 2022</w:t>
      </w:r>
      <w:r w:rsidRPr="004837D9">
        <w:rPr>
          <w:sz w:val="26"/>
          <w:szCs w:val="26"/>
          <w:lang w:val="uk-UA"/>
        </w:rPr>
        <w:t>-й рік</w:t>
      </w:r>
      <w:r>
        <w:rPr>
          <w:sz w:val="26"/>
          <w:szCs w:val="26"/>
          <w:lang w:val="uk-UA"/>
        </w:rPr>
        <w:t>»</w:t>
      </w:r>
    </w:p>
    <w:p w:rsidR="00671220" w:rsidRDefault="00671220" w:rsidP="007D1D93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7D1D93" w:rsidRPr="004837D9" w:rsidRDefault="007D1D93" w:rsidP="007D1D93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7D1D93" w:rsidRPr="004837D9" w:rsidRDefault="007D1D93" w:rsidP="007D1D93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7D1D93" w:rsidRPr="004837D9" w:rsidRDefault="007D1D93" w:rsidP="007D1D93">
      <w:pPr>
        <w:pStyle w:val="a4"/>
        <w:spacing w:before="0" w:after="0"/>
        <w:rPr>
          <w:rFonts w:ascii="Times New Roman" w:hAnsi="Times New Roman"/>
          <w:noProof/>
          <w:sz w:val="28"/>
          <w:szCs w:val="28"/>
        </w:rPr>
      </w:pPr>
      <w:r w:rsidRPr="004837D9">
        <w:rPr>
          <w:rFonts w:ascii="Times New Roman" w:hAnsi="Times New Roman"/>
          <w:noProof/>
          <w:sz w:val="28"/>
          <w:szCs w:val="28"/>
        </w:rPr>
        <w:t xml:space="preserve">СТАВКИ </w:t>
      </w:r>
      <w:r w:rsidRPr="004837D9">
        <w:rPr>
          <w:rFonts w:ascii="Times New Roman" w:hAnsi="Times New Roman"/>
          <w:noProof/>
          <w:sz w:val="28"/>
          <w:szCs w:val="28"/>
        </w:rPr>
        <w:br/>
        <w:t>земельного податку</w:t>
      </w:r>
    </w:p>
    <w:p w:rsidR="007D1D93" w:rsidRPr="004837D9" w:rsidRDefault="007D1D93" w:rsidP="007D1D93">
      <w:pPr>
        <w:pStyle w:val="a3"/>
        <w:spacing w:before="0"/>
        <w:rPr>
          <w:rFonts w:ascii="Times New Roman" w:hAnsi="Times New Roman"/>
          <w:noProof/>
          <w:sz w:val="24"/>
          <w:szCs w:val="24"/>
        </w:rPr>
      </w:pPr>
      <w:r w:rsidRPr="004837D9">
        <w:rPr>
          <w:rFonts w:ascii="Times New Roman" w:hAnsi="Times New Roman"/>
          <w:noProof/>
          <w:sz w:val="24"/>
          <w:szCs w:val="24"/>
        </w:rPr>
        <w:t>Ставки встановлюються на 2022 рік та вводяться в дію з 01 січня  2022 року.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360"/>
        <w:gridCol w:w="1800"/>
        <w:gridCol w:w="1980"/>
        <w:gridCol w:w="1080"/>
        <w:gridCol w:w="1260"/>
        <w:gridCol w:w="1080"/>
        <w:gridCol w:w="1260"/>
      </w:tblGrid>
      <w:tr w:rsidR="007D1D93" w:rsidRPr="004837D9" w:rsidTr="0058266C">
        <w:trPr>
          <w:trHeight w:val="812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 xml:space="preserve">Код </w:t>
            </w: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br/>
              <w:t>згідно з КОАТУУ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lang w:val="uk-UA"/>
              </w:rPr>
            </w:pPr>
            <w:r w:rsidRPr="004837D9">
              <w:rPr>
                <w:noProof/>
                <w:lang w:val="uk-UA"/>
              </w:rPr>
              <w:t>Найменування адміністративно-територіальної одиниці або населеного пункту, або терит</w:t>
            </w:r>
            <w:r w:rsidRPr="004837D9">
              <w:rPr>
                <w:noProof/>
                <w:lang w:val="uk-UA"/>
              </w:rPr>
              <w:cr/>
              <w:t>рії об’єднаної територіальної громади</w:t>
            </w:r>
          </w:p>
        </w:tc>
      </w:tr>
      <w:tr w:rsidR="007D1D93" w:rsidRPr="004837D9" w:rsidTr="0058266C">
        <w:trPr>
          <w:trHeight w:val="535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2100000000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2120400000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2120455400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смт.Батьово</w:t>
            </w:r>
          </w:p>
          <w:p w:rsidR="007D1D93" w:rsidRPr="004837D9" w:rsidRDefault="007D1D93" w:rsidP="0058266C">
            <w:pPr>
              <w:jc w:val="center"/>
              <w:rPr>
                <w:lang w:val="uk-UA"/>
              </w:rPr>
            </w:pPr>
            <w:r w:rsidRPr="004837D9">
              <w:rPr>
                <w:noProof/>
                <w:lang w:val="uk-UA"/>
              </w:rPr>
              <w:t>Берегівського району Закарпатської області</w:t>
            </w:r>
          </w:p>
        </w:tc>
      </w:tr>
      <w:tr w:rsidR="007D1D93" w:rsidRPr="004837D9" w:rsidTr="0058266C">
        <w:trPr>
          <w:trHeight w:val="535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2100000000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2120400000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1660F6">
              <w:rPr>
                <w:rFonts w:ascii="Times New Roman" w:hAnsi="Times New Roman"/>
                <w:noProof/>
                <w:sz w:val="22"/>
                <w:szCs w:val="22"/>
              </w:rPr>
              <w:t>2120488402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с.Бадів Берегівського району Закарпатської області</w:t>
            </w:r>
          </w:p>
        </w:tc>
      </w:tr>
      <w:tr w:rsidR="007D1D93" w:rsidRPr="004837D9" w:rsidTr="0058266C">
        <w:trPr>
          <w:trHeight w:val="535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2100000000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2120400000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2120488403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с.Бакош Берегівського району Закарпатської області</w:t>
            </w:r>
          </w:p>
        </w:tc>
      </w:tr>
      <w:tr w:rsidR="007D1D93" w:rsidRPr="004837D9" w:rsidTr="0058266C">
        <w:trPr>
          <w:trHeight w:val="535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2100000000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2120400000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</w:pPr>
            <w:r w:rsidRPr="004837D9"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  <w:br/>
              <w:t>2120488404</w:t>
            </w:r>
          </w:p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с.Данилівка Берегівського району Закарпатської області</w:t>
            </w:r>
          </w:p>
        </w:tc>
      </w:tr>
      <w:tr w:rsidR="007D1D93" w:rsidRPr="004837D9" w:rsidTr="0058266C">
        <w:trPr>
          <w:trHeight w:val="535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2100000000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2120400000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</w:pPr>
            <w:r w:rsidRPr="004837D9"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  <w:t>2120488401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с.Свобода Берегівського району Закарпатської області</w:t>
            </w:r>
          </w:p>
        </w:tc>
      </w:tr>
      <w:tr w:rsidR="007D1D93" w:rsidRPr="004837D9" w:rsidTr="0058266C">
        <w:trPr>
          <w:trHeight w:val="535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2100000000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2120400000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</w:pPr>
            <w:r w:rsidRPr="004837D9"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  <w:t>2120480401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с.Батрадь Берегівського району Закарпатської області</w:t>
            </w:r>
          </w:p>
        </w:tc>
      </w:tr>
      <w:tr w:rsidR="007D1D93" w:rsidRPr="004837D9" w:rsidTr="0058266C">
        <w:trPr>
          <w:trHeight w:val="535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2100000000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2120400000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</w:pPr>
            <w:r w:rsidRPr="004837D9"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  <w:t>2120480402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с.Горонглаб Берегівського району Закарпатської області</w:t>
            </w:r>
          </w:p>
        </w:tc>
      </w:tr>
      <w:tr w:rsidR="007D1D93" w:rsidRPr="004837D9" w:rsidTr="0058266C">
        <w:trPr>
          <w:trHeight w:val="535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2100000000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2120400000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</w:pPr>
            <w:r w:rsidRPr="004837D9"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  <w:t>2122787002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с.Баркасово Берегівського району Закарпатської області</w:t>
            </w:r>
          </w:p>
        </w:tc>
      </w:tr>
      <w:tr w:rsidR="007D1D93" w:rsidRPr="004837D9" w:rsidTr="0058266C">
        <w:trPr>
          <w:trHeight w:val="535"/>
        </w:trPr>
        <w:tc>
          <w:tcPr>
            <w:tcW w:w="1728" w:type="dxa"/>
            <w:gridSpan w:val="2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2100000000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2120400000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</w:pPr>
            <w:r w:rsidRPr="004837D9"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  <w:t>2122787001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с.Серне Берегівського району Закарпатської області</w:t>
            </w:r>
          </w:p>
        </w:tc>
      </w:tr>
      <w:tr w:rsidR="007D1D93" w:rsidRPr="004837D9" w:rsidTr="0058266C">
        <w:trPr>
          <w:trHeight w:val="257"/>
        </w:trPr>
        <w:tc>
          <w:tcPr>
            <w:tcW w:w="5508" w:type="dxa"/>
            <w:gridSpan w:val="4"/>
            <w:vMerge w:val="restart"/>
            <w:shd w:val="clear" w:color="auto" w:fill="auto"/>
            <w:vAlign w:val="center"/>
          </w:tcPr>
          <w:p w:rsidR="007D1D93" w:rsidRPr="004837D9" w:rsidRDefault="007D1D93" w:rsidP="0058266C">
            <w:pPr>
              <w:jc w:val="center"/>
              <w:rPr>
                <w:lang w:val="uk-UA"/>
              </w:rPr>
            </w:pPr>
            <w:r w:rsidRPr="004837D9">
              <w:rPr>
                <w:noProof/>
                <w:lang w:val="uk-UA"/>
              </w:rPr>
              <w:t>Вид цільового призначення земель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br/>
              <w:t>(відсотків нормативної грошової оцінки)</w:t>
            </w:r>
          </w:p>
        </w:tc>
      </w:tr>
      <w:tr w:rsidR="007D1D93" w:rsidRPr="004837D9" w:rsidTr="0058266C">
        <w:trPr>
          <w:trHeight w:val="277"/>
        </w:trPr>
        <w:tc>
          <w:tcPr>
            <w:tcW w:w="5508" w:type="dxa"/>
            <w:gridSpan w:val="4"/>
            <w:vMerge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lang w:val="uk-UA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за</w:t>
            </w: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cr/>
              <w:t>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</w:p>
        </w:tc>
        <w:tc>
          <w:tcPr>
            <w:tcW w:w="4140" w:type="dxa"/>
            <w:gridSpan w:val="3"/>
            <w:shd w:val="clear" w:color="auto" w:fill="auto"/>
            <w:vAlign w:val="center"/>
          </w:tcPr>
          <w:p w:rsidR="007D1D93" w:rsidRPr="004837D9" w:rsidRDefault="007D1D93" w:rsidP="0058266C">
            <w:pPr>
              <w:jc w:val="center"/>
              <w:rPr>
                <w:sz w:val="26"/>
                <w:szCs w:val="26"/>
                <w:lang w:val="uk-UA"/>
              </w:rPr>
            </w:pPr>
            <w:r w:rsidRPr="004837D9">
              <w:rPr>
                <w:noProof/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-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-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-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-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01</w:t>
            </w:r>
          </w:p>
        </w:tc>
        <w:tc>
          <w:tcPr>
            <w:tcW w:w="8820" w:type="dxa"/>
            <w:gridSpan w:val="7"/>
            <w:shd w:val="clear" w:color="auto" w:fill="auto"/>
          </w:tcPr>
          <w:p w:rsidR="007D1D93" w:rsidRPr="004837D9" w:rsidRDefault="007D1D93" w:rsidP="0058266C">
            <w:pPr>
              <w:rPr>
                <w:lang w:val="uk-UA"/>
              </w:rPr>
            </w:pPr>
            <w:r w:rsidRPr="004837D9">
              <w:rPr>
                <w:b/>
                <w:noProof/>
                <w:sz w:val="26"/>
                <w:szCs w:val="26"/>
                <w:lang w:val="uk-UA"/>
              </w:rPr>
              <w:t>Землі сільськогосподарського призначення</w:t>
            </w:r>
          </w:p>
        </w:tc>
      </w:tr>
      <w:tr w:rsidR="007D1D93" w:rsidRPr="004837D9" w:rsidTr="0058266C">
        <w:trPr>
          <w:trHeight w:val="27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ведення товарного сільськогосподарського виробництва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0,95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01.02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Для ведення фермерського господарства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Для ведення особистого селянського господарства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01.04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Для ведення підсобного сільського господарства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01.05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індивідуального садівництва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01.06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колективного садівництва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01.07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городництва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01.08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сінокосіння і випасання худоб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3D735B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01.09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дослідних і навчальних цілей 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3D735B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01.10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3D735B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01.11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>
              <w:rPr>
                <w:rFonts w:ascii="Times New Roman" w:hAnsi="Times New Roman"/>
                <w:noProof/>
                <w:szCs w:val="26"/>
              </w:rPr>
              <w:t>Для надання п</w:t>
            </w:r>
            <w:r>
              <w:rPr>
                <w:rFonts w:ascii="Times New Roman" w:hAnsi="Times New Roman"/>
                <w:noProof/>
                <w:szCs w:val="26"/>
                <w:lang w:val="ru-RU"/>
              </w:rPr>
              <w:t>о</w:t>
            </w:r>
            <w:r w:rsidRPr="004837D9">
              <w:rPr>
                <w:rFonts w:ascii="Times New Roman" w:hAnsi="Times New Roman"/>
                <w:noProof/>
                <w:szCs w:val="26"/>
              </w:rPr>
              <w:t xml:space="preserve">слуг у сільському господарстві 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0,95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01.12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розміщення інфрастр</w:t>
            </w:r>
            <w:r w:rsidRPr="004837D9">
              <w:rPr>
                <w:rFonts w:ascii="Times New Roman" w:hAnsi="Times New Roman"/>
                <w:noProof/>
                <w:szCs w:val="26"/>
              </w:rPr>
              <w:cr/>
              <w:t>ктури оптових р</w:t>
            </w:r>
            <w:r w:rsidRPr="004837D9">
              <w:rPr>
                <w:rFonts w:ascii="Times New Roman" w:hAnsi="Times New Roman"/>
                <w:noProof/>
                <w:szCs w:val="26"/>
              </w:rPr>
              <w:cr/>
              <w:t xml:space="preserve">нків сільськогосподарської продукції 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3D735B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2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01.13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іншого сільськогосподарського призначення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3D735B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01.14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цілей підрозділів 01.01-01.13 та для збереження та вико</w:t>
            </w:r>
            <w:r w:rsidRPr="004837D9">
              <w:rPr>
                <w:rFonts w:ascii="Times New Roman" w:hAnsi="Times New Roman"/>
                <w:noProof/>
                <w:szCs w:val="26"/>
              </w:rPr>
              <w:cr/>
              <w:t xml:space="preserve">истання земель природно-заповідного фонду 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3D735B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02</w:t>
            </w:r>
          </w:p>
        </w:tc>
        <w:tc>
          <w:tcPr>
            <w:tcW w:w="8820" w:type="dxa"/>
            <w:gridSpan w:val="7"/>
            <w:shd w:val="clear" w:color="auto" w:fill="auto"/>
          </w:tcPr>
          <w:p w:rsidR="007D1D93" w:rsidRPr="004837D9" w:rsidRDefault="007D1D93" w:rsidP="0058266C">
            <w:pPr>
              <w:rPr>
                <w:sz w:val="26"/>
                <w:szCs w:val="26"/>
                <w:lang w:val="uk-UA"/>
              </w:rPr>
            </w:pPr>
            <w:r w:rsidRPr="004837D9">
              <w:rPr>
                <w:b/>
                <w:noProof/>
                <w:sz w:val="26"/>
                <w:szCs w:val="26"/>
                <w:lang w:val="uk-UA"/>
              </w:rPr>
              <w:t>Землі житлової забудови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02.01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080" w:type="dxa"/>
            <w:shd w:val="clear" w:color="auto" w:fill="auto"/>
          </w:tcPr>
          <w:p w:rsidR="007D1D93" w:rsidRPr="003D735B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0,2</w:t>
            </w:r>
          </w:p>
        </w:tc>
        <w:tc>
          <w:tcPr>
            <w:tcW w:w="1260" w:type="dxa"/>
            <w:shd w:val="clear" w:color="auto" w:fill="auto"/>
          </w:tcPr>
          <w:p w:rsidR="007D1D93" w:rsidRPr="003D735B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0,2</w:t>
            </w:r>
          </w:p>
        </w:tc>
        <w:tc>
          <w:tcPr>
            <w:tcW w:w="1080" w:type="dxa"/>
            <w:shd w:val="clear" w:color="auto" w:fill="auto"/>
          </w:tcPr>
          <w:p w:rsidR="007D1D93" w:rsidRPr="00885172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885172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0,2</w:t>
            </w:r>
          </w:p>
        </w:tc>
        <w:tc>
          <w:tcPr>
            <w:tcW w:w="1260" w:type="dxa"/>
            <w:shd w:val="clear" w:color="auto" w:fill="auto"/>
          </w:tcPr>
          <w:p w:rsidR="007D1D93" w:rsidRPr="00885172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8517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02.02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Для колективного житлового будівництва</w:t>
            </w:r>
          </w:p>
        </w:tc>
        <w:tc>
          <w:tcPr>
            <w:tcW w:w="1080" w:type="dxa"/>
            <w:shd w:val="clear" w:color="auto" w:fill="auto"/>
          </w:tcPr>
          <w:p w:rsidR="007D1D93" w:rsidRPr="003D735B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0,2</w:t>
            </w:r>
          </w:p>
        </w:tc>
        <w:tc>
          <w:tcPr>
            <w:tcW w:w="1260" w:type="dxa"/>
            <w:shd w:val="clear" w:color="auto" w:fill="auto"/>
          </w:tcPr>
          <w:p w:rsidR="007D1D93" w:rsidRPr="003D735B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0,2</w:t>
            </w:r>
          </w:p>
        </w:tc>
        <w:tc>
          <w:tcPr>
            <w:tcW w:w="1080" w:type="dxa"/>
            <w:shd w:val="clear" w:color="auto" w:fill="auto"/>
          </w:tcPr>
          <w:p w:rsidR="007D1D93" w:rsidRPr="00885172" w:rsidRDefault="007D1D93" w:rsidP="0058266C">
            <w:pPr>
              <w:jc w:val="center"/>
              <w:rPr>
                <w:sz w:val="24"/>
                <w:szCs w:val="24"/>
                <w:lang w:val="uk-UA"/>
              </w:rPr>
            </w:pPr>
            <w:r w:rsidRPr="00885172">
              <w:rPr>
                <w:noProof/>
                <w:sz w:val="24"/>
                <w:szCs w:val="24"/>
              </w:rPr>
              <w:t>0,2</w:t>
            </w:r>
          </w:p>
        </w:tc>
        <w:tc>
          <w:tcPr>
            <w:tcW w:w="1260" w:type="dxa"/>
            <w:shd w:val="clear" w:color="auto" w:fill="auto"/>
          </w:tcPr>
          <w:p w:rsidR="007D1D93" w:rsidRPr="00885172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17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lastRenderedPageBreak/>
              <w:t>02.03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Для будівни</w:t>
            </w: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ц</w:t>
            </w: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 xml:space="preserve">тва </w:t>
            </w:r>
            <w:r>
              <w:rPr>
                <w:rFonts w:ascii="Times New Roman" w:hAnsi="Times New Roman"/>
                <w:b w:val="0"/>
                <w:noProof/>
                <w:szCs w:val="26"/>
              </w:rPr>
              <w:t>і обслуговування багатоквартирн</w:t>
            </w: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о</w:t>
            </w: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го житлового будинку</w:t>
            </w:r>
          </w:p>
        </w:tc>
        <w:tc>
          <w:tcPr>
            <w:tcW w:w="1080" w:type="dxa"/>
            <w:shd w:val="clear" w:color="auto" w:fill="auto"/>
          </w:tcPr>
          <w:p w:rsidR="007D1D93" w:rsidRPr="00C92AD1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AD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Cs w:val="26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0,2</w:t>
            </w:r>
          </w:p>
        </w:tc>
        <w:tc>
          <w:tcPr>
            <w:tcW w:w="1080" w:type="dxa"/>
            <w:shd w:val="clear" w:color="auto" w:fill="auto"/>
          </w:tcPr>
          <w:p w:rsidR="007D1D93" w:rsidRPr="00885172" w:rsidRDefault="007D1D93" w:rsidP="0058266C">
            <w:pPr>
              <w:jc w:val="center"/>
              <w:rPr>
                <w:sz w:val="24"/>
                <w:szCs w:val="24"/>
                <w:lang w:val="uk-UA"/>
              </w:rPr>
            </w:pPr>
            <w:r w:rsidRPr="00885172">
              <w:rPr>
                <w:noProof/>
                <w:sz w:val="24"/>
                <w:szCs w:val="24"/>
              </w:rPr>
              <w:t>0,2</w:t>
            </w:r>
          </w:p>
        </w:tc>
        <w:tc>
          <w:tcPr>
            <w:tcW w:w="1260" w:type="dxa"/>
            <w:shd w:val="clear" w:color="auto" w:fill="auto"/>
          </w:tcPr>
          <w:p w:rsidR="007D1D93" w:rsidRPr="00885172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17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02.04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080" w:type="dxa"/>
            <w:shd w:val="clear" w:color="auto" w:fill="auto"/>
          </w:tcPr>
          <w:p w:rsidR="007D1D93" w:rsidRPr="00C92AD1" w:rsidRDefault="007D1D93" w:rsidP="0058266C">
            <w:pPr>
              <w:jc w:val="center"/>
              <w:rPr>
                <w:sz w:val="24"/>
                <w:szCs w:val="24"/>
                <w:lang w:val="uk-UA"/>
              </w:rPr>
            </w:pPr>
            <w:r w:rsidRPr="00C92AD1">
              <w:rPr>
                <w:noProof/>
                <w:sz w:val="24"/>
                <w:szCs w:val="24"/>
              </w:rPr>
              <w:t>0,2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0,2</w:t>
            </w:r>
          </w:p>
        </w:tc>
        <w:tc>
          <w:tcPr>
            <w:tcW w:w="1080" w:type="dxa"/>
            <w:shd w:val="clear" w:color="auto" w:fill="auto"/>
          </w:tcPr>
          <w:p w:rsidR="007D1D93" w:rsidRPr="00885172" w:rsidRDefault="007D1D93" w:rsidP="0058266C">
            <w:pPr>
              <w:jc w:val="center"/>
              <w:rPr>
                <w:sz w:val="24"/>
                <w:szCs w:val="24"/>
                <w:lang w:val="uk-UA"/>
              </w:rPr>
            </w:pPr>
            <w:r w:rsidRPr="00885172">
              <w:rPr>
                <w:noProof/>
                <w:sz w:val="24"/>
                <w:szCs w:val="24"/>
              </w:rPr>
              <w:t>0,2</w:t>
            </w:r>
          </w:p>
        </w:tc>
        <w:tc>
          <w:tcPr>
            <w:tcW w:w="1260" w:type="dxa"/>
            <w:shd w:val="clear" w:color="auto" w:fill="auto"/>
          </w:tcPr>
          <w:p w:rsidR="007D1D93" w:rsidRPr="00885172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17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02.05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будівництва індивідуальних гаражів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sz w:val="26"/>
                <w:szCs w:val="26"/>
                <w:lang w:val="uk-UA"/>
              </w:rPr>
            </w:pPr>
            <w:r w:rsidRPr="004837D9">
              <w:rPr>
                <w:noProof/>
                <w:sz w:val="26"/>
                <w:szCs w:val="26"/>
                <w:lang w:val="uk-UA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885172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885172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172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885172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8517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02.06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колективного гаражного будівництва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sz w:val="26"/>
                <w:szCs w:val="26"/>
                <w:lang w:val="uk-UA"/>
              </w:rPr>
            </w:pPr>
            <w:r w:rsidRPr="004837D9">
              <w:rPr>
                <w:noProof/>
                <w:sz w:val="26"/>
                <w:szCs w:val="26"/>
                <w:lang w:val="uk-UA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885172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885172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885172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885172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</w:pPr>
            <w:r w:rsidRPr="00885172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02.07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іншої житлової забудови 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sz w:val="26"/>
                <w:szCs w:val="26"/>
                <w:lang w:val="uk-UA"/>
              </w:rPr>
            </w:pPr>
            <w:r w:rsidRPr="004837D9">
              <w:rPr>
                <w:noProof/>
                <w:sz w:val="26"/>
                <w:szCs w:val="26"/>
                <w:lang w:val="uk-UA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885172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885172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885172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885172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</w:pPr>
            <w:r w:rsidRPr="00885172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02.08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sz w:val="26"/>
                <w:szCs w:val="26"/>
                <w:lang w:val="uk-UA"/>
              </w:rPr>
            </w:pPr>
            <w:r w:rsidRPr="004837D9">
              <w:rPr>
                <w:noProof/>
                <w:sz w:val="26"/>
                <w:szCs w:val="26"/>
                <w:lang w:val="uk-UA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885172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885172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03</w:t>
            </w:r>
          </w:p>
        </w:tc>
        <w:tc>
          <w:tcPr>
            <w:tcW w:w="8820" w:type="dxa"/>
            <w:gridSpan w:val="7"/>
            <w:shd w:val="clear" w:color="auto" w:fill="auto"/>
          </w:tcPr>
          <w:p w:rsidR="007D1D93" w:rsidRPr="004837D9" w:rsidRDefault="007D1D93" w:rsidP="0058266C">
            <w:pPr>
              <w:rPr>
                <w:sz w:val="26"/>
                <w:szCs w:val="26"/>
                <w:lang w:val="uk-UA"/>
              </w:rPr>
            </w:pPr>
            <w:r w:rsidRPr="004837D9">
              <w:rPr>
                <w:b/>
                <w:noProof/>
                <w:sz w:val="26"/>
                <w:szCs w:val="26"/>
                <w:lang w:val="uk-UA"/>
              </w:rPr>
              <w:t>Землі громадської забудови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cr/>
              <w:t>3.01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1080" w:type="dxa"/>
            <w:shd w:val="clear" w:color="auto" w:fill="auto"/>
          </w:tcPr>
          <w:p w:rsidR="007D1D93" w:rsidRPr="00885172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будівель закладів освіти</w:t>
            </w:r>
            <w:r w:rsidRPr="004837D9">
              <w:rPr>
                <w:rFonts w:ascii="Times New Roman" w:hAnsi="Times New Roman"/>
                <w:noProof/>
                <w:szCs w:val="26"/>
                <w:vertAlign w:val="superscript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03.04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будівель громадських та релігійних організацій</w:t>
            </w:r>
            <w:r w:rsidRPr="004837D9">
              <w:rPr>
                <w:rFonts w:ascii="Times New Roman" w:hAnsi="Times New Roman"/>
                <w:noProof/>
                <w:szCs w:val="26"/>
                <w:vertAlign w:val="superscript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03.05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будівель закладів культурно-просвітницького обслуговування</w:t>
            </w:r>
            <w:r w:rsidRPr="004837D9">
              <w:rPr>
                <w:rFonts w:ascii="Times New Roman" w:hAnsi="Times New Roman"/>
                <w:noProof/>
                <w:szCs w:val="26"/>
                <w:vertAlign w:val="superscript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03.06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будівель екстериторіальних організацій та органів</w:t>
            </w:r>
            <w:r w:rsidRPr="004837D9">
              <w:rPr>
                <w:rFonts w:ascii="Times New Roman" w:hAnsi="Times New Roman"/>
                <w:noProof/>
                <w:szCs w:val="26"/>
                <w:vertAlign w:val="superscript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03.07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будівель торгівлі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03.08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об’єктів туристичної інфрастр</w:t>
            </w:r>
            <w:r w:rsidRPr="004837D9">
              <w:rPr>
                <w:rFonts w:ascii="Times New Roman" w:hAnsi="Times New Roman"/>
                <w:noProof/>
                <w:szCs w:val="26"/>
              </w:rPr>
              <w:cr/>
              <w:t>ктури та закладів г</w:t>
            </w:r>
            <w:r w:rsidRPr="004837D9">
              <w:rPr>
                <w:rFonts w:ascii="Times New Roman" w:hAnsi="Times New Roman"/>
                <w:noProof/>
                <w:szCs w:val="26"/>
              </w:rPr>
              <w:cr/>
              <w:t>омадського харчування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03.09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03.10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03.11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03.12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03.13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03.14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розміщення та постійної діяльності органів ДСНС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03.15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03.16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цілей підрозділів 03.01-03.15 та для збережен</w:t>
            </w:r>
            <w:r w:rsidRPr="004837D9">
              <w:rPr>
                <w:rFonts w:ascii="Times New Roman" w:hAnsi="Times New Roman"/>
                <w:noProof/>
                <w:szCs w:val="26"/>
              </w:rPr>
              <w:cr/>
              <w:t>я та використання зем</w:t>
            </w:r>
            <w:r w:rsidRPr="004837D9">
              <w:rPr>
                <w:rFonts w:ascii="Times New Roman" w:hAnsi="Times New Roman"/>
                <w:noProof/>
                <w:szCs w:val="26"/>
              </w:rPr>
              <w:cr/>
              <w:t>ль природно-заповідного фонду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04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b/>
                <w:noProof/>
                <w:szCs w:val="26"/>
              </w:rPr>
              <w:t>Землі природно-заповідного фонду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04.01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04.02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збереження та використання природних заповідників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04.03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збереження та використання національних природних парків</w:t>
            </w:r>
            <w:r w:rsidRPr="004837D9">
              <w:rPr>
                <w:rFonts w:ascii="Times New Roman" w:hAnsi="Times New Roman"/>
                <w:noProof/>
                <w:szCs w:val="26"/>
                <w:vertAlign w:val="superscript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04.04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збереження та використання ботанічних садів</w:t>
            </w:r>
            <w:r w:rsidRPr="004837D9">
              <w:rPr>
                <w:rFonts w:ascii="Times New Roman" w:hAnsi="Times New Roman"/>
                <w:noProof/>
                <w:szCs w:val="26"/>
                <w:vertAlign w:val="superscript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04.05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збереження та використання зоологічних парків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04.06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збереження та</w:t>
            </w:r>
            <w:r w:rsidRPr="004837D9">
              <w:rPr>
                <w:rFonts w:ascii="Times New Roman" w:hAnsi="Times New Roman"/>
                <w:noProof/>
                <w:szCs w:val="26"/>
              </w:rPr>
              <w:cr/>
              <w:t>використанн</w:t>
            </w:r>
            <w:r w:rsidRPr="004837D9">
              <w:rPr>
                <w:rFonts w:ascii="Times New Roman" w:hAnsi="Times New Roman"/>
                <w:noProof/>
                <w:szCs w:val="26"/>
              </w:rPr>
              <w:cr/>
              <w:t xml:space="preserve"> дендрологічних парків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00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04.07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04.08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збереження та використання заказників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04.09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збереження та використання заповідних урочищ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04.10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 xml:space="preserve">Для збереження та використання пам’яток природи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lastRenderedPageBreak/>
              <w:t>04.11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685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05</w:t>
            </w:r>
          </w:p>
        </w:tc>
        <w:tc>
          <w:tcPr>
            <w:tcW w:w="4140" w:type="dxa"/>
            <w:gridSpan w:val="3"/>
            <w:shd w:val="clear" w:color="auto" w:fill="auto"/>
            <w:vAlign w:val="bottom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rPr>
                <w:rFonts w:ascii="Times New Roman" w:hAnsi="Times New Roman"/>
                <w:b/>
                <w:noProof/>
                <w:szCs w:val="26"/>
              </w:rPr>
            </w:pPr>
            <w:r w:rsidRPr="004837D9">
              <w:rPr>
                <w:rFonts w:ascii="Times New Roman" w:hAnsi="Times New Roman"/>
                <w:b/>
                <w:noProof/>
                <w:szCs w:val="26"/>
              </w:rPr>
              <w:t>Землі іншого природоохоронного призначення</w:t>
            </w:r>
          </w:p>
          <w:p w:rsidR="007D1D93" w:rsidRPr="004837D9" w:rsidRDefault="007D1D93" w:rsidP="0058266C">
            <w:pPr>
              <w:pStyle w:val="a3"/>
              <w:spacing w:before="0"/>
              <w:ind w:right="-57" w:firstLine="0"/>
              <w:rPr>
                <w:rFonts w:ascii="Times New Roman" w:hAnsi="Times New Roman"/>
                <w:b/>
                <w:noProof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06</w:t>
            </w:r>
          </w:p>
        </w:tc>
        <w:tc>
          <w:tcPr>
            <w:tcW w:w="8820" w:type="dxa"/>
            <w:gridSpan w:val="7"/>
            <w:shd w:val="clear" w:color="auto" w:fill="auto"/>
          </w:tcPr>
          <w:p w:rsidR="007D1D93" w:rsidRPr="004837D9" w:rsidRDefault="007D1D93" w:rsidP="0058266C">
            <w:pPr>
              <w:rPr>
                <w:b/>
                <w:sz w:val="26"/>
                <w:szCs w:val="26"/>
                <w:lang w:val="uk-UA"/>
              </w:rPr>
            </w:pPr>
            <w:r w:rsidRPr="004837D9">
              <w:rPr>
                <w:b/>
                <w:noProof/>
                <w:sz w:val="26"/>
                <w:szCs w:val="26"/>
                <w:lang w:val="uk-UA"/>
              </w:rPr>
              <w:t>Землі оздоровчого п</w:t>
            </w:r>
            <w:r w:rsidRPr="004837D9">
              <w:rPr>
                <w:b/>
                <w:noProof/>
                <w:sz w:val="26"/>
                <w:szCs w:val="26"/>
                <w:lang w:val="uk-UA"/>
              </w:rPr>
              <w:cr/>
              <w:t xml:space="preserve">изначення (землі, що мають природні лікувальні властивості, які використовуються або можуть використовуватися </w:t>
            </w:r>
            <w:r w:rsidRPr="004837D9">
              <w:rPr>
                <w:b/>
                <w:noProof/>
                <w:sz w:val="26"/>
                <w:szCs w:val="26"/>
                <w:lang w:val="uk-UA"/>
              </w:rPr>
              <w:br/>
              <w:t>для профілактики захворювань і лікування людей)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06.01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і обслуговування санаторно-оздоровчих з</w:t>
            </w:r>
            <w:r w:rsidRPr="004837D9">
              <w:rPr>
                <w:rFonts w:ascii="Times New Roman" w:hAnsi="Times New Roman"/>
                <w:noProof/>
                <w:szCs w:val="26"/>
              </w:rPr>
              <w:cr/>
              <w:t>кладів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06.02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06.03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інших оздоровчих цілей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06.04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07</w:t>
            </w:r>
          </w:p>
        </w:tc>
        <w:tc>
          <w:tcPr>
            <w:tcW w:w="8820" w:type="dxa"/>
            <w:gridSpan w:val="7"/>
            <w:shd w:val="clear" w:color="auto" w:fill="auto"/>
            <w:vAlign w:val="bottom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Землі рекреаційного призначення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07.01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07.02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07.03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індивідуального дачного будівництва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07.04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колективного дачного будівництва 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07.05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Cs w:val="26"/>
                <w:lang w:val="ru-RU"/>
              </w:rPr>
              <w:t>0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08</w:t>
            </w:r>
          </w:p>
        </w:tc>
        <w:tc>
          <w:tcPr>
            <w:tcW w:w="8820" w:type="dxa"/>
            <w:gridSpan w:val="7"/>
            <w:shd w:val="clear" w:color="auto" w:fill="auto"/>
          </w:tcPr>
          <w:p w:rsidR="007D1D93" w:rsidRPr="004837D9" w:rsidRDefault="007D1D93" w:rsidP="0058266C">
            <w:pPr>
              <w:rPr>
                <w:sz w:val="26"/>
                <w:szCs w:val="26"/>
                <w:lang w:val="uk-UA"/>
              </w:rPr>
            </w:pPr>
            <w:r w:rsidRPr="004837D9">
              <w:rPr>
                <w:b/>
                <w:noProof/>
                <w:sz w:val="26"/>
                <w:szCs w:val="26"/>
                <w:lang w:val="uk-UA"/>
              </w:rPr>
              <w:t>Землі історико-культурного призначення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08.01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08.02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08.03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іншого історико-культурного призначення 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08.04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09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b/>
                <w:noProof/>
                <w:szCs w:val="26"/>
              </w:rPr>
            </w:pPr>
          </w:p>
          <w:p w:rsidR="007D1D93" w:rsidRPr="004837D9" w:rsidRDefault="007D1D93" w:rsidP="0058266C">
            <w:pPr>
              <w:rPr>
                <w:sz w:val="26"/>
                <w:szCs w:val="26"/>
                <w:lang w:val="uk-UA"/>
              </w:rPr>
            </w:pPr>
            <w:r w:rsidRPr="004837D9">
              <w:rPr>
                <w:b/>
                <w:noProof/>
                <w:sz w:val="26"/>
                <w:szCs w:val="26"/>
                <w:lang w:val="uk-UA"/>
              </w:rPr>
              <w:t>Землі лісогосподарського призначення</w:t>
            </w:r>
          </w:p>
        </w:tc>
      </w:tr>
      <w:tr w:rsidR="007D1D93" w:rsidRPr="004837D9" w:rsidTr="0058266C">
        <w:trPr>
          <w:cantSplit/>
          <w:trHeight w:val="665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09.01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noProof/>
                <w:lang w:val="uk-UA"/>
              </w:rPr>
            </w:pPr>
            <w:r w:rsidRPr="004837D9">
              <w:rPr>
                <w:noProof/>
                <w:lang w:val="uk-UA"/>
              </w:rPr>
              <w:t>0,1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09.02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іншого лісогосподарського призначення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0,1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0,1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0,1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09.03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0,1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0,1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0,1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8820" w:type="dxa"/>
            <w:gridSpan w:val="7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b/>
                <w:noProof/>
                <w:szCs w:val="26"/>
              </w:rPr>
              <w:t>Землі водного фонду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10.01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експлуатації та догляду за водними об’єктами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10.02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10.03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експлуатації та догляду за смугами відведення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10.04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10.05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догляду за береговими смугами водних шляхів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10.06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сінокосіння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54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10.07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both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рибогосподарських потреб 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10.08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10.09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проведення науково-дослідних робіт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10.10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10.11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10.12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sz w:val="26"/>
                <w:szCs w:val="26"/>
                <w:lang w:val="uk-UA"/>
              </w:rPr>
            </w:pPr>
            <w:r w:rsidRPr="004837D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sz w:val="26"/>
                <w:szCs w:val="26"/>
                <w:lang w:val="uk-UA"/>
              </w:rPr>
            </w:pPr>
            <w:r w:rsidRPr="004837D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sz w:val="26"/>
                <w:szCs w:val="26"/>
                <w:lang w:val="uk-UA"/>
              </w:rPr>
            </w:pPr>
            <w:r w:rsidRPr="004837D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11</w:t>
            </w:r>
          </w:p>
        </w:tc>
        <w:tc>
          <w:tcPr>
            <w:tcW w:w="8820" w:type="dxa"/>
            <w:gridSpan w:val="7"/>
            <w:shd w:val="clear" w:color="auto" w:fill="auto"/>
          </w:tcPr>
          <w:p w:rsidR="007D1D93" w:rsidRPr="004837D9" w:rsidRDefault="007D1D93" w:rsidP="0058266C">
            <w:pPr>
              <w:rPr>
                <w:b/>
                <w:sz w:val="26"/>
                <w:szCs w:val="26"/>
                <w:lang w:val="uk-UA"/>
              </w:rPr>
            </w:pPr>
            <w:r w:rsidRPr="004837D9">
              <w:rPr>
                <w:b/>
                <w:noProof/>
                <w:sz w:val="26"/>
                <w:szCs w:val="26"/>
                <w:lang w:val="uk-UA"/>
              </w:rPr>
              <w:t>Землі промисловості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11.01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11.02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11.03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11.04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11.05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sz w:val="26"/>
                <w:szCs w:val="26"/>
                <w:lang w:val="uk-UA"/>
              </w:rPr>
            </w:pPr>
            <w:r w:rsidRPr="004837D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sz w:val="26"/>
                <w:szCs w:val="26"/>
                <w:lang w:val="uk-UA"/>
              </w:rPr>
            </w:pPr>
            <w:r w:rsidRPr="004837D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sz w:val="26"/>
                <w:szCs w:val="26"/>
                <w:lang w:val="uk-UA"/>
              </w:rPr>
            </w:pPr>
            <w:r w:rsidRPr="004837D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jc w:val="center"/>
              <w:rPr>
                <w:sz w:val="26"/>
                <w:szCs w:val="26"/>
                <w:lang w:val="uk-UA"/>
              </w:rPr>
            </w:pPr>
            <w:r w:rsidRPr="004837D9">
              <w:rPr>
                <w:sz w:val="26"/>
                <w:szCs w:val="26"/>
                <w:lang w:val="uk-UA"/>
              </w:rPr>
              <w:t>5</w:t>
            </w:r>
          </w:p>
        </w:tc>
      </w:tr>
      <w:tr w:rsidR="007D1D93" w:rsidRPr="004837D9" w:rsidTr="0058266C">
        <w:trPr>
          <w:trHeight w:val="489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12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rPr>
                <w:sz w:val="26"/>
                <w:szCs w:val="26"/>
                <w:lang w:val="uk-UA"/>
              </w:rPr>
            </w:pPr>
            <w:r w:rsidRPr="004837D9">
              <w:rPr>
                <w:b/>
                <w:noProof/>
                <w:sz w:val="26"/>
                <w:szCs w:val="26"/>
                <w:lang w:val="uk-UA"/>
              </w:rPr>
              <w:t>Землі транспорту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</w:p>
        </w:tc>
      </w:tr>
      <w:tr w:rsidR="007D1D93" w:rsidRPr="004837D9" w:rsidTr="0058266C">
        <w:trPr>
          <w:trHeight w:val="489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12.01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rPr>
                <w:b/>
                <w:noProof/>
                <w:sz w:val="26"/>
                <w:szCs w:val="26"/>
                <w:lang w:val="uk-UA"/>
              </w:rPr>
            </w:pPr>
            <w:r w:rsidRPr="004837D9">
              <w:rPr>
                <w:noProof/>
                <w:szCs w:val="26"/>
                <w:lang w:val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489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12.02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rPr>
                <w:noProof/>
                <w:szCs w:val="26"/>
                <w:lang w:val="uk-UA"/>
              </w:rPr>
            </w:pPr>
            <w:r w:rsidRPr="004837D9">
              <w:rPr>
                <w:noProof/>
                <w:szCs w:val="26"/>
                <w:lang w:val="uk-U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489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12.03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rPr>
                <w:noProof/>
                <w:szCs w:val="26"/>
                <w:lang w:val="uk-UA"/>
              </w:rPr>
            </w:pPr>
            <w:r w:rsidRPr="004837D9">
              <w:rPr>
                <w:noProof/>
                <w:szCs w:val="26"/>
                <w:lang w:val="uk-U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489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12.04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rPr>
                <w:noProof/>
                <w:szCs w:val="26"/>
                <w:lang w:val="uk-UA"/>
              </w:rPr>
            </w:pPr>
            <w:r w:rsidRPr="004837D9">
              <w:rPr>
                <w:noProof/>
                <w:szCs w:val="26"/>
                <w:lang w:val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489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12.05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rPr>
                <w:noProof/>
                <w:szCs w:val="26"/>
                <w:lang w:val="uk-UA"/>
              </w:rPr>
            </w:pPr>
            <w:r w:rsidRPr="004837D9">
              <w:rPr>
                <w:noProof/>
                <w:szCs w:val="26"/>
                <w:lang w:val="uk-UA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489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12.06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rPr>
                <w:noProof/>
                <w:szCs w:val="26"/>
                <w:lang w:val="uk-UA"/>
              </w:rPr>
            </w:pPr>
            <w:r w:rsidRPr="004837D9">
              <w:rPr>
                <w:noProof/>
                <w:szCs w:val="26"/>
                <w:lang w:val="uk-UA"/>
              </w:rPr>
              <w:t>Для розміщення та експлуатації об’єктів трубопровідного транспорту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489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12.07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rPr>
                <w:noProof/>
                <w:szCs w:val="26"/>
                <w:lang w:val="uk-UA"/>
              </w:rPr>
            </w:pPr>
            <w:r w:rsidRPr="004837D9">
              <w:rPr>
                <w:noProof/>
                <w:szCs w:val="26"/>
                <w:lang w:val="uk-UA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489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12.08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rPr>
                <w:noProof/>
                <w:szCs w:val="26"/>
                <w:lang w:val="uk-UA"/>
              </w:rPr>
            </w:pPr>
            <w:r w:rsidRPr="004837D9">
              <w:rPr>
                <w:noProof/>
                <w:szCs w:val="26"/>
                <w:lang w:val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489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12.09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rPr>
                <w:noProof/>
                <w:szCs w:val="26"/>
                <w:lang w:val="uk-UA"/>
              </w:rPr>
            </w:pPr>
            <w:r w:rsidRPr="004837D9">
              <w:rPr>
                <w:noProof/>
                <w:szCs w:val="26"/>
                <w:lang w:val="uk-UA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489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12.10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rPr>
                <w:noProof/>
                <w:szCs w:val="26"/>
                <w:lang w:val="uk-UA"/>
              </w:rPr>
            </w:pPr>
            <w:r w:rsidRPr="004837D9">
              <w:rPr>
                <w:noProof/>
                <w:szCs w:val="26"/>
                <w:lang w:val="uk-UA"/>
              </w:rPr>
              <w:t>Для цілей підрозділів 12.01-12.09 та для збереження та використання земель природно-заповідного фонду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0" w:right="-57"/>
              <w:jc w:val="both"/>
              <w:rPr>
                <w:rFonts w:ascii="Times New Roman" w:hAnsi="Times New Roman"/>
                <w:b/>
                <w:noProof/>
                <w:szCs w:val="26"/>
              </w:rPr>
            </w:pPr>
            <w:r w:rsidRPr="004837D9">
              <w:rPr>
                <w:rFonts w:ascii="Times New Roman" w:hAnsi="Times New Roman"/>
                <w:b/>
                <w:noProof/>
                <w:szCs w:val="26"/>
              </w:rPr>
              <w:t>Землі зв’язку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13.01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13.02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7178CA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7178CA">
              <w:rPr>
                <w:rFonts w:ascii="Times New Roman" w:hAnsi="Times New Roman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13.03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7178CA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7178CA">
              <w:rPr>
                <w:rFonts w:ascii="Times New Roman" w:hAnsi="Times New Roman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13.04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  <w:p w:rsidR="007D1D93" w:rsidRPr="004837D9" w:rsidRDefault="007D1D93" w:rsidP="0058266C">
            <w:pPr>
              <w:pStyle w:val="ShapkaDocumentu"/>
              <w:ind w:left="57" w:right="-57"/>
              <w:jc w:val="left"/>
              <w:rPr>
                <w:rFonts w:ascii="Times New Roman" w:hAnsi="Times New Roman"/>
                <w:noProof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7178CA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7178CA">
              <w:rPr>
                <w:rFonts w:ascii="Times New Roman" w:hAnsi="Times New Roman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14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-108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b/>
                <w:noProof/>
                <w:szCs w:val="26"/>
              </w:rPr>
              <w:t>Землі енергетики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14.01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14.02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14.03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/>
                <w:noProof/>
                <w:sz w:val="24"/>
                <w:szCs w:val="24"/>
              </w:rPr>
              <w:t>15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0" w:right="-57"/>
              <w:jc w:val="left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b/>
                <w:noProof/>
                <w:szCs w:val="26"/>
              </w:rPr>
              <w:t>Землі оборони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15.01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розміщення та постійної діяльності Збройних Сил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BF33AC" w:rsidRDefault="007D1D93" w:rsidP="0058266C">
            <w:pPr>
              <w:rPr>
                <w:sz w:val="24"/>
                <w:szCs w:val="24"/>
              </w:rPr>
            </w:pPr>
            <w:r w:rsidRPr="00BF33AC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b w:val="0"/>
                <w:noProof/>
                <w:sz w:val="24"/>
                <w:szCs w:val="24"/>
              </w:rPr>
              <w:lastRenderedPageBreak/>
              <w:t>15.02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15.03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розміщення та постійної діяльності Держприкордонслужби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15.04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розміщення та постійної діяльності СБУ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15.05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розміщення та постійної діяльності Держспецтрансслужби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15.06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1234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15.07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15.08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rPr>
                <w:sz w:val="24"/>
                <w:szCs w:val="24"/>
              </w:rPr>
            </w:pPr>
            <w:r w:rsidRPr="00125CB3">
              <w:rPr>
                <w:noProof/>
                <w:sz w:val="24"/>
                <w:szCs w:val="24"/>
              </w:rPr>
              <w:t>0,5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16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Землі запасу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0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ShapkaDocumentu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17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 xml:space="preserve">Землі резервного фонду 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0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18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rPr>
                <w:rFonts w:ascii="Times New Roman" w:hAnsi="Times New Roman"/>
                <w:noProof/>
                <w:szCs w:val="26"/>
              </w:rPr>
            </w:pPr>
            <w:r w:rsidRPr="004837D9">
              <w:rPr>
                <w:rFonts w:ascii="Times New Roman" w:hAnsi="Times New Roman"/>
                <w:noProof/>
                <w:szCs w:val="26"/>
              </w:rPr>
              <w:t>Землі загального користування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</w:rPr>
              <w:t>5</w:t>
            </w:r>
          </w:p>
        </w:tc>
      </w:tr>
      <w:tr w:rsidR="007D1D93" w:rsidRPr="004837D9" w:rsidTr="0058266C">
        <w:trPr>
          <w:trHeight w:val="257"/>
        </w:trPr>
        <w:tc>
          <w:tcPr>
            <w:tcW w:w="1368" w:type="dxa"/>
            <w:shd w:val="clear" w:color="auto" w:fill="auto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19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7D1D93" w:rsidRPr="004837D9" w:rsidRDefault="007D1D93" w:rsidP="0058266C">
            <w:pPr>
              <w:pStyle w:val="a4"/>
              <w:spacing w:before="0"/>
              <w:ind w:left="57" w:right="-57"/>
              <w:jc w:val="left"/>
              <w:rPr>
                <w:rFonts w:ascii="Times New Roman" w:hAnsi="Times New Roman"/>
                <w:b w:val="0"/>
                <w:noProof/>
                <w:szCs w:val="26"/>
              </w:rPr>
            </w:pPr>
            <w:r w:rsidRPr="004837D9">
              <w:rPr>
                <w:rFonts w:ascii="Times New Roman" w:hAnsi="Times New Roman"/>
                <w:b w:val="0"/>
                <w:noProof/>
                <w:szCs w:val="26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D1D93" w:rsidRPr="00125CB3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7D1D93" w:rsidRPr="00125CB3" w:rsidRDefault="007D1D93" w:rsidP="0058266C">
            <w:pPr>
              <w:pStyle w:val="a4"/>
              <w:spacing w:before="0"/>
              <w:ind w:right="-57"/>
              <w:rPr>
                <w:rFonts w:ascii="Times New Roman" w:hAnsi="Times New Roman"/>
                <w:b w:val="0"/>
                <w:noProof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noProof/>
                <w:szCs w:val="26"/>
                <w:lang w:val="ru-RU"/>
              </w:rPr>
              <w:t>0</w:t>
            </w:r>
          </w:p>
        </w:tc>
      </w:tr>
    </w:tbl>
    <w:p w:rsidR="007D1D93" w:rsidRPr="004837D9" w:rsidRDefault="007D1D93" w:rsidP="007D1D93">
      <w:pPr>
        <w:rPr>
          <w:b/>
          <w:sz w:val="28"/>
          <w:szCs w:val="28"/>
          <w:lang w:val="uk-UA"/>
        </w:rPr>
      </w:pPr>
      <w:r w:rsidRPr="004837D9">
        <w:rPr>
          <w:sz w:val="28"/>
          <w:szCs w:val="28"/>
          <w:lang w:val="uk-UA"/>
        </w:rPr>
        <w:t xml:space="preserve"> </w:t>
      </w:r>
      <w:r w:rsidRPr="004837D9">
        <w:rPr>
          <w:b/>
          <w:sz w:val="28"/>
          <w:szCs w:val="28"/>
          <w:lang w:val="uk-UA"/>
        </w:rPr>
        <w:t xml:space="preserve">    </w:t>
      </w:r>
    </w:p>
    <w:p w:rsidR="007D1D93" w:rsidRPr="004837D9" w:rsidRDefault="007D1D93" w:rsidP="007D1D93">
      <w:pPr>
        <w:rPr>
          <w:b/>
          <w:sz w:val="28"/>
          <w:szCs w:val="28"/>
          <w:lang w:val="uk-UA"/>
        </w:rPr>
      </w:pPr>
    </w:p>
    <w:p w:rsidR="007D1D93" w:rsidRPr="004837D9" w:rsidRDefault="007D1D93" w:rsidP="007D1D93">
      <w:pPr>
        <w:rPr>
          <w:b/>
          <w:sz w:val="28"/>
          <w:szCs w:val="28"/>
          <w:lang w:val="uk-UA"/>
        </w:rPr>
      </w:pPr>
      <w:r w:rsidRPr="004837D9">
        <w:rPr>
          <w:b/>
          <w:sz w:val="28"/>
          <w:szCs w:val="28"/>
          <w:lang w:val="uk-UA"/>
        </w:rPr>
        <w:t xml:space="preserve">    Селищний голова                                                           Тараненко Д.О.</w:t>
      </w:r>
    </w:p>
    <w:p w:rsidR="007D1D93" w:rsidRPr="004837D9" w:rsidRDefault="007D1D93" w:rsidP="007D1D93">
      <w:pPr>
        <w:rPr>
          <w:b/>
          <w:sz w:val="28"/>
          <w:szCs w:val="28"/>
          <w:lang w:val="uk-UA"/>
        </w:rPr>
      </w:pPr>
    </w:p>
    <w:p w:rsidR="007D1D93" w:rsidRDefault="007D1D93" w:rsidP="007D1D93">
      <w:pPr>
        <w:rPr>
          <w:b/>
          <w:sz w:val="28"/>
          <w:szCs w:val="28"/>
          <w:lang w:val="uk-UA"/>
        </w:rPr>
      </w:pPr>
    </w:p>
    <w:p w:rsidR="007D1D93" w:rsidRDefault="007D1D93" w:rsidP="007D1D93">
      <w:pPr>
        <w:rPr>
          <w:b/>
          <w:sz w:val="28"/>
          <w:szCs w:val="28"/>
          <w:lang w:val="uk-UA"/>
        </w:rPr>
      </w:pPr>
    </w:p>
    <w:p w:rsidR="007D1D93" w:rsidRPr="004837D9" w:rsidRDefault="007D1D93" w:rsidP="007D1D93">
      <w:pPr>
        <w:rPr>
          <w:b/>
          <w:sz w:val="28"/>
          <w:szCs w:val="28"/>
          <w:lang w:val="uk-UA"/>
        </w:rPr>
      </w:pPr>
    </w:p>
    <w:p w:rsidR="007D1D93" w:rsidRDefault="007D1D93" w:rsidP="007D1D93">
      <w:pPr>
        <w:pStyle w:val="ShapkaDocumentu"/>
        <w:spacing w:after="0"/>
        <w:ind w:left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671220" w:rsidRPr="004837D9" w:rsidRDefault="00671220" w:rsidP="00671220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671220" w:rsidRDefault="00671220" w:rsidP="00671220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671220" w:rsidRDefault="00671220" w:rsidP="00671220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</w:rPr>
        <w:t xml:space="preserve">Додаток </w:t>
      </w:r>
      <w:r>
        <w:rPr>
          <w:rFonts w:ascii="Times New Roman" w:hAnsi="Times New Roman"/>
          <w:b/>
          <w:noProof/>
          <w:sz w:val="24"/>
          <w:szCs w:val="24"/>
        </w:rPr>
        <w:br/>
        <w:t>до проєкту рішення</w:t>
      </w:r>
      <w:r w:rsidRPr="004837D9">
        <w:rPr>
          <w:rFonts w:ascii="Times New Roman" w:hAnsi="Times New Roman"/>
          <w:b/>
          <w:noProof/>
          <w:sz w:val="24"/>
          <w:szCs w:val="24"/>
        </w:rPr>
        <w:t xml:space="preserve"> Батівської селищної ради </w:t>
      </w:r>
    </w:p>
    <w:p w:rsidR="00671220" w:rsidRPr="004837D9" w:rsidRDefault="00671220" w:rsidP="00671220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«</w:t>
      </w:r>
      <w:r w:rsidRPr="004837D9">
        <w:rPr>
          <w:sz w:val="26"/>
          <w:szCs w:val="26"/>
          <w:lang w:val="uk-UA"/>
        </w:rPr>
        <w:t xml:space="preserve">про встановлення ставок та пільг </w:t>
      </w:r>
    </w:p>
    <w:p w:rsidR="00671220" w:rsidRPr="004837D9" w:rsidRDefault="00671220" w:rsidP="00671220">
      <w:pPr>
        <w:jc w:val="right"/>
        <w:rPr>
          <w:sz w:val="26"/>
          <w:szCs w:val="26"/>
          <w:lang w:val="uk-UA"/>
        </w:rPr>
      </w:pPr>
      <w:r w:rsidRPr="004837D9">
        <w:rPr>
          <w:sz w:val="26"/>
          <w:szCs w:val="26"/>
          <w:lang w:val="uk-UA"/>
        </w:rPr>
        <w:t>із с</w:t>
      </w:r>
      <w:r>
        <w:rPr>
          <w:sz w:val="26"/>
          <w:szCs w:val="26"/>
          <w:lang w:val="uk-UA"/>
        </w:rPr>
        <w:t>плати земельного податку на 2022</w:t>
      </w:r>
      <w:r w:rsidRPr="004837D9">
        <w:rPr>
          <w:sz w:val="26"/>
          <w:szCs w:val="26"/>
          <w:lang w:val="uk-UA"/>
        </w:rPr>
        <w:t>-й рік</w:t>
      </w:r>
      <w:r>
        <w:rPr>
          <w:sz w:val="26"/>
          <w:szCs w:val="26"/>
          <w:lang w:val="uk-UA"/>
        </w:rPr>
        <w:t>»</w:t>
      </w:r>
    </w:p>
    <w:p w:rsidR="007D1D93" w:rsidRPr="00671220" w:rsidRDefault="007D1D93" w:rsidP="007D1D93">
      <w:pPr>
        <w:pStyle w:val="ShapkaDocumentu"/>
        <w:spacing w:after="0"/>
        <w:ind w:left="0"/>
        <w:jc w:val="left"/>
        <w:rPr>
          <w:rFonts w:ascii="Times New Roman" w:hAnsi="Times New Roman"/>
          <w:b/>
          <w:sz w:val="28"/>
          <w:szCs w:val="28"/>
        </w:rPr>
      </w:pPr>
    </w:p>
    <w:p w:rsidR="007D1D93" w:rsidRPr="00125CB3" w:rsidRDefault="007D1D93" w:rsidP="007D1D93">
      <w:pPr>
        <w:pStyle w:val="ShapkaDocumentu"/>
        <w:spacing w:after="0"/>
        <w:ind w:left="0"/>
        <w:jc w:val="left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:rsidR="007D1D93" w:rsidRPr="004837D9" w:rsidRDefault="007D1D93" w:rsidP="007D1D93">
      <w:pPr>
        <w:pStyle w:val="ShapkaDocumentu"/>
        <w:spacing w:after="0"/>
        <w:jc w:val="right"/>
        <w:rPr>
          <w:rFonts w:ascii="Times New Roman" w:hAnsi="Times New Roman"/>
          <w:b/>
          <w:noProof/>
          <w:sz w:val="24"/>
          <w:szCs w:val="24"/>
        </w:rPr>
      </w:pPr>
    </w:p>
    <w:p w:rsidR="007D1D93" w:rsidRPr="00125CB3" w:rsidRDefault="007D1D93" w:rsidP="007D1D93">
      <w:pPr>
        <w:pStyle w:val="a4"/>
        <w:rPr>
          <w:rFonts w:ascii="Times New Roman" w:hAnsi="Times New Roman"/>
          <w:sz w:val="24"/>
          <w:szCs w:val="24"/>
        </w:rPr>
      </w:pPr>
      <w:r w:rsidRPr="00125CB3">
        <w:rPr>
          <w:rFonts w:ascii="Times New Roman" w:hAnsi="Times New Roman"/>
          <w:sz w:val="24"/>
          <w:szCs w:val="24"/>
        </w:rPr>
        <w:t>ПЕРЕЛІК</w:t>
      </w:r>
      <w:r w:rsidRPr="00125CB3">
        <w:rPr>
          <w:rFonts w:ascii="Times New Roman" w:hAnsi="Times New Roman"/>
          <w:sz w:val="24"/>
          <w:szCs w:val="24"/>
        </w:rPr>
        <w:br/>
        <w:t xml:space="preserve">пільг для фізичних та юридичних осіб, наданих </w:t>
      </w:r>
      <w:r w:rsidRPr="00125CB3">
        <w:rPr>
          <w:rFonts w:ascii="Times New Roman" w:hAnsi="Times New Roman"/>
          <w:sz w:val="24"/>
          <w:szCs w:val="24"/>
        </w:rPr>
        <w:br/>
        <w:t xml:space="preserve">відповідно до пункту 284.1 статті 284 Податкового </w:t>
      </w:r>
      <w:r w:rsidRPr="00125CB3">
        <w:rPr>
          <w:rFonts w:ascii="Times New Roman" w:hAnsi="Times New Roman"/>
          <w:sz w:val="24"/>
          <w:szCs w:val="24"/>
        </w:rPr>
        <w:br/>
        <w:t>кодексу України, із сплати земельного податку</w:t>
      </w:r>
    </w:p>
    <w:p w:rsidR="007D1D93" w:rsidRPr="004837D9" w:rsidRDefault="007D1D93" w:rsidP="007D1D93">
      <w:pPr>
        <w:pStyle w:val="a3"/>
        <w:spacing w:before="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t>Пільги встановлюються на 2022 рік та вводяться в дію</w:t>
      </w:r>
      <w:r w:rsidRPr="004837D9">
        <w:rPr>
          <w:rFonts w:ascii="Times New Roman" w:hAnsi="Times New Roman"/>
          <w:sz w:val="24"/>
          <w:szCs w:val="24"/>
        </w:rPr>
        <w:br/>
        <w:t xml:space="preserve"> з 01 січня 2022 року.</w:t>
      </w:r>
    </w:p>
    <w:p w:rsidR="007D1D93" w:rsidRPr="004837D9" w:rsidRDefault="007D1D93" w:rsidP="007D1D93">
      <w:pPr>
        <w:pStyle w:val="a3"/>
        <w:spacing w:before="0" w:after="12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pPr w:leftFromText="180" w:rightFromText="180" w:vertAnchor="text" w:horzAnchor="margin" w:tblpY="61"/>
        <w:tblOverlap w:val="never"/>
        <w:tblW w:w="103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2"/>
        <w:gridCol w:w="1449"/>
        <w:gridCol w:w="1472"/>
        <w:gridCol w:w="5847"/>
      </w:tblGrid>
      <w:tr w:rsidR="007D1D93" w:rsidRPr="004837D9" w:rsidTr="0058266C"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702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713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 xml:space="preserve">Код </w:t>
            </w: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br/>
              <w:t>згідно з КОАТУУ</w:t>
            </w:r>
          </w:p>
        </w:tc>
        <w:tc>
          <w:tcPr>
            <w:tcW w:w="2833" w:type="pct"/>
            <w:tcBorders>
              <w:righ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7D1D93" w:rsidRPr="004837D9" w:rsidTr="0058266C"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2100000000</w:t>
            </w:r>
          </w:p>
        </w:tc>
        <w:tc>
          <w:tcPr>
            <w:tcW w:w="702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2120400000</w:t>
            </w:r>
          </w:p>
        </w:tc>
        <w:tc>
          <w:tcPr>
            <w:tcW w:w="713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2120455400</w:t>
            </w:r>
          </w:p>
        </w:tc>
        <w:tc>
          <w:tcPr>
            <w:tcW w:w="2833" w:type="pct"/>
            <w:tcBorders>
              <w:righ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смт.Батьово</w:t>
            </w:r>
          </w:p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Берегівського району Закарпатської області</w:t>
            </w:r>
          </w:p>
        </w:tc>
      </w:tr>
      <w:tr w:rsidR="007D1D93" w:rsidRPr="004837D9" w:rsidTr="0058266C"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2100000000</w:t>
            </w:r>
          </w:p>
        </w:tc>
        <w:tc>
          <w:tcPr>
            <w:tcW w:w="702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2120400000</w:t>
            </w:r>
          </w:p>
        </w:tc>
        <w:tc>
          <w:tcPr>
            <w:tcW w:w="713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60F6">
              <w:rPr>
                <w:rFonts w:ascii="Times New Roman" w:hAnsi="Times New Roman"/>
                <w:noProof/>
                <w:sz w:val="22"/>
                <w:szCs w:val="22"/>
              </w:rPr>
              <w:t>2120488402</w:t>
            </w:r>
          </w:p>
        </w:tc>
        <w:tc>
          <w:tcPr>
            <w:tcW w:w="2833" w:type="pct"/>
            <w:tcBorders>
              <w:righ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с.Бадів Берегівського району Закарпатської області</w:t>
            </w:r>
          </w:p>
        </w:tc>
      </w:tr>
      <w:tr w:rsidR="007D1D93" w:rsidRPr="004837D9" w:rsidTr="0058266C"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2100000000</w:t>
            </w:r>
          </w:p>
        </w:tc>
        <w:tc>
          <w:tcPr>
            <w:tcW w:w="702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2120400000</w:t>
            </w:r>
          </w:p>
        </w:tc>
        <w:tc>
          <w:tcPr>
            <w:tcW w:w="713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4837D9">
              <w:rPr>
                <w:rFonts w:ascii="Times New Roman" w:hAnsi="Times New Roman"/>
                <w:noProof/>
                <w:sz w:val="22"/>
                <w:szCs w:val="22"/>
              </w:rPr>
              <w:t>2120488403</w:t>
            </w:r>
          </w:p>
        </w:tc>
        <w:tc>
          <w:tcPr>
            <w:tcW w:w="2833" w:type="pct"/>
            <w:tcBorders>
              <w:right w:val="single" w:sz="4" w:space="0" w:color="auto"/>
            </w:tcBorders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с.Бакош Берегівського району Закарпатської області</w:t>
            </w:r>
          </w:p>
        </w:tc>
      </w:tr>
      <w:tr w:rsidR="007D1D93" w:rsidRPr="004837D9" w:rsidTr="0058266C"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2100000000</w:t>
            </w:r>
          </w:p>
        </w:tc>
        <w:tc>
          <w:tcPr>
            <w:tcW w:w="702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2120400000</w:t>
            </w:r>
          </w:p>
        </w:tc>
        <w:tc>
          <w:tcPr>
            <w:tcW w:w="713" w:type="pct"/>
            <w:vAlign w:val="center"/>
          </w:tcPr>
          <w:p w:rsidR="007D1D93" w:rsidRPr="004837D9" w:rsidRDefault="007D1D93" w:rsidP="0058266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</w:pPr>
            <w:r w:rsidRPr="004837D9"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  <w:br/>
              <w:t>2120488404</w:t>
            </w:r>
          </w:p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2833" w:type="pct"/>
            <w:tcBorders>
              <w:right w:val="single" w:sz="4" w:space="0" w:color="auto"/>
            </w:tcBorders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с.Данилівка Берегівського району Закарпатської області</w:t>
            </w:r>
          </w:p>
        </w:tc>
      </w:tr>
      <w:tr w:rsidR="007D1D93" w:rsidRPr="004837D9" w:rsidTr="0058266C"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2100000000</w:t>
            </w:r>
          </w:p>
        </w:tc>
        <w:tc>
          <w:tcPr>
            <w:tcW w:w="702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2120400000</w:t>
            </w:r>
          </w:p>
        </w:tc>
        <w:tc>
          <w:tcPr>
            <w:tcW w:w="713" w:type="pct"/>
            <w:vAlign w:val="center"/>
          </w:tcPr>
          <w:p w:rsidR="007D1D93" w:rsidRPr="004837D9" w:rsidRDefault="007D1D93" w:rsidP="0058266C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</w:pPr>
            <w:r w:rsidRPr="004837D9">
              <w:rPr>
                <w:rFonts w:ascii="Arial" w:hAnsi="Arial" w:cs="Arial"/>
                <w:color w:val="000000"/>
                <w:sz w:val="19"/>
                <w:szCs w:val="19"/>
                <w:lang w:val="uk-UA"/>
              </w:rPr>
              <w:t>2120488401</w:t>
            </w:r>
          </w:p>
        </w:tc>
        <w:tc>
          <w:tcPr>
            <w:tcW w:w="2833" w:type="pct"/>
            <w:tcBorders>
              <w:right w:val="single" w:sz="4" w:space="0" w:color="auto"/>
            </w:tcBorders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с.Свобода Берегівського району Закарпатської області</w:t>
            </w:r>
          </w:p>
        </w:tc>
      </w:tr>
      <w:tr w:rsidR="007D1D93" w:rsidRPr="004837D9" w:rsidTr="0058266C"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2100000000</w:t>
            </w:r>
          </w:p>
        </w:tc>
        <w:tc>
          <w:tcPr>
            <w:tcW w:w="702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2120400000</w:t>
            </w:r>
          </w:p>
        </w:tc>
        <w:tc>
          <w:tcPr>
            <w:tcW w:w="713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Arial" w:hAnsi="Arial" w:cs="Arial"/>
                <w:color w:val="000000"/>
                <w:sz w:val="19"/>
                <w:szCs w:val="19"/>
              </w:rPr>
              <w:t>2120480401</w:t>
            </w:r>
          </w:p>
        </w:tc>
        <w:tc>
          <w:tcPr>
            <w:tcW w:w="2833" w:type="pct"/>
            <w:tcBorders>
              <w:righ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с.Батрадь Берегівського району Закарпатської області</w:t>
            </w:r>
          </w:p>
        </w:tc>
      </w:tr>
      <w:tr w:rsidR="007D1D93" w:rsidRPr="004837D9" w:rsidTr="0058266C"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2100000000</w:t>
            </w:r>
          </w:p>
        </w:tc>
        <w:tc>
          <w:tcPr>
            <w:tcW w:w="702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2120400000</w:t>
            </w:r>
          </w:p>
        </w:tc>
        <w:tc>
          <w:tcPr>
            <w:tcW w:w="713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Arial" w:hAnsi="Arial" w:cs="Arial"/>
                <w:color w:val="000000"/>
                <w:sz w:val="19"/>
                <w:szCs w:val="19"/>
              </w:rPr>
              <w:t>2120480402</w:t>
            </w:r>
          </w:p>
        </w:tc>
        <w:tc>
          <w:tcPr>
            <w:tcW w:w="2833" w:type="pct"/>
            <w:tcBorders>
              <w:righ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с.Горонглаб Берегівського району Закарпатської області</w:t>
            </w:r>
          </w:p>
        </w:tc>
      </w:tr>
      <w:tr w:rsidR="007D1D93" w:rsidRPr="004837D9" w:rsidTr="0058266C"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2100000000</w:t>
            </w:r>
          </w:p>
        </w:tc>
        <w:tc>
          <w:tcPr>
            <w:tcW w:w="702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2120400000</w:t>
            </w:r>
          </w:p>
        </w:tc>
        <w:tc>
          <w:tcPr>
            <w:tcW w:w="713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Arial" w:hAnsi="Arial" w:cs="Arial"/>
                <w:color w:val="000000"/>
                <w:sz w:val="19"/>
                <w:szCs w:val="19"/>
              </w:rPr>
              <w:t>2122787002</w:t>
            </w:r>
          </w:p>
        </w:tc>
        <w:tc>
          <w:tcPr>
            <w:tcW w:w="2833" w:type="pct"/>
            <w:tcBorders>
              <w:righ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с.Баркасово Берегівського району Закарпатської області</w:t>
            </w:r>
          </w:p>
        </w:tc>
      </w:tr>
      <w:tr w:rsidR="007D1D93" w:rsidRPr="004837D9" w:rsidTr="0058266C"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2100000000</w:t>
            </w:r>
          </w:p>
        </w:tc>
        <w:tc>
          <w:tcPr>
            <w:tcW w:w="702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2120400000</w:t>
            </w:r>
          </w:p>
        </w:tc>
        <w:tc>
          <w:tcPr>
            <w:tcW w:w="713" w:type="pct"/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Arial" w:hAnsi="Arial" w:cs="Arial"/>
                <w:color w:val="000000"/>
                <w:sz w:val="19"/>
                <w:szCs w:val="19"/>
              </w:rPr>
              <w:t>2122787001</w:t>
            </w:r>
          </w:p>
        </w:tc>
        <w:tc>
          <w:tcPr>
            <w:tcW w:w="2833" w:type="pct"/>
            <w:tcBorders>
              <w:right w:val="single" w:sz="4" w:space="0" w:color="auto"/>
            </w:tcBorders>
            <w:vAlign w:val="center"/>
          </w:tcPr>
          <w:p w:rsidR="007D1D93" w:rsidRPr="004837D9" w:rsidRDefault="007D1D93" w:rsidP="0058266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837D9">
              <w:rPr>
                <w:rFonts w:ascii="Times New Roman" w:hAnsi="Times New Roman"/>
                <w:noProof/>
                <w:sz w:val="24"/>
                <w:szCs w:val="24"/>
              </w:rPr>
              <w:t>с.Серне Берегівського району Закарпатської області</w:t>
            </w:r>
          </w:p>
        </w:tc>
      </w:tr>
    </w:tbl>
    <w:p w:rsidR="007D1D93" w:rsidRPr="004837D9" w:rsidRDefault="007D1D93" w:rsidP="007D1D93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2"/>
        <w:gridCol w:w="2990"/>
      </w:tblGrid>
      <w:tr w:rsidR="007D1D93" w:rsidRPr="004837D9" w:rsidTr="0058266C">
        <w:tc>
          <w:tcPr>
            <w:tcW w:w="3493" w:type="pct"/>
            <w:vAlign w:val="center"/>
          </w:tcPr>
          <w:p w:rsidR="007D1D93" w:rsidRPr="004837D9" w:rsidRDefault="007D1D93" w:rsidP="0058266C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D9">
              <w:rPr>
                <w:rFonts w:ascii="Times New Roman" w:hAnsi="Times New Roman"/>
                <w:sz w:val="24"/>
                <w:szCs w:val="24"/>
              </w:rPr>
              <w:t xml:space="preserve">Група платників, категорія/цільове призначення </w:t>
            </w:r>
            <w:r w:rsidRPr="004837D9">
              <w:rPr>
                <w:rFonts w:ascii="Times New Roman" w:hAnsi="Times New Roman"/>
                <w:sz w:val="24"/>
                <w:szCs w:val="24"/>
              </w:rPr>
              <w:br/>
              <w:t>земельних ділянок</w:t>
            </w:r>
          </w:p>
        </w:tc>
        <w:tc>
          <w:tcPr>
            <w:tcW w:w="1507" w:type="pct"/>
            <w:vAlign w:val="center"/>
          </w:tcPr>
          <w:p w:rsidR="007D1D93" w:rsidRPr="004837D9" w:rsidRDefault="007D1D93" w:rsidP="0058266C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D9">
              <w:rPr>
                <w:rFonts w:ascii="Times New Roman" w:hAnsi="Times New Roman"/>
                <w:sz w:val="24"/>
                <w:szCs w:val="24"/>
              </w:rPr>
              <w:t xml:space="preserve">Розмір пільги </w:t>
            </w:r>
            <w:r w:rsidRPr="004837D9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7D1D93" w:rsidRPr="004837D9" w:rsidRDefault="007D1D93" w:rsidP="007D1D93">
      <w:pPr>
        <w:pStyle w:val="a3"/>
        <w:tabs>
          <w:tab w:val="left" w:pos="787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t xml:space="preserve">органи державної влади </w:t>
      </w:r>
      <w:r w:rsidRPr="004837D9">
        <w:rPr>
          <w:rFonts w:ascii="Times New Roman" w:hAnsi="Times New Roman"/>
          <w:sz w:val="24"/>
          <w:szCs w:val="24"/>
        </w:rPr>
        <w:tab/>
      </w:r>
      <w:r w:rsidRPr="004837D9">
        <w:rPr>
          <w:rFonts w:ascii="Times New Roman" w:hAnsi="Times New Roman"/>
          <w:sz w:val="24"/>
          <w:szCs w:val="24"/>
        </w:rPr>
        <w:tab/>
        <w:t>100</w:t>
      </w:r>
    </w:p>
    <w:p w:rsidR="007D1D93" w:rsidRDefault="007D1D93" w:rsidP="007D1D93">
      <w:pPr>
        <w:pStyle w:val="a3"/>
        <w:tabs>
          <w:tab w:val="left" w:pos="823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t>органи місцевого самоврядування</w:t>
      </w:r>
      <w:r w:rsidRPr="004837D9">
        <w:rPr>
          <w:rFonts w:ascii="Times New Roman" w:hAnsi="Times New Roman"/>
          <w:sz w:val="24"/>
          <w:szCs w:val="24"/>
        </w:rPr>
        <w:tab/>
      </w:r>
      <w:r w:rsidRPr="004837D9">
        <w:rPr>
          <w:rFonts w:ascii="Times New Roman" w:hAnsi="Times New Roman"/>
          <w:sz w:val="24"/>
          <w:szCs w:val="24"/>
        </w:rPr>
        <w:tab/>
        <w:t>100</w:t>
      </w:r>
    </w:p>
    <w:p w:rsidR="007D1D93" w:rsidRPr="004837D9" w:rsidRDefault="007D1D93" w:rsidP="007D1D93">
      <w:pPr>
        <w:pStyle w:val="a3"/>
        <w:tabs>
          <w:tab w:val="left" w:pos="823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t xml:space="preserve">військові формування утворені відповідно </w:t>
      </w:r>
    </w:p>
    <w:p w:rsidR="007D1D93" w:rsidRPr="004837D9" w:rsidRDefault="007D1D93" w:rsidP="007D1D93">
      <w:pPr>
        <w:pStyle w:val="a3"/>
        <w:tabs>
          <w:tab w:val="left" w:pos="823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t>до законодавства України</w:t>
      </w:r>
      <w:r w:rsidRPr="004837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4837D9">
        <w:rPr>
          <w:rFonts w:ascii="Times New Roman" w:hAnsi="Times New Roman"/>
          <w:sz w:val="24"/>
          <w:szCs w:val="24"/>
        </w:rPr>
        <w:tab/>
        <w:t>100</w:t>
      </w:r>
    </w:p>
    <w:p w:rsidR="007D1D93" w:rsidRPr="004837D9" w:rsidRDefault="007D1D93" w:rsidP="007D1D93">
      <w:pPr>
        <w:pStyle w:val="a3"/>
        <w:tabs>
          <w:tab w:val="left" w:pos="823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t>дошкільні та загальноосвітні навчальні заклади незалежно від</w:t>
      </w:r>
    </w:p>
    <w:p w:rsidR="007D1D93" w:rsidRPr="004837D9" w:rsidRDefault="007D1D93" w:rsidP="007D1D93">
      <w:pPr>
        <w:pStyle w:val="a3"/>
        <w:tabs>
          <w:tab w:val="left" w:pos="859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t>форми власності та джерел фінансування</w:t>
      </w:r>
      <w:r w:rsidRPr="004837D9">
        <w:rPr>
          <w:rFonts w:ascii="Times New Roman" w:hAnsi="Times New Roman"/>
          <w:sz w:val="24"/>
          <w:szCs w:val="24"/>
        </w:rPr>
        <w:tab/>
        <w:t>100</w:t>
      </w:r>
    </w:p>
    <w:p w:rsidR="007D1D93" w:rsidRPr="004837D9" w:rsidRDefault="007D1D93" w:rsidP="007D1D93">
      <w:pPr>
        <w:pStyle w:val="a3"/>
        <w:tabs>
          <w:tab w:val="left" w:pos="859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t xml:space="preserve">заклади культури, освіти, охорони здоров’я, соціального захисту, </w:t>
      </w:r>
    </w:p>
    <w:p w:rsidR="007D1D93" w:rsidRPr="004837D9" w:rsidRDefault="007D1D93" w:rsidP="007D1D93">
      <w:pPr>
        <w:pStyle w:val="a3"/>
        <w:tabs>
          <w:tab w:val="left" w:pos="859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t xml:space="preserve">фізичної культури та спорту, які повністю утримуються за рахунок </w:t>
      </w:r>
    </w:p>
    <w:p w:rsidR="007D1D93" w:rsidRPr="004837D9" w:rsidRDefault="007D1D93" w:rsidP="007D1D93">
      <w:pPr>
        <w:pStyle w:val="a3"/>
        <w:tabs>
          <w:tab w:val="left" w:pos="859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t>державного чи місцевого бюджетів</w:t>
      </w:r>
      <w:r w:rsidRPr="004837D9">
        <w:rPr>
          <w:rFonts w:ascii="Times New Roman" w:hAnsi="Times New Roman"/>
          <w:sz w:val="24"/>
          <w:szCs w:val="24"/>
        </w:rPr>
        <w:tab/>
        <w:t>100</w:t>
      </w:r>
    </w:p>
    <w:p w:rsidR="007D1D93" w:rsidRDefault="007D1D93" w:rsidP="007D1D93">
      <w:pPr>
        <w:pStyle w:val="a3"/>
        <w:tabs>
          <w:tab w:val="left" w:pos="859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t>комунальні підприємства та інші юридичні особи засновником яких є</w:t>
      </w:r>
    </w:p>
    <w:p w:rsidR="007D1D93" w:rsidRPr="007D1D93" w:rsidRDefault="007D1D93" w:rsidP="007D1D93">
      <w:pPr>
        <w:pStyle w:val="a3"/>
        <w:tabs>
          <w:tab w:val="left" w:pos="859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4837D9">
        <w:rPr>
          <w:rFonts w:ascii="Times New Roman" w:hAnsi="Times New Roman"/>
          <w:sz w:val="24"/>
          <w:szCs w:val="24"/>
        </w:rPr>
        <w:lastRenderedPageBreak/>
        <w:t>Батівська селищна рада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100</w:t>
      </w:r>
    </w:p>
    <w:p w:rsidR="007D1D93" w:rsidRPr="004837D9" w:rsidRDefault="007D1D93" w:rsidP="007D1D93">
      <w:pPr>
        <w:pStyle w:val="a3"/>
        <w:tabs>
          <w:tab w:val="left" w:pos="8595"/>
        </w:tabs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Індустріальні парки розташовані у межах Батівської селищної територіальної громади</w:t>
      </w:r>
      <w:r w:rsidRPr="004837D9">
        <w:rPr>
          <w:rFonts w:ascii="Times New Roman" w:hAnsi="Times New Roman"/>
          <w:sz w:val="24"/>
          <w:szCs w:val="24"/>
        </w:rPr>
        <w:tab/>
        <w:t>100</w:t>
      </w:r>
      <w:r w:rsidRPr="004837D9">
        <w:rPr>
          <w:rFonts w:ascii="Times New Roman" w:hAnsi="Times New Roman"/>
          <w:sz w:val="24"/>
          <w:szCs w:val="24"/>
        </w:rPr>
        <w:tab/>
        <w:t xml:space="preserve">    </w:t>
      </w:r>
    </w:p>
    <w:p w:rsidR="007D1D93" w:rsidRPr="004837D9" w:rsidRDefault="007D1D93" w:rsidP="007D1D93">
      <w:pPr>
        <w:pStyle w:val="a3"/>
        <w:tabs>
          <w:tab w:val="left" w:pos="8235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7D1D93" w:rsidRPr="00646AAC" w:rsidRDefault="007D1D93" w:rsidP="007D1D93">
      <w:pPr>
        <w:rPr>
          <w:lang w:val="uk-UA"/>
        </w:rPr>
      </w:pPr>
      <w:r w:rsidRPr="004837D9">
        <w:rPr>
          <w:sz w:val="28"/>
          <w:szCs w:val="28"/>
          <w:lang w:val="uk-UA"/>
        </w:rPr>
        <w:t xml:space="preserve"> </w:t>
      </w:r>
      <w:r w:rsidRPr="004837D9">
        <w:rPr>
          <w:b/>
          <w:sz w:val="28"/>
          <w:szCs w:val="28"/>
          <w:lang w:val="uk-UA"/>
        </w:rPr>
        <w:t xml:space="preserve">        Селищний голова                                                           Тараненко Д.О.</w:t>
      </w:r>
    </w:p>
    <w:p w:rsidR="007D1D93" w:rsidRPr="004837D9" w:rsidRDefault="007D1D93" w:rsidP="007D1D93">
      <w:pPr>
        <w:rPr>
          <w:b/>
          <w:sz w:val="28"/>
          <w:szCs w:val="28"/>
          <w:lang w:val="uk-UA"/>
        </w:rPr>
      </w:pPr>
    </w:p>
    <w:p w:rsidR="004F09EA" w:rsidRPr="007D1D93" w:rsidRDefault="004F09EA">
      <w:pPr>
        <w:rPr>
          <w:lang w:val="uk-UA"/>
        </w:rPr>
      </w:pPr>
    </w:p>
    <w:sectPr w:rsidR="004F09EA" w:rsidRPr="007D1D93" w:rsidSect="00125CB3">
      <w:pgSz w:w="11906" w:h="16838"/>
      <w:pgMar w:top="993" w:right="850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tiqua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0A7"/>
    <w:rsid w:val="004F09EA"/>
    <w:rsid w:val="00671220"/>
    <w:rsid w:val="007D1D93"/>
    <w:rsid w:val="00F7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F0468"/>
  <w15:chartTrackingRefBased/>
  <w15:docId w15:val="{9B6C0EA6-EE0C-4C8C-BE6A-486F8EDE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D1D93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ShapkaDocumentu">
    <w:name w:val="Shapka Documentu"/>
    <w:basedOn w:val="a"/>
    <w:rsid w:val="007D1D93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customStyle="1" w:styleId="a4">
    <w:name w:val="Назва документа"/>
    <w:basedOn w:val="a"/>
    <w:next w:val="a3"/>
    <w:rsid w:val="007D1D93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2173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2021-09-29T13:32:00Z</dcterms:created>
  <dcterms:modified xsi:type="dcterms:W3CDTF">2021-09-29T13:32:00Z</dcterms:modified>
</cp:coreProperties>
</file>