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E61" w:rsidRPr="008E113B" w:rsidRDefault="00EA30CF" w:rsidP="00C27E61">
      <w:pPr>
        <w:spacing w:after="0" w:line="240" w:lineRule="auto"/>
        <w:jc w:val="center"/>
        <w:rPr>
          <w:rFonts w:ascii="Times New Roman" w:hAnsi="Times New Roman" w:cs="Times New Roman"/>
          <w:b/>
          <w:sz w:val="28"/>
          <w:szCs w:val="28"/>
        </w:rPr>
      </w:pPr>
      <w:r w:rsidRPr="008E113B">
        <w:rPr>
          <w:rFonts w:ascii="Times New Roman" w:hAnsi="Times New Roman" w:cs="Times New Roman"/>
          <w:noProof/>
          <w:lang w:eastAsia="uk-UA"/>
        </w:rPr>
        <w:drawing>
          <wp:anchor distT="0" distB="0" distL="114300" distR="114300" simplePos="0" relativeHeight="251662336" behindDoc="0" locked="0" layoutInCell="1" allowOverlap="1">
            <wp:simplePos x="0" y="0"/>
            <wp:positionH relativeFrom="column">
              <wp:posOffset>2832100</wp:posOffset>
            </wp:positionH>
            <wp:positionV relativeFrom="paragraph">
              <wp:posOffset>-615315</wp:posOffset>
            </wp:positionV>
            <wp:extent cx="431800" cy="612140"/>
            <wp:effectExtent l="0" t="0" r="6350" b="0"/>
            <wp:wrapNone/>
            <wp:docPr id="3" name="Рисунок 3" descr="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1800" cy="612140"/>
                    </a:xfrm>
                    <a:prstGeom prst="rect">
                      <a:avLst/>
                    </a:prstGeom>
                    <a:noFill/>
                  </pic:spPr>
                </pic:pic>
              </a:graphicData>
            </a:graphic>
            <wp14:sizeRelH relativeFrom="page">
              <wp14:pctWidth>0</wp14:pctWidth>
            </wp14:sizeRelH>
            <wp14:sizeRelV relativeFrom="page">
              <wp14:pctHeight>0</wp14:pctHeight>
            </wp14:sizeRelV>
          </wp:anchor>
        </w:drawing>
      </w:r>
      <w:r w:rsidR="00C27E61" w:rsidRPr="008E113B">
        <w:rPr>
          <w:rFonts w:ascii="Times New Roman" w:hAnsi="Times New Roman" w:cs="Times New Roman"/>
          <w:b/>
          <w:sz w:val="28"/>
          <w:szCs w:val="28"/>
        </w:rPr>
        <w:t>ГАДЯЦЬКА МІСЬКА РАДА</w:t>
      </w:r>
    </w:p>
    <w:p w:rsidR="00C27E61" w:rsidRPr="008E113B" w:rsidRDefault="00F16C12" w:rsidP="00C27E61">
      <w:pPr>
        <w:spacing w:after="0" w:line="240" w:lineRule="auto"/>
        <w:jc w:val="center"/>
        <w:rPr>
          <w:rFonts w:ascii="Times New Roman" w:hAnsi="Times New Roman" w:cs="Times New Roman"/>
          <w:b/>
          <w:sz w:val="28"/>
          <w:szCs w:val="28"/>
        </w:rPr>
      </w:pPr>
      <w:r w:rsidRPr="008E113B">
        <w:rPr>
          <w:rFonts w:ascii="Times New Roman" w:hAnsi="Times New Roman" w:cs="Times New Roman"/>
          <w:b/>
          <w:sz w:val="28"/>
          <w:szCs w:val="28"/>
        </w:rPr>
        <w:t>ДВА</w:t>
      </w:r>
      <w:r w:rsidR="00EA30CF" w:rsidRPr="008E113B">
        <w:rPr>
          <w:rFonts w:ascii="Times New Roman" w:hAnsi="Times New Roman" w:cs="Times New Roman"/>
          <w:b/>
          <w:sz w:val="28"/>
          <w:szCs w:val="28"/>
        </w:rPr>
        <w:t>ДЦЯТА</w:t>
      </w:r>
      <w:r w:rsidR="00C27E61" w:rsidRPr="008E113B">
        <w:rPr>
          <w:rFonts w:ascii="Times New Roman" w:hAnsi="Times New Roman" w:cs="Times New Roman"/>
          <w:b/>
          <w:sz w:val="28"/>
          <w:szCs w:val="28"/>
        </w:rPr>
        <w:t xml:space="preserve"> СЕСІЯ ВОСЬМОГО СКЛИКАННЯ</w:t>
      </w:r>
    </w:p>
    <w:p w:rsidR="00C27E61" w:rsidRPr="008E113B" w:rsidRDefault="00C27E61" w:rsidP="00C27E61">
      <w:pPr>
        <w:spacing w:after="0" w:line="240" w:lineRule="auto"/>
        <w:jc w:val="center"/>
        <w:rPr>
          <w:rFonts w:ascii="Times New Roman" w:hAnsi="Times New Roman" w:cs="Times New Roman"/>
          <w:b/>
          <w:sz w:val="28"/>
          <w:szCs w:val="28"/>
        </w:rPr>
      </w:pPr>
    </w:p>
    <w:p w:rsidR="00C27E61" w:rsidRPr="008E113B" w:rsidRDefault="00C27E61" w:rsidP="00C27E61">
      <w:pPr>
        <w:spacing w:after="0" w:line="240" w:lineRule="auto"/>
        <w:jc w:val="center"/>
        <w:rPr>
          <w:rFonts w:ascii="Times New Roman" w:hAnsi="Times New Roman" w:cs="Times New Roman"/>
          <w:b/>
          <w:sz w:val="28"/>
          <w:szCs w:val="28"/>
        </w:rPr>
      </w:pPr>
      <w:r w:rsidRPr="008E113B">
        <w:rPr>
          <w:rFonts w:ascii="Times New Roman" w:hAnsi="Times New Roman" w:cs="Times New Roman"/>
          <w:b/>
          <w:sz w:val="28"/>
          <w:szCs w:val="28"/>
        </w:rPr>
        <w:t>РІШЕННЯ</w:t>
      </w:r>
    </w:p>
    <w:p w:rsidR="00C27E61" w:rsidRPr="008E113B" w:rsidRDefault="00C27E61" w:rsidP="00C27E61">
      <w:pPr>
        <w:spacing w:after="0" w:line="240" w:lineRule="auto"/>
        <w:jc w:val="center"/>
        <w:rPr>
          <w:rFonts w:ascii="Times New Roman" w:hAnsi="Times New Roman" w:cs="Times New Roman"/>
          <w:b/>
          <w:sz w:val="28"/>
          <w:szCs w:val="28"/>
        </w:rPr>
      </w:pPr>
    </w:p>
    <w:tbl>
      <w:tblPr>
        <w:tblStyle w:val="a5"/>
        <w:tblpPr w:leftFromText="180" w:rightFromText="180" w:vertAnchor="text" w:horzAnchor="margin" w:tblpY="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5"/>
        <w:gridCol w:w="3037"/>
      </w:tblGrid>
      <w:tr w:rsidR="006B5D5D" w:rsidRPr="008E113B" w:rsidTr="00712536">
        <w:tc>
          <w:tcPr>
            <w:tcW w:w="3284" w:type="dxa"/>
          </w:tcPr>
          <w:p w:rsidR="006B5D5D" w:rsidRPr="008E113B" w:rsidRDefault="00B503CF" w:rsidP="00712536">
            <w:pPr>
              <w:rPr>
                <w:rFonts w:ascii="Times New Roman" w:hAnsi="Times New Roman" w:cs="Times New Roman"/>
                <w:sz w:val="28"/>
                <w:szCs w:val="28"/>
              </w:rPr>
            </w:pPr>
            <w:r w:rsidRPr="008E113B">
              <w:rPr>
                <w:rFonts w:ascii="Times New Roman" w:hAnsi="Times New Roman" w:cs="Times New Roman"/>
                <w:sz w:val="28"/>
                <w:szCs w:val="28"/>
              </w:rPr>
              <w:t xml:space="preserve">17 </w:t>
            </w:r>
            <w:r w:rsidR="00F16C12" w:rsidRPr="008E113B">
              <w:rPr>
                <w:rFonts w:ascii="Times New Roman" w:hAnsi="Times New Roman" w:cs="Times New Roman"/>
                <w:sz w:val="28"/>
                <w:szCs w:val="28"/>
              </w:rPr>
              <w:t>лютого</w:t>
            </w:r>
            <w:r w:rsidR="008D0A98" w:rsidRPr="008E113B">
              <w:rPr>
                <w:rFonts w:ascii="Times New Roman" w:hAnsi="Times New Roman" w:cs="Times New Roman"/>
                <w:sz w:val="28"/>
                <w:szCs w:val="28"/>
              </w:rPr>
              <w:t xml:space="preserve"> 2022 року</w:t>
            </w:r>
          </w:p>
        </w:tc>
        <w:tc>
          <w:tcPr>
            <w:tcW w:w="3285" w:type="dxa"/>
          </w:tcPr>
          <w:p w:rsidR="006B5D5D" w:rsidRPr="008E113B" w:rsidRDefault="006B5D5D" w:rsidP="006B5D5D">
            <w:pPr>
              <w:jc w:val="center"/>
              <w:rPr>
                <w:rFonts w:ascii="Times New Roman" w:hAnsi="Times New Roman" w:cs="Times New Roman"/>
                <w:sz w:val="28"/>
                <w:szCs w:val="28"/>
              </w:rPr>
            </w:pPr>
            <w:r w:rsidRPr="008E113B">
              <w:rPr>
                <w:rFonts w:ascii="Times New Roman" w:hAnsi="Times New Roman" w:cs="Times New Roman"/>
                <w:sz w:val="28"/>
                <w:szCs w:val="28"/>
              </w:rPr>
              <w:t>м. Гадяч</w:t>
            </w:r>
          </w:p>
        </w:tc>
        <w:tc>
          <w:tcPr>
            <w:tcW w:w="3037" w:type="dxa"/>
          </w:tcPr>
          <w:p w:rsidR="006B5D5D" w:rsidRPr="008E113B" w:rsidRDefault="00E16794" w:rsidP="005C2DC9">
            <w:pPr>
              <w:ind w:left="1653"/>
              <w:rPr>
                <w:rFonts w:ascii="Times New Roman" w:hAnsi="Times New Roman" w:cs="Times New Roman"/>
                <w:sz w:val="28"/>
                <w:szCs w:val="28"/>
              </w:rPr>
            </w:pPr>
            <w:r w:rsidRPr="008E113B">
              <w:rPr>
                <w:rFonts w:ascii="Times New Roman" w:hAnsi="Times New Roman" w:cs="Times New Roman"/>
                <w:sz w:val="28"/>
                <w:szCs w:val="28"/>
              </w:rPr>
              <w:t>№ ПРОЄКТ</w:t>
            </w:r>
          </w:p>
        </w:tc>
      </w:tr>
    </w:tbl>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C27E61" w:rsidP="00C27E61">
      <w:pPr>
        <w:spacing w:after="0" w:line="240" w:lineRule="auto"/>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tblGrid>
      <w:tr w:rsidR="00C27E61" w:rsidRPr="008E113B" w:rsidTr="00601134">
        <w:tc>
          <w:tcPr>
            <w:tcW w:w="3119" w:type="dxa"/>
          </w:tcPr>
          <w:p w:rsidR="00C27E61" w:rsidRPr="008E113B" w:rsidRDefault="00C27E61" w:rsidP="00A74F73">
            <w:pPr>
              <w:jc w:val="both"/>
              <w:rPr>
                <w:rFonts w:ascii="Times New Roman" w:hAnsi="Times New Roman" w:cs="Times New Roman"/>
                <w:b/>
                <w:i/>
                <w:sz w:val="28"/>
                <w:szCs w:val="28"/>
              </w:rPr>
            </w:pPr>
            <w:r w:rsidRPr="008E113B">
              <w:rPr>
                <w:rFonts w:ascii="Times New Roman" w:hAnsi="Times New Roman" w:cs="Times New Roman"/>
                <w:b/>
                <w:i/>
                <w:sz w:val="28"/>
                <w:szCs w:val="28"/>
              </w:rPr>
              <w:t xml:space="preserve">Про </w:t>
            </w:r>
            <w:r w:rsidR="00B503CF" w:rsidRPr="008E113B">
              <w:rPr>
                <w:rFonts w:ascii="Times New Roman" w:hAnsi="Times New Roman" w:cs="Times New Roman"/>
                <w:b/>
                <w:i/>
                <w:sz w:val="28"/>
                <w:szCs w:val="28"/>
              </w:rPr>
              <w:t xml:space="preserve">внесення змін до Комплексної </w:t>
            </w:r>
            <w:r w:rsidR="00F16C12" w:rsidRPr="008E113B">
              <w:rPr>
                <w:rFonts w:ascii="Times New Roman" w:hAnsi="Times New Roman" w:cs="Times New Roman"/>
                <w:b/>
                <w:i/>
                <w:sz w:val="28"/>
                <w:szCs w:val="28"/>
              </w:rPr>
              <w:t xml:space="preserve">Програми </w:t>
            </w:r>
            <w:r w:rsidR="00B503CF" w:rsidRPr="008E113B">
              <w:rPr>
                <w:rFonts w:ascii="Times New Roman" w:hAnsi="Times New Roman" w:cs="Times New Roman"/>
                <w:b/>
                <w:i/>
                <w:sz w:val="28"/>
                <w:szCs w:val="28"/>
              </w:rPr>
              <w:t>соціального захисту пільгових категорій громадян</w:t>
            </w:r>
            <w:r w:rsidR="00F16C12" w:rsidRPr="008E113B">
              <w:rPr>
                <w:rFonts w:ascii="Times New Roman" w:hAnsi="Times New Roman" w:cs="Times New Roman"/>
                <w:b/>
                <w:i/>
                <w:sz w:val="28"/>
                <w:szCs w:val="28"/>
              </w:rPr>
              <w:t xml:space="preserve"> на 2022 рік</w:t>
            </w:r>
          </w:p>
        </w:tc>
      </w:tr>
    </w:tbl>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B503CF" w:rsidP="00601134">
      <w:pPr>
        <w:spacing w:after="0" w:line="240" w:lineRule="auto"/>
        <w:ind w:firstLine="708"/>
        <w:jc w:val="both"/>
        <w:rPr>
          <w:rFonts w:ascii="Times New Roman" w:hAnsi="Times New Roman" w:cs="Times New Roman"/>
          <w:sz w:val="28"/>
          <w:szCs w:val="28"/>
        </w:rPr>
      </w:pPr>
      <w:r w:rsidRPr="008E113B">
        <w:rPr>
          <w:rFonts w:ascii="Times New Roman" w:hAnsi="Times New Roman" w:cs="Times New Roman"/>
          <w:sz w:val="28"/>
          <w:szCs w:val="28"/>
        </w:rPr>
        <w:t>Відповідно до пункту 22 статті 26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w:t>
      </w:r>
    </w:p>
    <w:p w:rsidR="00C27E61" w:rsidRPr="008E113B" w:rsidRDefault="00C27E61" w:rsidP="00C27E61">
      <w:pPr>
        <w:spacing w:after="0" w:line="240" w:lineRule="auto"/>
        <w:rPr>
          <w:rFonts w:ascii="Times New Roman" w:hAnsi="Times New Roman" w:cs="Times New Roman"/>
          <w:sz w:val="28"/>
          <w:szCs w:val="28"/>
        </w:rPr>
      </w:pPr>
    </w:p>
    <w:p w:rsidR="00C27E61" w:rsidRPr="008E113B" w:rsidRDefault="00C27E61" w:rsidP="00C27E61">
      <w:pPr>
        <w:spacing w:after="0" w:line="240" w:lineRule="auto"/>
        <w:rPr>
          <w:rFonts w:ascii="Times New Roman" w:hAnsi="Times New Roman" w:cs="Times New Roman"/>
          <w:sz w:val="28"/>
          <w:szCs w:val="28"/>
        </w:rPr>
      </w:pPr>
      <w:r w:rsidRPr="008E113B">
        <w:rPr>
          <w:rFonts w:ascii="Times New Roman" w:hAnsi="Times New Roman" w:cs="Times New Roman"/>
          <w:sz w:val="28"/>
          <w:szCs w:val="28"/>
        </w:rPr>
        <w:t>міська рада вирішила:</w:t>
      </w:r>
    </w:p>
    <w:p w:rsidR="00C27E61" w:rsidRPr="008E113B" w:rsidRDefault="00C27E61" w:rsidP="00C27E61">
      <w:pPr>
        <w:spacing w:after="0" w:line="240" w:lineRule="auto"/>
        <w:rPr>
          <w:rFonts w:ascii="Times New Roman" w:hAnsi="Times New Roman" w:cs="Times New Roman"/>
          <w:sz w:val="28"/>
          <w:szCs w:val="28"/>
        </w:rPr>
      </w:pPr>
    </w:p>
    <w:p w:rsidR="00B503CF" w:rsidRPr="008E113B" w:rsidRDefault="00B503CF" w:rsidP="00A57A6C">
      <w:pPr>
        <w:pStyle w:val="ab"/>
        <w:ind w:firstLine="708"/>
        <w:rPr>
          <w:sz w:val="28"/>
          <w:szCs w:val="28"/>
        </w:rPr>
      </w:pPr>
      <w:r w:rsidRPr="008E113B">
        <w:rPr>
          <w:sz w:val="28"/>
          <w:szCs w:val="28"/>
        </w:rPr>
        <w:t xml:space="preserve">1. Внести </w:t>
      </w:r>
      <w:proofErr w:type="spellStart"/>
      <w:r w:rsidRPr="008E113B">
        <w:rPr>
          <w:sz w:val="28"/>
          <w:szCs w:val="28"/>
        </w:rPr>
        <w:t>зміни</w:t>
      </w:r>
      <w:proofErr w:type="spellEnd"/>
      <w:r w:rsidRPr="008E113B">
        <w:rPr>
          <w:sz w:val="28"/>
          <w:szCs w:val="28"/>
        </w:rPr>
        <w:t xml:space="preserve"> до </w:t>
      </w:r>
      <w:proofErr w:type="spellStart"/>
      <w:r w:rsidRPr="008E113B">
        <w:rPr>
          <w:sz w:val="28"/>
          <w:szCs w:val="28"/>
        </w:rPr>
        <w:t>Комплексної</w:t>
      </w:r>
      <w:proofErr w:type="spellEnd"/>
      <w:r w:rsidRPr="008E113B">
        <w:rPr>
          <w:sz w:val="28"/>
          <w:szCs w:val="28"/>
        </w:rPr>
        <w:t xml:space="preserve"> </w:t>
      </w:r>
      <w:proofErr w:type="spellStart"/>
      <w:r w:rsidRPr="008E113B">
        <w:rPr>
          <w:sz w:val="28"/>
          <w:szCs w:val="28"/>
        </w:rPr>
        <w:t>програми</w:t>
      </w:r>
      <w:proofErr w:type="spellEnd"/>
      <w:r w:rsidRPr="008E113B">
        <w:rPr>
          <w:sz w:val="28"/>
          <w:szCs w:val="28"/>
        </w:rPr>
        <w:t xml:space="preserve"> соціального захисту пільгових категорій громадян на 2022 рік, а саме: </w:t>
      </w:r>
    </w:p>
    <w:p w:rsidR="00B503CF" w:rsidRPr="008E113B" w:rsidRDefault="00B503CF" w:rsidP="00B503CF">
      <w:pPr>
        <w:pStyle w:val="ab"/>
        <w:ind w:firstLine="708"/>
        <w:rPr>
          <w:sz w:val="28"/>
          <w:szCs w:val="28"/>
        </w:rPr>
      </w:pPr>
      <w:r w:rsidRPr="008E113B">
        <w:rPr>
          <w:sz w:val="28"/>
          <w:szCs w:val="28"/>
        </w:rPr>
        <w:t xml:space="preserve">внести </w:t>
      </w:r>
      <w:proofErr w:type="spellStart"/>
      <w:r w:rsidRPr="008E113B">
        <w:rPr>
          <w:sz w:val="28"/>
          <w:szCs w:val="28"/>
        </w:rPr>
        <w:t>зміни</w:t>
      </w:r>
      <w:proofErr w:type="spellEnd"/>
      <w:r w:rsidRPr="008E113B">
        <w:rPr>
          <w:sz w:val="28"/>
          <w:szCs w:val="28"/>
        </w:rPr>
        <w:t xml:space="preserve"> в паспорт </w:t>
      </w:r>
      <w:proofErr w:type="spellStart"/>
      <w:r w:rsidRPr="008E113B">
        <w:rPr>
          <w:sz w:val="28"/>
          <w:szCs w:val="28"/>
        </w:rPr>
        <w:t>програми</w:t>
      </w:r>
      <w:proofErr w:type="spellEnd"/>
      <w:r w:rsidRPr="008E113B">
        <w:rPr>
          <w:sz w:val="28"/>
          <w:szCs w:val="28"/>
          <w:lang w:val="uk-UA"/>
        </w:rPr>
        <w:t xml:space="preserve"> (додається)</w:t>
      </w:r>
      <w:r w:rsidRPr="008E113B">
        <w:rPr>
          <w:sz w:val="28"/>
          <w:szCs w:val="28"/>
        </w:rPr>
        <w:t xml:space="preserve">; </w:t>
      </w:r>
    </w:p>
    <w:p w:rsidR="00B503CF" w:rsidRPr="008E113B" w:rsidRDefault="00B503CF" w:rsidP="00B503CF">
      <w:pPr>
        <w:pStyle w:val="ab"/>
        <w:ind w:firstLine="708"/>
        <w:rPr>
          <w:sz w:val="28"/>
          <w:szCs w:val="28"/>
        </w:rPr>
      </w:pPr>
      <w:r w:rsidRPr="008E113B">
        <w:rPr>
          <w:sz w:val="28"/>
          <w:szCs w:val="28"/>
        </w:rPr>
        <w:t xml:space="preserve">пункт 4 </w:t>
      </w:r>
      <w:proofErr w:type="spellStart"/>
      <w:r w:rsidRPr="008E113B">
        <w:rPr>
          <w:sz w:val="28"/>
          <w:szCs w:val="28"/>
        </w:rPr>
        <w:t>доповнити</w:t>
      </w:r>
      <w:proofErr w:type="spellEnd"/>
      <w:r w:rsidRPr="008E113B">
        <w:rPr>
          <w:sz w:val="28"/>
          <w:szCs w:val="28"/>
        </w:rPr>
        <w:t xml:space="preserve"> </w:t>
      </w:r>
      <w:proofErr w:type="spellStart"/>
      <w:r w:rsidRPr="008E113B">
        <w:rPr>
          <w:sz w:val="28"/>
          <w:szCs w:val="28"/>
        </w:rPr>
        <w:t>наступним</w:t>
      </w:r>
      <w:proofErr w:type="spellEnd"/>
      <w:r w:rsidRPr="008E113B">
        <w:rPr>
          <w:sz w:val="28"/>
          <w:szCs w:val="28"/>
        </w:rPr>
        <w:t xml:space="preserve"> </w:t>
      </w:r>
      <w:proofErr w:type="spellStart"/>
      <w:r w:rsidRPr="008E113B">
        <w:rPr>
          <w:sz w:val="28"/>
          <w:szCs w:val="28"/>
        </w:rPr>
        <w:t>підпунктом</w:t>
      </w:r>
      <w:proofErr w:type="spellEnd"/>
      <w:r w:rsidRPr="008E113B">
        <w:rPr>
          <w:sz w:val="28"/>
          <w:szCs w:val="28"/>
        </w:rPr>
        <w:t xml:space="preserve"> «</w:t>
      </w:r>
      <w:proofErr w:type="spellStart"/>
      <w:r w:rsidRPr="008E113B">
        <w:rPr>
          <w:sz w:val="28"/>
          <w:szCs w:val="28"/>
        </w:rPr>
        <w:t>Підвищення</w:t>
      </w:r>
      <w:proofErr w:type="spellEnd"/>
      <w:r w:rsidRPr="008E113B">
        <w:rPr>
          <w:sz w:val="28"/>
          <w:szCs w:val="28"/>
        </w:rPr>
        <w:t xml:space="preserve"> </w:t>
      </w:r>
      <w:proofErr w:type="spellStart"/>
      <w:r w:rsidRPr="008E113B">
        <w:rPr>
          <w:sz w:val="28"/>
          <w:szCs w:val="28"/>
        </w:rPr>
        <w:t>рівня</w:t>
      </w:r>
      <w:proofErr w:type="spellEnd"/>
      <w:r w:rsidRPr="008E113B">
        <w:rPr>
          <w:sz w:val="28"/>
          <w:szCs w:val="28"/>
        </w:rPr>
        <w:t xml:space="preserve"> </w:t>
      </w:r>
      <w:proofErr w:type="spellStart"/>
      <w:r w:rsidRPr="008E113B">
        <w:rPr>
          <w:sz w:val="28"/>
          <w:szCs w:val="28"/>
        </w:rPr>
        <w:t>соціальної</w:t>
      </w:r>
      <w:proofErr w:type="spellEnd"/>
      <w:r w:rsidRPr="008E113B">
        <w:rPr>
          <w:sz w:val="28"/>
          <w:szCs w:val="28"/>
        </w:rPr>
        <w:t xml:space="preserve"> </w:t>
      </w:r>
      <w:proofErr w:type="spellStart"/>
      <w:r w:rsidRPr="008E113B">
        <w:rPr>
          <w:sz w:val="28"/>
          <w:szCs w:val="28"/>
        </w:rPr>
        <w:t>захищеності</w:t>
      </w:r>
      <w:proofErr w:type="spellEnd"/>
      <w:r w:rsidRPr="008E113B">
        <w:rPr>
          <w:sz w:val="28"/>
          <w:szCs w:val="28"/>
        </w:rPr>
        <w:t xml:space="preserve"> </w:t>
      </w:r>
      <w:proofErr w:type="spellStart"/>
      <w:r w:rsidRPr="008E113B">
        <w:rPr>
          <w:sz w:val="28"/>
          <w:szCs w:val="28"/>
        </w:rPr>
        <w:t>найбільш</w:t>
      </w:r>
      <w:proofErr w:type="spellEnd"/>
      <w:r w:rsidRPr="008E113B">
        <w:rPr>
          <w:sz w:val="28"/>
          <w:szCs w:val="28"/>
        </w:rPr>
        <w:t xml:space="preserve"> </w:t>
      </w:r>
      <w:proofErr w:type="spellStart"/>
      <w:r w:rsidRPr="008E113B">
        <w:rPr>
          <w:sz w:val="28"/>
          <w:szCs w:val="28"/>
        </w:rPr>
        <w:t>уразливих</w:t>
      </w:r>
      <w:proofErr w:type="spellEnd"/>
      <w:r w:rsidRPr="008E113B">
        <w:rPr>
          <w:sz w:val="28"/>
          <w:szCs w:val="28"/>
        </w:rPr>
        <w:t xml:space="preserve"> </w:t>
      </w:r>
      <w:proofErr w:type="spellStart"/>
      <w:r w:rsidRPr="008E113B">
        <w:rPr>
          <w:sz w:val="28"/>
          <w:szCs w:val="28"/>
        </w:rPr>
        <w:t>верств</w:t>
      </w:r>
      <w:proofErr w:type="spellEnd"/>
      <w:r w:rsidRPr="008E113B">
        <w:rPr>
          <w:sz w:val="28"/>
          <w:szCs w:val="28"/>
        </w:rPr>
        <w:t xml:space="preserve"> </w:t>
      </w:r>
      <w:proofErr w:type="spellStart"/>
      <w:r w:rsidRPr="008E113B">
        <w:rPr>
          <w:sz w:val="28"/>
          <w:szCs w:val="28"/>
        </w:rPr>
        <w:t>населення</w:t>
      </w:r>
      <w:proofErr w:type="spellEnd"/>
      <w:r w:rsidRPr="008E113B">
        <w:rPr>
          <w:sz w:val="28"/>
          <w:szCs w:val="28"/>
        </w:rPr>
        <w:t>»</w:t>
      </w:r>
      <w:r w:rsidRPr="008E113B">
        <w:rPr>
          <w:sz w:val="28"/>
          <w:szCs w:val="28"/>
          <w:lang w:val="uk-UA"/>
        </w:rPr>
        <w:t xml:space="preserve"> </w:t>
      </w:r>
      <w:r w:rsidRPr="008E113B">
        <w:rPr>
          <w:sz w:val="28"/>
          <w:szCs w:val="28"/>
        </w:rPr>
        <w:t>(</w:t>
      </w:r>
      <w:proofErr w:type="spellStart"/>
      <w:r w:rsidRPr="008E113B">
        <w:rPr>
          <w:sz w:val="28"/>
          <w:szCs w:val="28"/>
        </w:rPr>
        <w:t>Придбання</w:t>
      </w:r>
      <w:proofErr w:type="spellEnd"/>
      <w:r w:rsidRPr="008E113B">
        <w:rPr>
          <w:sz w:val="28"/>
          <w:szCs w:val="28"/>
        </w:rPr>
        <w:t xml:space="preserve"> </w:t>
      </w:r>
      <w:proofErr w:type="spellStart"/>
      <w:r w:rsidRPr="008E113B">
        <w:rPr>
          <w:sz w:val="28"/>
          <w:szCs w:val="28"/>
        </w:rPr>
        <w:t>спеціалізованого</w:t>
      </w:r>
      <w:proofErr w:type="spellEnd"/>
      <w:r w:rsidRPr="008E113B">
        <w:rPr>
          <w:sz w:val="28"/>
          <w:szCs w:val="28"/>
        </w:rPr>
        <w:t xml:space="preserve"> </w:t>
      </w:r>
      <w:proofErr w:type="spellStart"/>
      <w:r w:rsidRPr="008E113B">
        <w:rPr>
          <w:sz w:val="28"/>
          <w:szCs w:val="28"/>
        </w:rPr>
        <w:t>автомобіля</w:t>
      </w:r>
      <w:proofErr w:type="spellEnd"/>
      <w:r w:rsidRPr="008E113B">
        <w:rPr>
          <w:sz w:val="28"/>
          <w:szCs w:val="28"/>
        </w:rPr>
        <w:t>)</w:t>
      </w:r>
      <w:r w:rsidRPr="008E113B">
        <w:rPr>
          <w:sz w:val="28"/>
          <w:szCs w:val="28"/>
          <w:lang w:val="uk-UA"/>
        </w:rPr>
        <w:t xml:space="preserve"> (додається)</w:t>
      </w:r>
      <w:r w:rsidRPr="008E113B">
        <w:rPr>
          <w:sz w:val="28"/>
          <w:szCs w:val="28"/>
        </w:rPr>
        <w:t>;</w:t>
      </w:r>
    </w:p>
    <w:p w:rsidR="009957C0" w:rsidRPr="008E113B" w:rsidRDefault="00A57A6C" w:rsidP="00261532">
      <w:pPr>
        <w:tabs>
          <w:tab w:val="left" w:pos="851"/>
        </w:tabs>
        <w:spacing w:after="0" w:line="240" w:lineRule="auto"/>
        <w:jc w:val="both"/>
        <w:rPr>
          <w:rFonts w:ascii="Times New Roman" w:hAnsi="Times New Roman" w:cs="Times New Roman"/>
          <w:sz w:val="28"/>
          <w:szCs w:val="28"/>
        </w:rPr>
      </w:pPr>
      <w:r w:rsidRPr="008E113B">
        <w:rPr>
          <w:rFonts w:ascii="Times New Roman" w:hAnsi="Times New Roman" w:cs="Times New Roman"/>
          <w:sz w:val="28"/>
          <w:szCs w:val="28"/>
        </w:rPr>
        <w:tab/>
      </w:r>
      <w:r w:rsidR="00F16C12" w:rsidRPr="008E113B">
        <w:rPr>
          <w:rFonts w:ascii="Times New Roman" w:hAnsi="Times New Roman" w:cs="Times New Roman"/>
          <w:sz w:val="28"/>
          <w:szCs w:val="28"/>
        </w:rPr>
        <w:t>2</w:t>
      </w:r>
      <w:r w:rsidR="009957C0" w:rsidRPr="008E113B">
        <w:rPr>
          <w:rFonts w:ascii="Times New Roman" w:hAnsi="Times New Roman" w:cs="Times New Roman"/>
          <w:sz w:val="28"/>
          <w:szCs w:val="28"/>
        </w:rPr>
        <w:t xml:space="preserve">. Контроль за виконання даного рішення покласти на постійну комісію міської ради з питань регламенту, депутатської діяльності та етики, забезпечення законності і правопорядку, </w:t>
      </w:r>
      <w:proofErr w:type="spellStart"/>
      <w:r w:rsidR="009957C0" w:rsidRPr="008E113B">
        <w:rPr>
          <w:rFonts w:ascii="Times New Roman" w:hAnsi="Times New Roman" w:cs="Times New Roman"/>
          <w:sz w:val="28"/>
          <w:szCs w:val="28"/>
        </w:rPr>
        <w:t>зв’язків</w:t>
      </w:r>
      <w:proofErr w:type="spellEnd"/>
      <w:r w:rsidR="009957C0" w:rsidRPr="008E113B">
        <w:rPr>
          <w:rFonts w:ascii="Times New Roman" w:hAnsi="Times New Roman" w:cs="Times New Roman"/>
          <w:sz w:val="28"/>
          <w:szCs w:val="28"/>
        </w:rPr>
        <w:t xml:space="preserve"> із засобами масової інформації, соціального захисту населення, освіти, охорони здоров’я, культури, молодіжної політики, спорту і туризму</w:t>
      </w:r>
      <w:r w:rsidR="004A6D4E" w:rsidRPr="008E113B">
        <w:rPr>
          <w:rFonts w:ascii="Times New Roman" w:hAnsi="Times New Roman" w:cs="Times New Roman"/>
          <w:sz w:val="28"/>
          <w:szCs w:val="28"/>
        </w:rPr>
        <w:t>.</w:t>
      </w:r>
    </w:p>
    <w:p w:rsidR="009957C0" w:rsidRPr="008E113B" w:rsidRDefault="009957C0" w:rsidP="00261532">
      <w:pPr>
        <w:tabs>
          <w:tab w:val="left" w:pos="851"/>
        </w:tabs>
        <w:spacing w:after="0" w:line="240" w:lineRule="auto"/>
        <w:rPr>
          <w:rFonts w:ascii="Times New Roman" w:hAnsi="Times New Roman" w:cs="Times New Roman"/>
          <w:sz w:val="28"/>
          <w:szCs w:val="28"/>
        </w:rPr>
      </w:pPr>
    </w:p>
    <w:p w:rsidR="009957C0" w:rsidRPr="008E113B" w:rsidRDefault="009957C0" w:rsidP="008625E1">
      <w:pPr>
        <w:tabs>
          <w:tab w:val="left" w:pos="851"/>
        </w:tabs>
        <w:spacing w:after="0" w:line="240" w:lineRule="auto"/>
        <w:ind w:left="567"/>
        <w:rPr>
          <w:rFonts w:ascii="Times New Roman" w:hAnsi="Times New Roman" w:cs="Times New Roman"/>
          <w:sz w:val="28"/>
          <w:szCs w:val="28"/>
        </w:rPr>
      </w:pPr>
      <w:r w:rsidRPr="008E113B">
        <w:rPr>
          <w:rFonts w:ascii="Times New Roman" w:hAnsi="Times New Roman" w:cs="Times New Roman"/>
          <w:sz w:val="28"/>
          <w:szCs w:val="28"/>
        </w:rPr>
        <w:t xml:space="preserve"> </w:t>
      </w:r>
    </w:p>
    <w:p w:rsidR="008625E1" w:rsidRPr="008E113B" w:rsidRDefault="008625E1" w:rsidP="008625E1">
      <w:pPr>
        <w:tabs>
          <w:tab w:val="left" w:pos="851"/>
        </w:tabs>
        <w:spacing w:after="0" w:line="240" w:lineRule="auto"/>
        <w:ind w:left="567"/>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62"/>
        <w:gridCol w:w="3544"/>
        <w:gridCol w:w="3544"/>
      </w:tblGrid>
      <w:tr w:rsidR="009957C0" w:rsidRPr="008E113B" w:rsidTr="009957C0">
        <w:tc>
          <w:tcPr>
            <w:tcW w:w="6062" w:type="dxa"/>
          </w:tcPr>
          <w:p w:rsidR="009957C0" w:rsidRPr="008E113B" w:rsidRDefault="009957C0" w:rsidP="00C27E61">
            <w:pPr>
              <w:rPr>
                <w:rFonts w:ascii="Times New Roman" w:hAnsi="Times New Roman" w:cs="Times New Roman"/>
                <w:sz w:val="28"/>
                <w:szCs w:val="28"/>
              </w:rPr>
            </w:pPr>
            <w:r w:rsidRPr="008E113B">
              <w:rPr>
                <w:rFonts w:ascii="Times New Roman" w:hAnsi="Times New Roman" w:cs="Times New Roman"/>
                <w:sz w:val="28"/>
                <w:szCs w:val="28"/>
              </w:rPr>
              <w:t>Міський голова</w:t>
            </w:r>
          </w:p>
        </w:tc>
        <w:tc>
          <w:tcPr>
            <w:tcW w:w="3544" w:type="dxa"/>
          </w:tcPr>
          <w:p w:rsidR="009957C0" w:rsidRPr="008E113B" w:rsidRDefault="009957C0" w:rsidP="00C27E61">
            <w:pPr>
              <w:rPr>
                <w:rFonts w:ascii="Times New Roman" w:hAnsi="Times New Roman" w:cs="Times New Roman"/>
                <w:sz w:val="28"/>
                <w:szCs w:val="28"/>
              </w:rPr>
            </w:pPr>
            <w:r w:rsidRPr="008E113B">
              <w:rPr>
                <w:rFonts w:ascii="Times New Roman" w:hAnsi="Times New Roman" w:cs="Times New Roman"/>
                <w:sz w:val="28"/>
                <w:szCs w:val="28"/>
              </w:rPr>
              <w:t>Володимир НЕСТЕРЕНКО</w:t>
            </w:r>
          </w:p>
        </w:tc>
        <w:tc>
          <w:tcPr>
            <w:tcW w:w="3544" w:type="dxa"/>
          </w:tcPr>
          <w:p w:rsidR="009957C0" w:rsidRPr="008E113B" w:rsidRDefault="009957C0" w:rsidP="00C27E61">
            <w:pPr>
              <w:rPr>
                <w:rFonts w:ascii="Times New Roman" w:hAnsi="Times New Roman" w:cs="Times New Roman"/>
                <w:sz w:val="28"/>
                <w:szCs w:val="28"/>
              </w:rPr>
            </w:pPr>
          </w:p>
        </w:tc>
      </w:tr>
    </w:tbl>
    <w:p w:rsidR="009957C0" w:rsidRPr="008E113B" w:rsidRDefault="009957C0"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625E1">
      <w:pPr>
        <w:spacing w:after="0" w:line="240" w:lineRule="auto"/>
        <w:rPr>
          <w:rFonts w:ascii="Times New Roman" w:hAnsi="Times New Roman" w:cs="Times New Roman"/>
        </w:rPr>
      </w:pPr>
    </w:p>
    <w:p w:rsidR="008E113B" w:rsidRPr="008E113B" w:rsidRDefault="008E113B" w:rsidP="008E113B">
      <w:pPr>
        <w:numPr>
          <w:ilvl w:val="0"/>
          <w:numId w:val="6"/>
        </w:numPr>
        <w:spacing w:after="0" w:line="240" w:lineRule="auto"/>
        <w:jc w:val="center"/>
        <w:rPr>
          <w:rFonts w:ascii="Times New Roman" w:hAnsi="Times New Roman" w:cs="Times New Roman"/>
          <w:b/>
          <w:sz w:val="28"/>
          <w:szCs w:val="28"/>
        </w:rPr>
      </w:pPr>
      <w:r w:rsidRPr="008E113B">
        <w:rPr>
          <w:rFonts w:ascii="Times New Roman" w:hAnsi="Times New Roman" w:cs="Times New Roman"/>
          <w:b/>
          <w:sz w:val="28"/>
          <w:szCs w:val="28"/>
        </w:rPr>
        <w:lastRenderedPageBreak/>
        <w:t>ПАСПОРТ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969"/>
        <w:gridCol w:w="5067"/>
      </w:tblGrid>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1.</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Ініціатор розробки Програми</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Відділ соціального захисту населення Гадяцької міської ради</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2.</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Назва розпорядчого документа органу виконавчої влади про розробку Програми</w:t>
            </w:r>
          </w:p>
        </w:tc>
        <w:tc>
          <w:tcPr>
            <w:tcW w:w="5067" w:type="dxa"/>
            <w:shd w:val="clear" w:color="auto" w:fill="auto"/>
          </w:tcPr>
          <w:p w:rsidR="008E113B" w:rsidRPr="008E113B" w:rsidRDefault="008E113B" w:rsidP="008E113B">
            <w:pPr>
              <w:pStyle w:val="ab"/>
              <w:rPr>
                <w:sz w:val="28"/>
                <w:szCs w:val="28"/>
              </w:rPr>
            </w:pPr>
            <w:r w:rsidRPr="008E113B">
              <w:rPr>
                <w:rFonts w:eastAsia="Calibri"/>
                <w:sz w:val="28"/>
                <w:szCs w:val="28"/>
              </w:rPr>
              <w:t>Закон України «Про місцеве самоврядування в Україні», Бюджетний кодекс України (зі змінами та доповненням)</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3.</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Розробник Програми</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Відділ соціального захисту населення Гадяцької міської ради</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4.</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Відповідальні виконавці</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Відділ соціального захисту населення Гадяцької міської ради</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5.</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Термін реалізації Програми</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2022 рік</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6.</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Обсяг фінансування</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1 429 29</w:t>
            </w:r>
            <w:r w:rsidR="00241F59">
              <w:rPr>
                <w:rFonts w:eastAsia="Calibri"/>
                <w:sz w:val="28"/>
                <w:szCs w:val="28"/>
                <w:lang w:val="uk-UA"/>
              </w:rPr>
              <w:t>5</w:t>
            </w:r>
            <w:r w:rsidRPr="008E113B">
              <w:rPr>
                <w:rFonts w:eastAsia="Calibri"/>
                <w:sz w:val="28"/>
                <w:szCs w:val="28"/>
              </w:rPr>
              <w:t xml:space="preserve"> грн.</w:t>
            </w:r>
          </w:p>
        </w:tc>
      </w:tr>
      <w:tr w:rsidR="008E113B" w:rsidRPr="008E113B" w:rsidTr="00C57294">
        <w:tc>
          <w:tcPr>
            <w:tcW w:w="534" w:type="dxa"/>
            <w:shd w:val="clear" w:color="auto" w:fill="auto"/>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7.</w:t>
            </w:r>
          </w:p>
        </w:tc>
        <w:tc>
          <w:tcPr>
            <w:tcW w:w="3969"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Перелік бюджетів, які беруть участь у виконанні Програми</w:t>
            </w:r>
          </w:p>
        </w:tc>
        <w:tc>
          <w:tcPr>
            <w:tcW w:w="5067" w:type="dxa"/>
            <w:shd w:val="clear" w:color="auto" w:fill="auto"/>
          </w:tcPr>
          <w:p w:rsidR="008E113B" w:rsidRPr="008E113B" w:rsidRDefault="008E113B" w:rsidP="008E113B">
            <w:pPr>
              <w:pStyle w:val="ab"/>
              <w:rPr>
                <w:rFonts w:eastAsia="Calibri"/>
                <w:sz w:val="28"/>
                <w:szCs w:val="28"/>
              </w:rPr>
            </w:pPr>
            <w:r w:rsidRPr="008E113B">
              <w:rPr>
                <w:rFonts w:eastAsia="Calibri"/>
                <w:sz w:val="28"/>
                <w:szCs w:val="28"/>
              </w:rPr>
              <w:t>Кошти обласного бюджету, державний бюджет</w:t>
            </w:r>
          </w:p>
        </w:tc>
      </w:tr>
    </w:tbl>
    <w:p w:rsidR="008E113B" w:rsidRDefault="008E113B" w:rsidP="008E113B">
      <w:pPr>
        <w:pStyle w:val="ad"/>
        <w:shd w:val="clear" w:color="auto" w:fill="FFFFFF"/>
        <w:spacing w:before="0" w:beforeAutospacing="0" w:after="0" w:afterAutospacing="0"/>
        <w:ind w:left="1429"/>
        <w:rPr>
          <w:b/>
          <w:sz w:val="28"/>
          <w:szCs w:val="28"/>
          <w:lang w:val="uk-UA"/>
        </w:rPr>
      </w:pPr>
    </w:p>
    <w:p w:rsidR="008E113B" w:rsidRPr="008E113B" w:rsidRDefault="008E113B" w:rsidP="008E113B">
      <w:pPr>
        <w:pStyle w:val="ad"/>
        <w:numPr>
          <w:ilvl w:val="0"/>
          <w:numId w:val="6"/>
        </w:numPr>
        <w:shd w:val="clear" w:color="auto" w:fill="FFFFFF"/>
        <w:spacing w:before="0" w:beforeAutospacing="0" w:after="0" w:afterAutospacing="0"/>
        <w:jc w:val="center"/>
        <w:rPr>
          <w:b/>
          <w:sz w:val="28"/>
          <w:szCs w:val="28"/>
          <w:lang w:val="uk-UA"/>
        </w:rPr>
      </w:pPr>
      <w:r w:rsidRPr="008E113B">
        <w:rPr>
          <w:b/>
          <w:sz w:val="28"/>
          <w:szCs w:val="28"/>
          <w:lang w:val="uk-UA"/>
        </w:rPr>
        <w:t>Заходи Програми</w:t>
      </w:r>
    </w:p>
    <w:p w:rsidR="008E113B" w:rsidRPr="008E113B" w:rsidRDefault="008E113B" w:rsidP="008E113B">
      <w:pPr>
        <w:pStyle w:val="ad"/>
        <w:shd w:val="clear" w:color="auto" w:fill="FFFFFF"/>
        <w:spacing w:before="0" w:beforeAutospacing="0" w:after="0" w:afterAutospacing="0"/>
        <w:rPr>
          <w:b/>
          <w:sz w:val="28"/>
          <w:szCs w:val="28"/>
          <w:lang w:val="uk-UA"/>
        </w:rPr>
      </w:pPr>
    </w:p>
    <w:p w:rsidR="008E113B" w:rsidRPr="008E113B" w:rsidRDefault="008E113B" w:rsidP="008E113B">
      <w:pPr>
        <w:pStyle w:val="ab"/>
        <w:ind w:firstLine="360"/>
        <w:jc w:val="both"/>
        <w:rPr>
          <w:sz w:val="28"/>
          <w:szCs w:val="28"/>
        </w:rPr>
      </w:pPr>
      <w:r w:rsidRPr="008E113B">
        <w:rPr>
          <w:sz w:val="28"/>
          <w:szCs w:val="28"/>
        </w:rPr>
        <w:t>Основними напрямками даної програми є:</w:t>
      </w:r>
    </w:p>
    <w:p w:rsidR="008E113B" w:rsidRPr="008E113B" w:rsidRDefault="008E113B" w:rsidP="008E113B">
      <w:pPr>
        <w:pStyle w:val="ab"/>
        <w:ind w:firstLine="360"/>
        <w:jc w:val="both"/>
        <w:rPr>
          <w:sz w:val="28"/>
          <w:szCs w:val="28"/>
        </w:rPr>
      </w:pPr>
      <w:r w:rsidRPr="008E113B">
        <w:rPr>
          <w:sz w:val="28"/>
          <w:szCs w:val="28"/>
        </w:rPr>
        <w:t>пільгове медичне обслуговування осіб, які постраждали внаслідок Чорнобильської катастрофи;</w:t>
      </w:r>
    </w:p>
    <w:p w:rsidR="008E113B" w:rsidRPr="008E113B" w:rsidRDefault="008E113B" w:rsidP="008E113B">
      <w:pPr>
        <w:pStyle w:val="ab"/>
        <w:ind w:firstLine="360"/>
        <w:jc w:val="both"/>
        <w:rPr>
          <w:sz w:val="28"/>
          <w:szCs w:val="28"/>
        </w:rPr>
      </w:pPr>
      <w:r w:rsidRPr="008E113B">
        <w:rPr>
          <w:sz w:val="28"/>
          <w:szCs w:val="28"/>
        </w:rPr>
        <w:t>оздоровлення громадян, які постраждали внаслідок Чорнобильської катастрофи;</w:t>
      </w:r>
    </w:p>
    <w:p w:rsidR="008E113B" w:rsidRPr="008E113B" w:rsidRDefault="008E113B" w:rsidP="008E113B">
      <w:pPr>
        <w:pStyle w:val="ab"/>
        <w:ind w:firstLine="360"/>
        <w:jc w:val="both"/>
        <w:rPr>
          <w:sz w:val="28"/>
          <w:szCs w:val="28"/>
        </w:rPr>
      </w:pPr>
      <w:r w:rsidRPr="008E113B">
        <w:rPr>
          <w:sz w:val="28"/>
          <w:szCs w:val="28"/>
        </w:rPr>
        <w:t>видатки на поховання учасників бойових дій та осіб з інвалідністю внаслідок війни;</w:t>
      </w:r>
    </w:p>
    <w:p w:rsidR="008E113B" w:rsidRPr="008E113B" w:rsidRDefault="008E113B" w:rsidP="008E113B">
      <w:pPr>
        <w:pStyle w:val="ab"/>
        <w:ind w:firstLine="360"/>
        <w:jc w:val="both"/>
        <w:rPr>
          <w:sz w:val="28"/>
          <w:szCs w:val="28"/>
        </w:rPr>
      </w:pPr>
      <w:r w:rsidRPr="008E113B">
        <w:rPr>
          <w:sz w:val="28"/>
          <w:szCs w:val="28"/>
        </w:rPr>
        <w:t>інші заходи у сфері соціального захисту і соціального забезпечення (Путівки на оздоровлення членів сімей загиблих ветеранів, з числа учасників АТО/ООС, воїнів-інтернаціоналістів, воїнів АТО/ОС з інвалідністю)</w:t>
      </w:r>
    </w:p>
    <w:p w:rsidR="008E113B" w:rsidRPr="008E113B" w:rsidRDefault="008E113B" w:rsidP="008E113B">
      <w:pPr>
        <w:pStyle w:val="ab"/>
        <w:ind w:firstLine="360"/>
        <w:jc w:val="both"/>
        <w:rPr>
          <w:sz w:val="28"/>
          <w:szCs w:val="28"/>
        </w:rPr>
      </w:pPr>
      <w:r w:rsidRPr="008E113B">
        <w:rPr>
          <w:sz w:val="28"/>
          <w:szCs w:val="28"/>
        </w:rPr>
        <w:t xml:space="preserve">встановлення </w:t>
      </w:r>
      <w:proofErr w:type="spellStart"/>
      <w:r w:rsidRPr="008E113B">
        <w:rPr>
          <w:sz w:val="28"/>
          <w:szCs w:val="28"/>
        </w:rPr>
        <w:t>телефонів</w:t>
      </w:r>
      <w:proofErr w:type="spellEnd"/>
      <w:r w:rsidRPr="008E113B">
        <w:rPr>
          <w:sz w:val="28"/>
          <w:szCs w:val="28"/>
        </w:rPr>
        <w:t xml:space="preserve"> особам з </w:t>
      </w:r>
      <w:proofErr w:type="spellStart"/>
      <w:r w:rsidRPr="008E113B">
        <w:rPr>
          <w:sz w:val="28"/>
          <w:szCs w:val="28"/>
        </w:rPr>
        <w:t>інвалідністю</w:t>
      </w:r>
      <w:proofErr w:type="spellEnd"/>
      <w:r w:rsidRPr="008E113B">
        <w:rPr>
          <w:sz w:val="28"/>
          <w:szCs w:val="28"/>
        </w:rPr>
        <w:t xml:space="preserve"> І </w:t>
      </w:r>
      <w:proofErr w:type="spellStart"/>
      <w:r w:rsidRPr="008E113B">
        <w:rPr>
          <w:sz w:val="28"/>
          <w:szCs w:val="28"/>
        </w:rPr>
        <w:t>і</w:t>
      </w:r>
      <w:proofErr w:type="spellEnd"/>
      <w:r w:rsidRPr="008E113B">
        <w:rPr>
          <w:sz w:val="28"/>
          <w:szCs w:val="28"/>
        </w:rPr>
        <w:t xml:space="preserve"> ІІ </w:t>
      </w:r>
      <w:proofErr w:type="spellStart"/>
      <w:r w:rsidRPr="008E113B">
        <w:rPr>
          <w:sz w:val="28"/>
          <w:szCs w:val="28"/>
        </w:rPr>
        <w:t>груп</w:t>
      </w:r>
      <w:proofErr w:type="spellEnd"/>
      <w:r w:rsidRPr="008E113B">
        <w:rPr>
          <w:sz w:val="28"/>
          <w:szCs w:val="28"/>
        </w:rPr>
        <w:t xml:space="preserve">. </w:t>
      </w:r>
    </w:p>
    <w:p w:rsidR="008E113B" w:rsidRPr="008E113B" w:rsidRDefault="008E113B" w:rsidP="008E113B">
      <w:pPr>
        <w:pStyle w:val="ab"/>
        <w:ind w:firstLine="360"/>
        <w:jc w:val="both"/>
        <w:rPr>
          <w:sz w:val="28"/>
          <w:szCs w:val="28"/>
          <w:lang w:eastAsia="uk-UA"/>
        </w:rPr>
      </w:pPr>
      <w:r w:rsidRPr="008E113B">
        <w:rPr>
          <w:sz w:val="28"/>
          <w:szCs w:val="28"/>
        </w:rPr>
        <w:t>підвищення рівня соціальної захищеності найбільш уразливих верств населення (п</w:t>
      </w:r>
      <w:r w:rsidRPr="008E113B">
        <w:rPr>
          <w:sz w:val="28"/>
          <w:szCs w:val="28"/>
          <w:lang w:eastAsia="uk-UA"/>
        </w:rPr>
        <w:t>ридбання спеціалізованого автомобіля).</w:t>
      </w:r>
    </w:p>
    <w:p w:rsidR="008E113B" w:rsidRPr="008E113B" w:rsidRDefault="008E113B" w:rsidP="008E113B">
      <w:pPr>
        <w:pStyle w:val="ab"/>
        <w:ind w:firstLine="360"/>
        <w:jc w:val="both"/>
        <w:rPr>
          <w:sz w:val="28"/>
          <w:szCs w:val="28"/>
          <w:shd w:val="clear" w:color="auto" w:fill="FFFFFF"/>
        </w:rPr>
      </w:pPr>
      <w:r w:rsidRPr="008E113B">
        <w:rPr>
          <w:sz w:val="28"/>
          <w:szCs w:val="28"/>
          <w:shd w:val="clear" w:color="auto" w:fill="FFFFFF"/>
        </w:rPr>
        <w:t>Дія цієї Програми поширюється на осіб, які мають право на пільги за соціальною ознакою згідно із Законами України.</w:t>
      </w:r>
    </w:p>
    <w:p w:rsidR="008E113B" w:rsidRPr="008E113B" w:rsidRDefault="008E113B" w:rsidP="008E113B">
      <w:pPr>
        <w:jc w:val="right"/>
        <w:rPr>
          <w:rFonts w:ascii="Times New Roman" w:hAnsi="Times New Roman" w:cs="Times New Roman"/>
          <w:sz w:val="28"/>
          <w:szCs w:val="28"/>
        </w:rPr>
      </w:pPr>
    </w:p>
    <w:p w:rsidR="008E113B" w:rsidRPr="008E113B" w:rsidRDefault="008E113B" w:rsidP="008E113B">
      <w:pPr>
        <w:jc w:val="right"/>
        <w:rPr>
          <w:rFonts w:ascii="Times New Roman" w:hAnsi="Times New Roman" w:cs="Times New Roman"/>
          <w:sz w:val="28"/>
          <w:szCs w:val="28"/>
        </w:rPr>
      </w:pPr>
    </w:p>
    <w:p w:rsidR="008E113B" w:rsidRDefault="008E113B" w:rsidP="008E113B">
      <w:pPr>
        <w:rPr>
          <w:rFonts w:ascii="Times New Roman" w:hAnsi="Times New Roman" w:cs="Times New Roman"/>
          <w:sz w:val="28"/>
          <w:szCs w:val="28"/>
        </w:rPr>
      </w:pPr>
    </w:p>
    <w:p w:rsidR="008E113B" w:rsidRPr="008E113B" w:rsidRDefault="008E113B" w:rsidP="008E113B">
      <w:pPr>
        <w:rPr>
          <w:rFonts w:ascii="Times New Roman" w:hAnsi="Times New Roman" w:cs="Times New Roman"/>
          <w:sz w:val="28"/>
          <w:szCs w:val="28"/>
        </w:rPr>
      </w:pPr>
    </w:p>
    <w:p w:rsidR="008E113B" w:rsidRPr="008E113B" w:rsidRDefault="008E113B" w:rsidP="008E113B">
      <w:pPr>
        <w:jc w:val="right"/>
        <w:rPr>
          <w:rFonts w:ascii="Times New Roman" w:hAnsi="Times New Roman" w:cs="Times New Roman"/>
          <w:sz w:val="28"/>
          <w:szCs w:val="28"/>
        </w:rPr>
      </w:pPr>
    </w:p>
    <w:p w:rsidR="008E113B" w:rsidRPr="008E113B" w:rsidRDefault="008E113B" w:rsidP="008E113B">
      <w:pPr>
        <w:jc w:val="center"/>
        <w:rPr>
          <w:rFonts w:ascii="Times New Roman" w:hAnsi="Times New Roman" w:cs="Times New Roman"/>
          <w:sz w:val="28"/>
          <w:szCs w:val="28"/>
        </w:rPr>
      </w:pPr>
    </w:p>
    <w:p w:rsidR="008E113B" w:rsidRPr="008E113B" w:rsidRDefault="008E113B" w:rsidP="008E113B">
      <w:pPr>
        <w:jc w:val="center"/>
        <w:rPr>
          <w:rFonts w:ascii="Times New Roman" w:hAnsi="Times New Roman" w:cs="Times New Roman"/>
          <w:sz w:val="28"/>
          <w:szCs w:val="28"/>
        </w:rPr>
      </w:pPr>
      <w:r w:rsidRPr="008E113B">
        <w:rPr>
          <w:rFonts w:ascii="Times New Roman" w:hAnsi="Times New Roman" w:cs="Times New Roman"/>
          <w:sz w:val="28"/>
          <w:szCs w:val="28"/>
        </w:rPr>
        <w:t>Фінансове забезпечення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418"/>
        <w:gridCol w:w="329"/>
        <w:gridCol w:w="1587"/>
        <w:gridCol w:w="2620"/>
        <w:gridCol w:w="283"/>
      </w:tblGrid>
      <w:tr w:rsidR="008E113B" w:rsidRPr="008E113B" w:rsidTr="00C57294">
        <w:trPr>
          <w:gridAfter w:val="1"/>
          <w:wAfter w:w="283" w:type="dxa"/>
        </w:trPr>
        <w:tc>
          <w:tcPr>
            <w:tcW w:w="3652"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Назва напрямку</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Термін реалізації</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 xml:space="preserve">Орієнтовна вартість </w:t>
            </w:r>
          </w:p>
        </w:tc>
        <w:tc>
          <w:tcPr>
            <w:tcW w:w="2620"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Джерело фінансування</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lang w:val="uk-UA"/>
              </w:rPr>
            </w:pPr>
            <w:r w:rsidRPr="008E113B">
              <w:rPr>
                <w:rFonts w:eastAsia="Calibri"/>
                <w:sz w:val="28"/>
                <w:szCs w:val="28"/>
                <w:lang w:val="uk-UA"/>
              </w:rPr>
              <w:t>Пільгове медичне обслуговування осіб, які постраждали внаслідок Чорнобильської катастрофи;</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45 100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Кошти обласного бюджету</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lang w:val="uk-UA"/>
              </w:rPr>
            </w:pPr>
            <w:r w:rsidRPr="008E113B">
              <w:rPr>
                <w:rFonts w:eastAsia="Calibri"/>
                <w:sz w:val="28"/>
                <w:szCs w:val="28"/>
                <w:lang w:val="uk-UA"/>
              </w:rPr>
              <w:t>Оздоровлення громадян, які постраждали внаслідок Чорнобильської катастрофи;</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52 746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Кошти обласного бюджету</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lang w:val="uk-UA"/>
              </w:rPr>
            </w:pPr>
            <w:r w:rsidRPr="008E113B">
              <w:rPr>
                <w:rFonts w:eastAsia="Calibri"/>
                <w:sz w:val="28"/>
                <w:szCs w:val="28"/>
                <w:lang w:val="uk-UA"/>
              </w:rPr>
              <w:t>Видатки на поховання учасників бойових дій та осіб з інвалідністю внаслідок війни;</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11 2</w:t>
            </w:r>
            <w:r w:rsidR="00241F59">
              <w:rPr>
                <w:rFonts w:ascii="Times New Roman" w:eastAsia="Calibri" w:hAnsi="Times New Roman" w:cs="Times New Roman"/>
                <w:sz w:val="28"/>
                <w:szCs w:val="28"/>
              </w:rPr>
              <w:t>49</w:t>
            </w:r>
            <w:bookmarkStart w:id="0" w:name="_GoBack"/>
            <w:bookmarkEnd w:id="0"/>
            <w:r w:rsidRPr="008E113B">
              <w:rPr>
                <w:rFonts w:ascii="Times New Roman" w:eastAsia="Calibri" w:hAnsi="Times New Roman" w:cs="Times New Roman"/>
                <w:sz w:val="28"/>
                <w:szCs w:val="28"/>
              </w:rPr>
              <w:t xml:space="preserve">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Кошти обласного бюджету</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lang w:val="uk-UA"/>
              </w:rPr>
            </w:pPr>
            <w:r w:rsidRPr="008E113B">
              <w:rPr>
                <w:rFonts w:eastAsia="Calibri"/>
                <w:sz w:val="28"/>
                <w:szCs w:val="28"/>
                <w:lang w:val="uk-UA"/>
              </w:rPr>
              <w:t>Інші заходи у сфері соціального захисту і соціального забезпечення  (Путівки на оздоровлення членів сімей загиблих ветеранів, з числа учасників АТО/ООС, воїнів-інтернаціоналістів, воїнів АТО/ОС з інвалідністю)</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70 000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Кошти обласного бюджету</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lang w:val="uk-UA"/>
              </w:rPr>
            </w:pPr>
            <w:r w:rsidRPr="008E113B">
              <w:rPr>
                <w:rFonts w:eastAsia="Calibri"/>
                <w:sz w:val="28"/>
                <w:szCs w:val="28"/>
                <w:lang w:val="uk-UA"/>
              </w:rPr>
              <w:t xml:space="preserve">Встановлення телефонів особам з інвалідністю І </w:t>
            </w:r>
            <w:proofErr w:type="spellStart"/>
            <w:r w:rsidRPr="008E113B">
              <w:rPr>
                <w:rFonts w:eastAsia="Calibri"/>
                <w:sz w:val="28"/>
                <w:szCs w:val="28"/>
                <w:lang w:val="uk-UA"/>
              </w:rPr>
              <w:t>і</w:t>
            </w:r>
            <w:proofErr w:type="spellEnd"/>
            <w:r w:rsidRPr="008E113B">
              <w:rPr>
                <w:rFonts w:eastAsia="Calibri"/>
                <w:sz w:val="28"/>
                <w:szCs w:val="28"/>
                <w:lang w:val="uk-UA"/>
              </w:rPr>
              <w:t xml:space="preserve"> ІІ груп. </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200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Кошти обласного бюджету</w:t>
            </w:r>
          </w:p>
        </w:tc>
      </w:tr>
      <w:tr w:rsidR="008E113B" w:rsidRPr="008E113B" w:rsidTr="00C57294">
        <w:trPr>
          <w:gridAfter w:val="1"/>
          <w:wAfter w:w="283" w:type="dxa"/>
        </w:trPr>
        <w:tc>
          <w:tcPr>
            <w:tcW w:w="3652" w:type="dxa"/>
            <w:shd w:val="clear" w:color="auto" w:fill="auto"/>
            <w:vAlign w:val="center"/>
          </w:tcPr>
          <w:p w:rsidR="008E113B" w:rsidRPr="008E113B" w:rsidRDefault="008E113B" w:rsidP="00C57294">
            <w:pPr>
              <w:pStyle w:val="ad"/>
              <w:shd w:val="clear" w:color="auto" w:fill="FFFFFF"/>
              <w:spacing w:before="0" w:beforeAutospacing="0" w:after="0" w:afterAutospacing="0"/>
              <w:jc w:val="both"/>
              <w:rPr>
                <w:rFonts w:eastAsia="Calibri"/>
                <w:sz w:val="28"/>
                <w:szCs w:val="28"/>
                <w:highlight w:val="yellow"/>
                <w:lang w:val="uk-UA"/>
              </w:rPr>
            </w:pPr>
            <w:r w:rsidRPr="008E113B">
              <w:rPr>
                <w:sz w:val="28"/>
                <w:szCs w:val="28"/>
                <w:lang w:val="uk-UA"/>
              </w:rPr>
              <w:t>«Підвищення рівня соціальної захищеності найбільш уразливих верств населення» (п</w:t>
            </w:r>
            <w:r w:rsidRPr="008E113B">
              <w:rPr>
                <w:sz w:val="28"/>
                <w:szCs w:val="28"/>
                <w:lang w:val="uk-UA" w:eastAsia="uk-UA"/>
              </w:rPr>
              <w:t>ридбання спеціалізованого автомобіля)</w:t>
            </w:r>
          </w:p>
        </w:tc>
        <w:tc>
          <w:tcPr>
            <w:tcW w:w="1418" w:type="dxa"/>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2022 рік</w:t>
            </w:r>
          </w:p>
        </w:tc>
        <w:tc>
          <w:tcPr>
            <w:tcW w:w="1916" w:type="dxa"/>
            <w:gridSpan w:val="2"/>
            <w:shd w:val="clear" w:color="auto" w:fill="auto"/>
            <w:vAlign w:val="center"/>
          </w:tcPr>
          <w:p w:rsidR="008E113B" w:rsidRPr="008E113B" w:rsidRDefault="008E113B" w:rsidP="00C57294">
            <w:pPr>
              <w:jc w:val="center"/>
              <w:rPr>
                <w:rFonts w:ascii="Times New Roman" w:eastAsia="Calibri" w:hAnsi="Times New Roman" w:cs="Times New Roman"/>
                <w:sz w:val="28"/>
                <w:szCs w:val="28"/>
              </w:rPr>
            </w:pPr>
            <w:r w:rsidRPr="008E113B">
              <w:rPr>
                <w:rFonts w:ascii="Times New Roman" w:eastAsia="Calibri" w:hAnsi="Times New Roman" w:cs="Times New Roman"/>
                <w:sz w:val="28"/>
                <w:szCs w:val="28"/>
              </w:rPr>
              <w:t>1250000 грн</w:t>
            </w:r>
          </w:p>
        </w:tc>
        <w:tc>
          <w:tcPr>
            <w:tcW w:w="2620" w:type="dxa"/>
            <w:shd w:val="clear" w:color="auto" w:fill="auto"/>
            <w:vAlign w:val="center"/>
          </w:tcPr>
          <w:p w:rsidR="008E113B" w:rsidRPr="008E113B" w:rsidRDefault="008E113B" w:rsidP="00C57294">
            <w:pPr>
              <w:rPr>
                <w:rFonts w:ascii="Times New Roman" w:eastAsia="Calibri" w:hAnsi="Times New Roman" w:cs="Times New Roman"/>
                <w:sz w:val="28"/>
                <w:szCs w:val="28"/>
              </w:rPr>
            </w:pPr>
            <w:r w:rsidRPr="008E113B">
              <w:rPr>
                <w:rFonts w:ascii="Times New Roman" w:eastAsia="Calibri" w:hAnsi="Times New Roman" w:cs="Times New Roman"/>
                <w:sz w:val="28"/>
                <w:szCs w:val="28"/>
              </w:rPr>
              <w:t>Державний бюджет</w:t>
            </w:r>
          </w:p>
        </w:tc>
      </w:tr>
      <w:tr w:rsidR="008E113B" w:rsidRPr="008E113B" w:rsidTr="00C572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399" w:type="dxa"/>
            <w:gridSpan w:val="3"/>
            <w:shd w:val="clear" w:color="auto" w:fill="auto"/>
          </w:tcPr>
          <w:p w:rsidR="008E113B" w:rsidRPr="008E113B" w:rsidRDefault="008E113B" w:rsidP="00C57294">
            <w:pPr>
              <w:pStyle w:val="ab"/>
              <w:rPr>
                <w:sz w:val="28"/>
                <w:szCs w:val="28"/>
                <w:lang w:val="uk-UA"/>
              </w:rPr>
            </w:pPr>
          </w:p>
          <w:p w:rsidR="008E113B" w:rsidRPr="008E113B" w:rsidRDefault="008E113B" w:rsidP="00C57294">
            <w:pPr>
              <w:pStyle w:val="ab"/>
              <w:rPr>
                <w:sz w:val="28"/>
                <w:szCs w:val="28"/>
                <w:lang w:val="uk-UA"/>
              </w:rPr>
            </w:pPr>
          </w:p>
          <w:p w:rsidR="008E113B" w:rsidRPr="008E113B" w:rsidRDefault="008E113B" w:rsidP="00C57294">
            <w:pPr>
              <w:pStyle w:val="ab"/>
              <w:rPr>
                <w:sz w:val="28"/>
                <w:szCs w:val="28"/>
                <w:lang w:val="uk-UA"/>
              </w:rPr>
            </w:pPr>
          </w:p>
          <w:p w:rsidR="008E113B" w:rsidRPr="008E113B" w:rsidRDefault="008E113B" w:rsidP="00C57294">
            <w:pPr>
              <w:pStyle w:val="ab"/>
              <w:rPr>
                <w:sz w:val="28"/>
                <w:szCs w:val="28"/>
                <w:lang w:val="uk-UA"/>
              </w:rPr>
            </w:pPr>
            <w:r w:rsidRPr="008E113B">
              <w:rPr>
                <w:sz w:val="28"/>
                <w:szCs w:val="28"/>
                <w:lang w:val="uk-UA"/>
              </w:rPr>
              <w:t>Начальник відділу</w:t>
            </w:r>
          </w:p>
          <w:p w:rsidR="008E113B" w:rsidRPr="008E113B" w:rsidRDefault="008E113B" w:rsidP="00C57294">
            <w:pPr>
              <w:pStyle w:val="ab"/>
              <w:rPr>
                <w:sz w:val="28"/>
                <w:szCs w:val="28"/>
                <w:lang w:val="uk-UA"/>
              </w:rPr>
            </w:pPr>
            <w:r w:rsidRPr="008E113B">
              <w:rPr>
                <w:sz w:val="28"/>
                <w:szCs w:val="28"/>
                <w:lang w:val="uk-UA"/>
              </w:rPr>
              <w:t xml:space="preserve">соціального захисту населення </w:t>
            </w:r>
          </w:p>
          <w:p w:rsidR="008E113B" w:rsidRPr="008E113B" w:rsidRDefault="008E113B" w:rsidP="00C57294">
            <w:pPr>
              <w:pStyle w:val="ab"/>
              <w:rPr>
                <w:sz w:val="28"/>
                <w:szCs w:val="28"/>
                <w:lang w:val="uk-UA"/>
              </w:rPr>
            </w:pPr>
            <w:r w:rsidRPr="008E113B">
              <w:rPr>
                <w:sz w:val="28"/>
                <w:szCs w:val="28"/>
                <w:lang w:val="uk-UA"/>
              </w:rPr>
              <w:t>Гадяцької міської ради</w:t>
            </w:r>
          </w:p>
        </w:tc>
        <w:tc>
          <w:tcPr>
            <w:tcW w:w="4490" w:type="dxa"/>
            <w:gridSpan w:val="3"/>
            <w:shd w:val="clear" w:color="auto" w:fill="auto"/>
          </w:tcPr>
          <w:p w:rsidR="008E113B" w:rsidRPr="008E113B" w:rsidRDefault="008E113B" w:rsidP="00C57294">
            <w:pPr>
              <w:pStyle w:val="ab"/>
              <w:rPr>
                <w:sz w:val="28"/>
                <w:szCs w:val="28"/>
                <w:lang w:val="uk-UA"/>
              </w:rPr>
            </w:pPr>
          </w:p>
          <w:p w:rsidR="008E113B" w:rsidRPr="008E113B" w:rsidRDefault="008E113B" w:rsidP="00C57294">
            <w:pPr>
              <w:pStyle w:val="ab"/>
              <w:jc w:val="right"/>
              <w:rPr>
                <w:sz w:val="28"/>
                <w:szCs w:val="28"/>
                <w:lang w:val="uk-UA"/>
              </w:rPr>
            </w:pPr>
          </w:p>
          <w:p w:rsidR="008E113B" w:rsidRPr="008E113B" w:rsidRDefault="008E113B" w:rsidP="00C57294">
            <w:pPr>
              <w:pStyle w:val="ab"/>
              <w:jc w:val="right"/>
              <w:rPr>
                <w:sz w:val="28"/>
                <w:szCs w:val="28"/>
                <w:lang w:val="uk-UA"/>
              </w:rPr>
            </w:pPr>
          </w:p>
          <w:p w:rsidR="008E113B" w:rsidRPr="008E113B" w:rsidRDefault="008E113B" w:rsidP="00C57294">
            <w:pPr>
              <w:pStyle w:val="ab"/>
              <w:jc w:val="right"/>
              <w:rPr>
                <w:sz w:val="28"/>
                <w:szCs w:val="28"/>
                <w:lang w:val="uk-UA"/>
              </w:rPr>
            </w:pPr>
          </w:p>
          <w:p w:rsidR="008E113B" w:rsidRPr="008E113B" w:rsidRDefault="008E113B" w:rsidP="00C57294">
            <w:pPr>
              <w:pStyle w:val="ab"/>
              <w:jc w:val="right"/>
              <w:rPr>
                <w:sz w:val="28"/>
                <w:szCs w:val="28"/>
                <w:lang w:val="uk-UA"/>
              </w:rPr>
            </w:pPr>
            <w:r w:rsidRPr="008E113B">
              <w:rPr>
                <w:sz w:val="28"/>
                <w:szCs w:val="28"/>
                <w:lang w:val="uk-UA"/>
              </w:rPr>
              <w:t>Леся ІЛЬЇНА</w:t>
            </w:r>
          </w:p>
        </w:tc>
      </w:tr>
    </w:tbl>
    <w:p w:rsidR="008E113B" w:rsidRPr="008E113B" w:rsidRDefault="008E113B" w:rsidP="008E113B">
      <w:pPr>
        <w:rPr>
          <w:rFonts w:ascii="Times New Roman" w:hAnsi="Times New Roman" w:cs="Times New Roman"/>
          <w:sz w:val="28"/>
          <w:szCs w:val="28"/>
        </w:rPr>
      </w:pPr>
    </w:p>
    <w:p w:rsidR="008E113B" w:rsidRPr="008E113B" w:rsidRDefault="008E113B" w:rsidP="008E113B">
      <w:pPr>
        <w:rPr>
          <w:rFonts w:ascii="Times New Roman" w:hAnsi="Times New Roman" w:cs="Times New Roman"/>
          <w:sz w:val="28"/>
          <w:szCs w:val="28"/>
        </w:rPr>
      </w:pPr>
    </w:p>
    <w:p w:rsidR="008E113B" w:rsidRPr="008E113B" w:rsidRDefault="008E113B" w:rsidP="008E113B">
      <w:pPr>
        <w:jc w:val="center"/>
        <w:rPr>
          <w:rFonts w:ascii="Times New Roman" w:hAnsi="Times New Roman" w:cs="Times New Roman"/>
          <w:sz w:val="28"/>
          <w:szCs w:val="28"/>
        </w:rPr>
      </w:pPr>
      <w:r w:rsidRPr="008E113B">
        <w:rPr>
          <w:rFonts w:ascii="Times New Roman" w:hAnsi="Times New Roman" w:cs="Times New Roman"/>
          <w:sz w:val="28"/>
          <w:szCs w:val="28"/>
        </w:rPr>
        <w:t>_____________________</w:t>
      </w:r>
    </w:p>
    <w:sectPr w:rsidR="008E113B" w:rsidRPr="008E113B" w:rsidSect="008625E1">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1445" w:rsidRDefault="00221445" w:rsidP="00057FAE">
      <w:pPr>
        <w:spacing w:after="0" w:line="240" w:lineRule="auto"/>
      </w:pPr>
      <w:r>
        <w:separator/>
      </w:r>
    </w:p>
  </w:endnote>
  <w:endnote w:type="continuationSeparator" w:id="0">
    <w:p w:rsidR="00221445" w:rsidRDefault="00221445" w:rsidP="00057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1445" w:rsidRDefault="00221445" w:rsidP="00057FAE">
      <w:pPr>
        <w:spacing w:after="0" w:line="240" w:lineRule="auto"/>
      </w:pPr>
      <w:r>
        <w:separator/>
      </w:r>
    </w:p>
  </w:footnote>
  <w:footnote w:type="continuationSeparator" w:id="0">
    <w:p w:rsidR="00221445" w:rsidRDefault="00221445" w:rsidP="00057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FAE" w:rsidRDefault="00057FA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CD3A82"/>
    <w:multiLevelType w:val="hybridMultilevel"/>
    <w:tmpl w:val="9F228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514A54"/>
    <w:multiLevelType w:val="hybridMultilevel"/>
    <w:tmpl w:val="F242524C"/>
    <w:lvl w:ilvl="0" w:tplc="3CF04C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E3421AF"/>
    <w:multiLevelType w:val="hybridMultilevel"/>
    <w:tmpl w:val="7DE2CBA0"/>
    <w:lvl w:ilvl="0" w:tplc="CDD60600">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42881A74"/>
    <w:multiLevelType w:val="hybridMultilevel"/>
    <w:tmpl w:val="70AABBF8"/>
    <w:lvl w:ilvl="0" w:tplc="A704C77C">
      <w:start w:val="1"/>
      <w:numFmt w:val="decimal"/>
      <w:lvlText w:val="%1."/>
      <w:lvlJc w:val="left"/>
      <w:pPr>
        <w:ind w:left="1065" w:hanging="360"/>
      </w:pPr>
      <w:rPr>
        <w:rFonts w:ascii="Times New Roman" w:hAnsi="Times New Roman"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767F392E"/>
    <w:multiLevelType w:val="hybridMultilevel"/>
    <w:tmpl w:val="52E80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5B061E"/>
    <w:multiLevelType w:val="hybridMultilevel"/>
    <w:tmpl w:val="9F6EE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66C"/>
    <w:rsid w:val="00024B14"/>
    <w:rsid w:val="00057FAE"/>
    <w:rsid w:val="00140B5D"/>
    <w:rsid w:val="001A6D66"/>
    <w:rsid w:val="001D0191"/>
    <w:rsid w:val="00221445"/>
    <w:rsid w:val="00241F59"/>
    <w:rsid w:val="00261532"/>
    <w:rsid w:val="0027066C"/>
    <w:rsid w:val="002B4748"/>
    <w:rsid w:val="002F0EC8"/>
    <w:rsid w:val="0034317E"/>
    <w:rsid w:val="004557C2"/>
    <w:rsid w:val="00472376"/>
    <w:rsid w:val="004A6D4E"/>
    <w:rsid w:val="004D6D02"/>
    <w:rsid w:val="005C2DC9"/>
    <w:rsid w:val="005D7FD0"/>
    <w:rsid w:val="005E3D3E"/>
    <w:rsid w:val="00601134"/>
    <w:rsid w:val="00637D87"/>
    <w:rsid w:val="006B5D5D"/>
    <w:rsid w:val="006F0F24"/>
    <w:rsid w:val="006F63F8"/>
    <w:rsid w:val="00712536"/>
    <w:rsid w:val="0072384D"/>
    <w:rsid w:val="00743CFE"/>
    <w:rsid w:val="007F53BA"/>
    <w:rsid w:val="008625E1"/>
    <w:rsid w:val="008A7716"/>
    <w:rsid w:val="008B3CB3"/>
    <w:rsid w:val="008D0A98"/>
    <w:rsid w:val="008E113B"/>
    <w:rsid w:val="00900D11"/>
    <w:rsid w:val="00975218"/>
    <w:rsid w:val="009957C0"/>
    <w:rsid w:val="009E0E2F"/>
    <w:rsid w:val="00A57A6C"/>
    <w:rsid w:val="00A74F73"/>
    <w:rsid w:val="00AB6630"/>
    <w:rsid w:val="00AF20CE"/>
    <w:rsid w:val="00B503CF"/>
    <w:rsid w:val="00B8230B"/>
    <w:rsid w:val="00C0541C"/>
    <w:rsid w:val="00C27E61"/>
    <w:rsid w:val="00C8720D"/>
    <w:rsid w:val="00CC702A"/>
    <w:rsid w:val="00D71E3D"/>
    <w:rsid w:val="00E16794"/>
    <w:rsid w:val="00E27AAF"/>
    <w:rsid w:val="00E87029"/>
    <w:rsid w:val="00EA15A2"/>
    <w:rsid w:val="00EA30CF"/>
    <w:rsid w:val="00ED6891"/>
    <w:rsid w:val="00F16C12"/>
    <w:rsid w:val="00F73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1871"/>
  <w15:docId w15:val="{5DF5EF67-D327-456A-84F1-80EC82AB9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C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B3CB3"/>
    <w:rPr>
      <w:rFonts w:ascii="Tahoma" w:hAnsi="Tahoma" w:cs="Tahoma"/>
      <w:sz w:val="16"/>
      <w:szCs w:val="16"/>
      <w:lang w:val="uk-UA"/>
    </w:rPr>
  </w:style>
  <w:style w:type="table" w:styleId="a5">
    <w:name w:val="Table Grid"/>
    <w:basedOn w:val="a1"/>
    <w:uiPriority w:val="59"/>
    <w:rsid w:val="00C27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57FA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7FAE"/>
    <w:rPr>
      <w:lang w:val="uk-UA"/>
    </w:rPr>
  </w:style>
  <w:style w:type="paragraph" w:styleId="a8">
    <w:name w:val="footer"/>
    <w:basedOn w:val="a"/>
    <w:link w:val="a9"/>
    <w:uiPriority w:val="99"/>
    <w:unhideWhenUsed/>
    <w:rsid w:val="00057FA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57FAE"/>
    <w:rPr>
      <w:lang w:val="uk-UA"/>
    </w:rPr>
  </w:style>
  <w:style w:type="paragraph" w:styleId="aa">
    <w:name w:val="List Paragraph"/>
    <w:basedOn w:val="a"/>
    <w:uiPriority w:val="34"/>
    <w:qFormat/>
    <w:rsid w:val="009957C0"/>
    <w:pPr>
      <w:ind w:left="720"/>
      <w:contextualSpacing/>
    </w:pPr>
  </w:style>
  <w:style w:type="paragraph" w:styleId="ab">
    <w:name w:val="No Spacing"/>
    <w:link w:val="ac"/>
    <w:uiPriority w:val="1"/>
    <w:qFormat/>
    <w:rsid w:val="009957C0"/>
    <w:pPr>
      <w:spacing w:after="0"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e"/>
    <w:uiPriority w:val="99"/>
    <w:unhideWhenUsed/>
    <w:rsid w:val="008E113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e">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d"/>
    <w:uiPriority w:val="99"/>
    <w:rsid w:val="008E113B"/>
    <w:rPr>
      <w:rFonts w:ascii="Times New Roman" w:eastAsia="Times New Roman" w:hAnsi="Times New Roman" w:cs="Times New Roman"/>
      <w:sz w:val="24"/>
      <w:szCs w:val="24"/>
      <w:lang w:eastAsia="ru-RU"/>
    </w:rPr>
  </w:style>
  <w:style w:type="character" w:customStyle="1" w:styleId="ac">
    <w:name w:val="Без интервала Знак"/>
    <w:link w:val="ab"/>
    <w:uiPriority w:val="1"/>
    <w:rsid w:val="008E113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8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555</Words>
  <Characters>3164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2022-02-08T12:56:00Z</cp:lastPrinted>
  <dcterms:created xsi:type="dcterms:W3CDTF">2022-02-10T09:22:00Z</dcterms:created>
  <dcterms:modified xsi:type="dcterms:W3CDTF">2022-02-10T12:01:00Z</dcterms:modified>
</cp:coreProperties>
</file>