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8B" w:rsidRPr="00EF5243" w:rsidRDefault="00CB408B" w:rsidP="00E2603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F52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07D08" wp14:editId="3E09827C">
                <wp:simplePos x="0" y="0"/>
                <wp:positionH relativeFrom="column">
                  <wp:posOffset>643890</wp:posOffset>
                </wp:positionH>
                <wp:positionV relativeFrom="paragraph">
                  <wp:posOffset>95885</wp:posOffset>
                </wp:positionV>
                <wp:extent cx="4701540" cy="2105025"/>
                <wp:effectExtent l="0" t="0" r="381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1540" cy="210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08B" w:rsidRPr="00EF5243" w:rsidRDefault="00CB408B" w:rsidP="00CB408B">
                            <w:pPr>
                              <w:ind w:left="-142" w:right="-129"/>
                              <w:jc w:val="center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08EA8CE" wp14:editId="3BEEB73C">
                                  <wp:extent cx="444500" cy="622300"/>
                                  <wp:effectExtent l="0" t="0" r="0" b="635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4500" cy="622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B408B" w:rsidRPr="00EF5243" w:rsidRDefault="00CB408B" w:rsidP="0055498F">
                            <w:pPr>
                              <w:pStyle w:val="1"/>
                              <w:ind w:left="-142" w:right="-130"/>
                              <w:rPr>
                                <w:sz w:val="28"/>
                                <w:szCs w:val="28"/>
                              </w:rPr>
                            </w:pPr>
                            <w:r w:rsidRPr="00EF5243">
                              <w:rPr>
                                <w:sz w:val="28"/>
                                <w:szCs w:val="28"/>
                              </w:rPr>
                              <w:t>ГАДЯЦЬКА МІСЬКА РАДА</w:t>
                            </w:r>
                          </w:p>
                          <w:p w:rsidR="00CB408B" w:rsidRPr="00EF5243" w:rsidRDefault="00CB408B" w:rsidP="0055498F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ОЇ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ОБЛАСТ</w:t>
                            </w: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CB408B" w:rsidRDefault="006211DA" w:rsidP="0055498F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СЬОМА</w:t>
                            </w:r>
                            <w:r w:rsidR="004D23AA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СЕСІЯ ВОСЬМОГО </w:t>
                            </w:r>
                            <w:r w:rsidR="00CB408B"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СКЛИКАННЯ</w:t>
                            </w:r>
                          </w:p>
                          <w:p w:rsidR="00E2603C" w:rsidRPr="00EF5243" w:rsidRDefault="00E2603C" w:rsidP="0055498F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CB408B" w:rsidRPr="00EF5243" w:rsidRDefault="00CB408B" w:rsidP="0055498F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EF524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CB408B" w:rsidRDefault="00CB408B" w:rsidP="0055498F">
                            <w:pPr>
                              <w:spacing w:after="0" w:line="240" w:lineRule="auto"/>
                              <w:ind w:left="-142" w:right="-130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CB408B" w:rsidRPr="009E1E56" w:rsidRDefault="00CB408B" w:rsidP="00CB408B">
                            <w:pPr>
                              <w:ind w:left="-142" w:right="-129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CB408B" w:rsidRPr="009E1E56" w:rsidRDefault="00CB408B" w:rsidP="00CB408B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  <w:p w:rsidR="00CB408B" w:rsidRPr="009E1E56" w:rsidRDefault="00CB408B" w:rsidP="00CB408B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9E1E56"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CB408B" w:rsidRPr="00F97DDA" w:rsidRDefault="00CB408B" w:rsidP="00CB408B">
                            <w:pPr>
                              <w:ind w:left="-142" w:right="-129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50.7pt;margin-top:7.55pt;width:370.2pt;height:16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" stroked="f">
                <v:textbox>
                  <w:txbxContent>
                    <w:p w:rsidR="00CB408B" w:rsidRPr="00EF5243" w:rsidRDefault="00CB408B" w:rsidP="00CB408B">
                      <w:pPr>
                        <w:ind w:left="-142" w:right="-129"/>
                        <w:jc w:val="center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noProof/>
                          <w:lang w:eastAsia="ru-RU"/>
                        </w:rPr>
                        <w:drawing>
                          <wp:inline distT="0" distB="0" distL="0" distR="0" wp14:anchorId="408EA8CE" wp14:editId="3BEEB73C">
                            <wp:extent cx="444500" cy="622300"/>
                            <wp:effectExtent l="0" t="0" r="0" b="635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4500" cy="622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B408B" w:rsidRPr="00EF5243" w:rsidRDefault="00CB408B" w:rsidP="0055498F">
                      <w:pPr>
                        <w:pStyle w:val="1"/>
                        <w:ind w:left="-142" w:right="-130"/>
                        <w:rPr>
                          <w:sz w:val="28"/>
                          <w:szCs w:val="28"/>
                        </w:rPr>
                      </w:pPr>
                      <w:r w:rsidRPr="00EF5243">
                        <w:rPr>
                          <w:sz w:val="28"/>
                          <w:szCs w:val="28"/>
                        </w:rPr>
                        <w:t>ГАДЯЦЬКА МІСЬКА РАДА</w:t>
                      </w:r>
                    </w:p>
                    <w:p w:rsidR="00CB408B" w:rsidRPr="00EF5243" w:rsidRDefault="00CB408B" w:rsidP="0055498F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ПОЛТАВСЬК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ОЇ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ОБЛАСТ</w:t>
                      </w: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CB408B" w:rsidRDefault="006211DA" w:rsidP="0055498F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СЬОМА</w:t>
                      </w:r>
                      <w:r w:rsidR="004D23AA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 xml:space="preserve"> СЕСІЯ ВОСЬМОГО </w:t>
                      </w:r>
                      <w:bookmarkStart w:id="1" w:name="_GoBack"/>
                      <w:bookmarkEnd w:id="1"/>
                      <w:r w:rsidR="00CB408B"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СКЛИКАННЯ</w:t>
                      </w:r>
                    </w:p>
                    <w:p w:rsidR="00E2603C" w:rsidRPr="00EF5243" w:rsidRDefault="00E2603C" w:rsidP="0055498F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CB408B" w:rsidRPr="00EF5243" w:rsidRDefault="00CB408B" w:rsidP="0055498F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EF524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CB408B" w:rsidRDefault="00CB408B" w:rsidP="0055498F">
                      <w:pPr>
                        <w:spacing w:after="0" w:line="240" w:lineRule="auto"/>
                        <w:ind w:left="-142" w:right="-130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CB408B" w:rsidRPr="009E1E56" w:rsidRDefault="00CB408B" w:rsidP="00CB408B">
                      <w:pPr>
                        <w:ind w:left="-142" w:right="-129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CB408B" w:rsidRPr="009E1E56" w:rsidRDefault="00CB408B" w:rsidP="00CB408B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  <w:p w:rsidR="00CB408B" w:rsidRPr="009E1E56" w:rsidRDefault="00CB408B" w:rsidP="00CB408B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 w:rsidRPr="009E1E56"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CB408B" w:rsidRPr="00F97DDA" w:rsidRDefault="00CB408B" w:rsidP="00CB408B">
                      <w:pPr>
                        <w:ind w:left="-142" w:right="-129"/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B408B" w:rsidRPr="00EF5243" w:rsidRDefault="00CB408B" w:rsidP="00E2603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E2603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E2603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E2603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E2603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Pr="00EF5243" w:rsidRDefault="00CB408B" w:rsidP="00E2603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77" w:type="dxa"/>
        <w:tblInd w:w="-13" w:type="dxa"/>
        <w:tblLayout w:type="fixed"/>
        <w:tblLook w:val="0000" w:firstRow="0" w:lastRow="0" w:firstColumn="0" w:lastColumn="0" w:noHBand="0" w:noVBand="0"/>
      </w:tblPr>
      <w:tblGrid>
        <w:gridCol w:w="13"/>
        <w:gridCol w:w="4168"/>
        <w:gridCol w:w="2835"/>
        <w:gridCol w:w="2461"/>
      </w:tblGrid>
      <w:tr w:rsidR="00CB408B" w:rsidRPr="00EF5243" w:rsidTr="0055498F">
        <w:trPr>
          <w:trHeight w:val="307"/>
        </w:trPr>
        <w:tc>
          <w:tcPr>
            <w:tcW w:w="7016" w:type="dxa"/>
            <w:gridSpan w:val="3"/>
            <w:tcMar>
              <w:left w:w="57" w:type="dxa"/>
              <w:right w:w="57" w:type="dxa"/>
            </w:tcMar>
          </w:tcPr>
          <w:p w:rsidR="00CB408B" w:rsidRPr="00EF5243" w:rsidRDefault="00E2603C" w:rsidP="00E2603C">
            <w:pPr>
              <w:tabs>
                <w:tab w:val="left" w:pos="67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 березня 2021 року</w:t>
            </w:r>
          </w:p>
        </w:tc>
        <w:tc>
          <w:tcPr>
            <w:tcW w:w="2461" w:type="dxa"/>
            <w:tcMar>
              <w:left w:w="57" w:type="dxa"/>
              <w:right w:w="57" w:type="dxa"/>
            </w:tcMar>
          </w:tcPr>
          <w:p w:rsidR="00CB408B" w:rsidRPr="00EF5243" w:rsidRDefault="0055498F" w:rsidP="005D4CEA">
            <w:pPr>
              <w:tabs>
                <w:tab w:val="left" w:pos="67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="005D4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CB408B" w:rsidRPr="00EF52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5D4C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299</w:t>
            </w:r>
            <w:r w:rsidR="00CB408B" w:rsidRPr="00EF52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CB408B" w:rsidRPr="00EF5243" w:rsidTr="0055498F">
        <w:trPr>
          <w:gridBefore w:val="1"/>
          <w:gridAfter w:val="2"/>
          <w:wBefore w:w="13" w:type="dxa"/>
          <w:wAfter w:w="5296" w:type="dxa"/>
          <w:trHeight w:val="335"/>
        </w:trPr>
        <w:tc>
          <w:tcPr>
            <w:tcW w:w="4168" w:type="dxa"/>
            <w:tcMar>
              <w:left w:w="57" w:type="dxa"/>
              <w:right w:w="57" w:type="dxa"/>
            </w:tcMar>
          </w:tcPr>
          <w:p w:rsidR="00121551" w:rsidRPr="00EF5243" w:rsidRDefault="00121551" w:rsidP="004D23AA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1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</w:t>
            </w:r>
            <w:r w:rsidR="00991E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доповнення</w:t>
            </w:r>
            <w:r w:rsidRPr="00121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Програми </w:t>
            </w:r>
            <w:r w:rsidR="006211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121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оціального забезпечення та соці</w:t>
            </w:r>
            <w:r w:rsidR="006211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1215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льного захисту населення Гадяцької міської територіальної громади «Турбота» на 2021 рік</w:t>
            </w:r>
          </w:p>
        </w:tc>
      </w:tr>
    </w:tbl>
    <w:p w:rsidR="00CB408B" w:rsidRPr="00EF5243" w:rsidRDefault="00CB408B" w:rsidP="00E2603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2229E" w:rsidRDefault="0082229E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248E0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З метою поліпшення ситуації у сфері соціального захисту осіб похилого віку, осіб з інвалідністю із захворюванням опорно-рухового апарату, відповідно до Закону України «Про основи соціальної захищеності інвалідів в Україні», «Про реабілітацію інвалідів в Україні»</w:t>
      </w:r>
      <w:r w:rsidR="002248E0">
        <w:rPr>
          <w:rFonts w:ascii="Times New Roman" w:hAnsi="Times New Roman" w:cs="Times New Roman"/>
          <w:sz w:val="28"/>
          <w:szCs w:val="28"/>
          <w:lang w:val="uk-UA"/>
        </w:rPr>
        <w:t xml:space="preserve"> та з метою запровадження додаткових гарантій та посилення соціального захисту населення Гадяцької міської територіальної громади, керуючись п. 22 ст. 26 Закону України «Про місцеве са</w:t>
      </w:r>
      <w:r w:rsidR="0055498F">
        <w:rPr>
          <w:rFonts w:ascii="Times New Roman" w:hAnsi="Times New Roman" w:cs="Times New Roman"/>
          <w:sz w:val="28"/>
          <w:szCs w:val="28"/>
          <w:lang w:val="uk-UA"/>
        </w:rPr>
        <w:t>моврядування в Україні»</w:t>
      </w:r>
    </w:p>
    <w:p w:rsidR="0055498F" w:rsidRPr="0082229E" w:rsidRDefault="0055498F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Default="00CB408B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5243">
        <w:rPr>
          <w:rFonts w:ascii="Times New Roman" w:hAnsi="Times New Roman" w:cs="Times New Roman"/>
          <w:sz w:val="28"/>
          <w:szCs w:val="28"/>
          <w:lang w:val="uk-UA"/>
        </w:rPr>
        <w:t>міська рада вирішила:</w:t>
      </w:r>
    </w:p>
    <w:p w:rsidR="0055498F" w:rsidRPr="00EF5243" w:rsidRDefault="0055498F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6330" w:rsidRDefault="00026330" w:rsidP="0055498F">
      <w:pPr>
        <w:pStyle w:val="a5"/>
        <w:numPr>
          <w:ilvl w:val="0"/>
          <w:numId w:val="8"/>
        </w:numPr>
        <w:ind w:left="0" w:firstLine="360"/>
        <w:jc w:val="both"/>
      </w:pPr>
      <w:r>
        <w:t xml:space="preserve">Внести зміни до Програми соціального забезпечення та соціального захисту населення Гадяцької міської територіальної громади «Турбота» на 2021 рік, затвердженої рішенням </w:t>
      </w:r>
      <w:r w:rsidR="0055498F">
        <w:t xml:space="preserve">першого пленарного засіданні </w:t>
      </w:r>
      <w:r>
        <w:t xml:space="preserve">третьої </w:t>
      </w:r>
      <w:r w:rsidR="0055498F">
        <w:t xml:space="preserve">сесії </w:t>
      </w:r>
      <w:r>
        <w:t xml:space="preserve">Гадяцької міської ради  восьмого скликання від 10.12.2020 </w:t>
      </w:r>
      <w:r w:rsidR="0055498F">
        <w:t xml:space="preserve">№ 47 </w:t>
      </w:r>
      <w:r>
        <w:t>(надалі</w:t>
      </w:r>
      <w:r w:rsidR="002E0E82">
        <w:t xml:space="preserve"> - Програма)</w:t>
      </w:r>
    </w:p>
    <w:p w:rsidR="00BF4268" w:rsidRDefault="0055498F" w:rsidP="0055498F">
      <w:pPr>
        <w:pStyle w:val="a5"/>
        <w:numPr>
          <w:ilvl w:val="0"/>
          <w:numId w:val="5"/>
        </w:numPr>
        <w:ind w:left="0" w:firstLine="567"/>
        <w:jc w:val="both"/>
      </w:pPr>
      <w:r>
        <w:t>паспорт Програми</w:t>
      </w:r>
      <w:r w:rsidR="002E0E82">
        <w:t xml:space="preserve"> </w:t>
      </w:r>
      <w:r>
        <w:t>викласти в новій редакції (д</w:t>
      </w:r>
      <w:r w:rsidR="002E0E82">
        <w:t>одаток 1);</w:t>
      </w:r>
    </w:p>
    <w:p w:rsidR="002E0E82" w:rsidRDefault="0043289D" w:rsidP="0055498F">
      <w:pPr>
        <w:pStyle w:val="a5"/>
        <w:numPr>
          <w:ilvl w:val="0"/>
          <w:numId w:val="5"/>
        </w:numPr>
        <w:ind w:left="0" w:firstLine="567"/>
        <w:jc w:val="both"/>
      </w:pPr>
      <w:r>
        <w:t xml:space="preserve">розділ </w:t>
      </w:r>
      <w:r w:rsidR="002E0E82">
        <w:t xml:space="preserve">6 Програми </w:t>
      </w:r>
      <w:r w:rsidR="00300AAF">
        <w:t xml:space="preserve">«Очікувані результати від реалізації Програми» </w:t>
      </w:r>
      <w:r>
        <w:t>вважати розділом 7</w:t>
      </w:r>
      <w:r w:rsidR="00300AAF">
        <w:t>;</w:t>
      </w:r>
    </w:p>
    <w:p w:rsidR="00026330" w:rsidRDefault="00300AAF" w:rsidP="0055498F">
      <w:pPr>
        <w:pStyle w:val="a5"/>
        <w:numPr>
          <w:ilvl w:val="0"/>
          <w:numId w:val="5"/>
        </w:numPr>
        <w:ind w:left="0" w:firstLine="567"/>
        <w:jc w:val="both"/>
      </w:pPr>
      <w:r>
        <w:t>до Програми додати пункт 6</w:t>
      </w:r>
      <w:r w:rsidR="00282F4C">
        <w:t xml:space="preserve"> </w:t>
      </w:r>
      <w:r w:rsidR="000A6C34">
        <w:t>П</w:t>
      </w:r>
      <w:r w:rsidR="006B5B7A">
        <w:t>ослуга</w:t>
      </w:r>
      <w:r w:rsidR="00282F4C">
        <w:t xml:space="preserve"> </w:t>
      </w:r>
      <w:r w:rsidR="000A6C34">
        <w:t>«</w:t>
      </w:r>
      <w:r w:rsidR="006B5B7A">
        <w:t>Соціальне</w:t>
      </w:r>
      <w:r w:rsidR="00282F4C">
        <w:t xml:space="preserve"> таксі»</w:t>
      </w:r>
      <w:r>
        <w:t xml:space="preserve"> </w:t>
      </w:r>
      <w:r w:rsidR="0055498F">
        <w:t>(д</w:t>
      </w:r>
      <w:r w:rsidR="0043289D">
        <w:t>одаток 2</w:t>
      </w:r>
      <w:r>
        <w:t>).</w:t>
      </w:r>
    </w:p>
    <w:p w:rsidR="0082229E" w:rsidRDefault="0082229E" w:rsidP="0055498F">
      <w:pPr>
        <w:pStyle w:val="a5"/>
        <w:numPr>
          <w:ilvl w:val="0"/>
          <w:numId w:val="8"/>
        </w:numPr>
        <w:ind w:left="0" w:firstLine="360"/>
        <w:jc w:val="both"/>
      </w:pPr>
      <w:r>
        <w:t xml:space="preserve">Директору Комунальної установи </w:t>
      </w:r>
      <w:r w:rsidR="0055498F">
        <w:t>«Територіальний центр</w:t>
      </w:r>
      <w:r>
        <w:t xml:space="preserve"> соціального обслуговування</w:t>
      </w:r>
      <w:r w:rsidR="0055498F">
        <w:t>»</w:t>
      </w:r>
      <w:r>
        <w:t xml:space="preserve"> Гадяцької міської ради  забезпечити належну організацію надання послуги «Соціальне таксі».</w:t>
      </w:r>
    </w:p>
    <w:p w:rsidR="0055498F" w:rsidRPr="004D23AA" w:rsidRDefault="00D21BE8" w:rsidP="004D23AA">
      <w:pPr>
        <w:pStyle w:val="a8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60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Фінансовому управлінню Гадяцької міської ради (Бабенко А.Л.) </w:t>
      </w:r>
      <w:r w:rsidR="007F245E" w:rsidRPr="00E2603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здійснювати фінансування Програми в межах затверджених а</w:t>
      </w:r>
      <w:r w:rsidR="004D23A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сигнувань на відповідний період.</w:t>
      </w:r>
    </w:p>
    <w:p w:rsidR="004D23AA" w:rsidRPr="004D23AA" w:rsidRDefault="00CB408B" w:rsidP="0055498F">
      <w:pPr>
        <w:pStyle w:val="a8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498F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    Гадяцької міської ради з питань регламенту, депутатської діяльності та етики, </w:t>
      </w:r>
    </w:p>
    <w:p w:rsidR="004D23AA" w:rsidRPr="004D23AA" w:rsidRDefault="004D23AA" w:rsidP="004D23AA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23AA" w:rsidRPr="004D23AA" w:rsidRDefault="004D23AA" w:rsidP="004D23AA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408B" w:rsidRPr="0055498F" w:rsidRDefault="00CB408B" w:rsidP="004D23AA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498F">
        <w:rPr>
          <w:rFonts w:ascii="Times New Roman" w:hAnsi="Times New Roman" w:cs="Times New Roman"/>
          <w:sz w:val="28"/>
          <w:szCs w:val="28"/>
          <w:lang w:val="uk-UA"/>
        </w:rPr>
        <w:t>забезпечення законності і правопорядку, зв’язків із засобами масової інформації, соціального захисту населення, охорони  здоров'я, освіти, культури, молодіжної політики, спорту та туризму (Кулик К.П.).</w:t>
      </w:r>
    </w:p>
    <w:p w:rsidR="0043289D" w:rsidRPr="004D23AA" w:rsidRDefault="0043289D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289D" w:rsidRDefault="0043289D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23AA" w:rsidRPr="004D23AA" w:rsidRDefault="004D23AA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289D" w:rsidRPr="004D23AA" w:rsidRDefault="0043289D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63" w:type="dxa"/>
        <w:tblInd w:w="57" w:type="dxa"/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CB408B" w:rsidRPr="00EF5243" w:rsidTr="00E2603C">
        <w:trPr>
          <w:trHeight w:val="307"/>
        </w:trPr>
        <w:tc>
          <w:tcPr>
            <w:tcW w:w="6892" w:type="dxa"/>
            <w:tcMar>
              <w:left w:w="57" w:type="dxa"/>
              <w:right w:w="57" w:type="dxa"/>
            </w:tcMar>
          </w:tcPr>
          <w:p w:rsidR="00CB408B" w:rsidRPr="00EF5243" w:rsidRDefault="00CB408B" w:rsidP="0055498F">
            <w:pPr>
              <w:tabs>
                <w:tab w:val="left" w:pos="6720"/>
              </w:tabs>
              <w:spacing w:after="0"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52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Міський голова       </w:t>
            </w:r>
          </w:p>
        </w:tc>
        <w:tc>
          <w:tcPr>
            <w:tcW w:w="2571" w:type="dxa"/>
            <w:tcMar>
              <w:left w:w="57" w:type="dxa"/>
              <w:right w:w="57" w:type="dxa"/>
            </w:tcMar>
          </w:tcPr>
          <w:p w:rsidR="00CB408B" w:rsidRDefault="00CB408B" w:rsidP="0055498F">
            <w:pPr>
              <w:tabs>
                <w:tab w:val="left" w:pos="67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52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 Нестеренко</w:t>
            </w:r>
          </w:p>
          <w:p w:rsidR="00CB408B" w:rsidRPr="00EF5243" w:rsidRDefault="00CB408B" w:rsidP="0055498F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B408B" w:rsidRDefault="00CB408B" w:rsidP="005549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408B" w:rsidRDefault="00CB408B" w:rsidP="005549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282F4C" w:rsidRDefault="00282F4C" w:rsidP="0055498F">
      <w:pPr>
        <w:spacing w:after="0" w:line="240" w:lineRule="auto"/>
        <w:rPr>
          <w:lang w:val="uk-UA"/>
        </w:rPr>
      </w:pPr>
    </w:p>
    <w:p w:rsidR="0055498F" w:rsidRDefault="0055498F" w:rsidP="0055498F">
      <w:pPr>
        <w:spacing w:after="0" w:line="240" w:lineRule="auto"/>
        <w:rPr>
          <w:lang w:val="uk-UA"/>
        </w:rPr>
      </w:pPr>
    </w:p>
    <w:p w:rsidR="0055498F" w:rsidRPr="0055498F" w:rsidRDefault="0055498F" w:rsidP="0055498F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F4268" w:rsidTr="00BF4268">
        <w:tc>
          <w:tcPr>
            <w:tcW w:w="4927" w:type="dxa"/>
          </w:tcPr>
          <w:p w:rsidR="00BF4268" w:rsidRDefault="00BF4268" w:rsidP="0055498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</w:tcPr>
          <w:p w:rsidR="00BF4268" w:rsidRPr="00E2603C" w:rsidRDefault="00BF4268" w:rsidP="0055498F">
            <w:pPr>
              <w:ind w:left="131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60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Додаток 1</w:t>
            </w:r>
          </w:p>
          <w:p w:rsidR="00BF4268" w:rsidRPr="00E2603C" w:rsidRDefault="0055498F" w:rsidP="0055498F">
            <w:pPr>
              <w:ind w:left="13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BF4268" w:rsidRPr="00E260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сьомої сесії</w:t>
            </w:r>
          </w:p>
          <w:p w:rsidR="00BF4268" w:rsidRPr="00E2603C" w:rsidRDefault="00BF4268" w:rsidP="0055498F">
            <w:pPr>
              <w:ind w:left="13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60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ради</w:t>
            </w:r>
          </w:p>
          <w:p w:rsidR="00BF4268" w:rsidRPr="00E2603C" w:rsidRDefault="00BF4268" w:rsidP="0055498F">
            <w:pPr>
              <w:ind w:left="13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260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восьмого скликання</w:t>
            </w:r>
          </w:p>
          <w:p w:rsidR="00BF4268" w:rsidRPr="00E2603C" w:rsidRDefault="00E26220" w:rsidP="0055498F">
            <w:pPr>
              <w:ind w:left="13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BF4268" w:rsidRPr="00E260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березня 2021 року</w:t>
            </w:r>
            <w:r w:rsidR="005549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370C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299</w:t>
            </w:r>
          </w:p>
          <w:p w:rsidR="00BF4268" w:rsidRDefault="00BF4268" w:rsidP="0055498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BF4268" w:rsidRDefault="00BF4268" w:rsidP="005549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F4268" w:rsidRDefault="00BF4268" w:rsidP="0055498F">
      <w:pPr>
        <w:pStyle w:val="a8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ПАСПОРТ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34"/>
        <w:gridCol w:w="4569"/>
        <w:gridCol w:w="4536"/>
      </w:tblGrid>
      <w:tr w:rsidR="00BF4268" w:rsidTr="0055498F">
        <w:tc>
          <w:tcPr>
            <w:tcW w:w="534" w:type="dxa"/>
          </w:tcPr>
          <w:p w:rsidR="00BF4268" w:rsidRDefault="00BF4268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569" w:type="dxa"/>
          </w:tcPr>
          <w:p w:rsidR="00BF4268" w:rsidRDefault="006B08CB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розробки Програми</w:t>
            </w:r>
          </w:p>
        </w:tc>
        <w:tc>
          <w:tcPr>
            <w:tcW w:w="4536" w:type="dxa"/>
          </w:tcPr>
          <w:p w:rsidR="00BF4268" w:rsidRDefault="006B08CB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</w:tr>
      <w:tr w:rsidR="00BF4268" w:rsidTr="0055498F">
        <w:tc>
          <w:tcPr>
            <w:tcW w:w="534" w:type="dxa"/>
          </w:tcPr>
          <w:p w:rsidR="00BF4268" w:rsidRDefault="00BF4268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569" w:type="dxa"/>
          </w:tcPr>
          <w:p w:rsidR="00BF4268" w:rsidRDefault="006B08CB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розпорядчого документа органу виконавчої влади про розробку Програми</w:t>
            </w:r>
          </w:p>
        </w:tc>
        <w:tc>
          <w:tcPr>
            <w:tcW w:w="4536" w:type="dxa"/>
          </w:tcPr>
          <w:p w:rsidR="00BF4268" w:rsidRDefault="006B08CB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місцеве самоврядування в Україні», Бюджетний кодекс України (зі змінами та доповненням)</w:t>
            </w:r>
          </w:p>
        </w:tc>
      </w:tr>
      <w:tr w:rsidR="00BF4268" w:rsidTr="0055498F">
        <w:tc>
          <w:tcPr>
            <w:tcW w:w="534" w:type="dxa"/>
          </w:tcPr>
          <w:p w:rsidR="00BF4268" w:rsidRDefault="00BF4268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569" w:type="dxa"/>
          </w:tcPr>
          <w:p w:rsidR="00BF4268" w:rsidRDefault="006B08CB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536" w:type="dxa"/>
          </w:tcPr>
          <w:p w:rsidR="00BF4268" w:rsidRDefault="006B08CB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</w:tr>
      <w:tr w:rsidR="00BF4268" w:rsidRPr="005D4CEA" w:rsidTr="0055498F">
        <w:tc>
          <w:tcPr>
            <w:tcW w:w="534" w:type="dxa"/>
          </w:tcPr>
          <w:p w:rsidR="00BF4268" w:rsidRDefault="00BF4268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569" w:type="dxa"/>
          </w:tcPr>
          <w:p w:rsidR="00BF4268" w:rsidRDefault="006B08CB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4536" w:type="dxa"/>
          </w:tcPr>
          <w:p w:rsidR="00BF4268" w:rsidRDefault="006B08CB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ради, фінансове управління Гадяцької міської ради, відділ соціального захисту населення Гадяцької міської ради</w:t>
            </w:r>
          </w:p>
        </w:tc>
      </w:tr>
      <w:tr w:rsidR="00BF4268" w:rsidTr="0055498F">
        <w:tc>
          <w:tcPr>
            <w:tcW w:w="534" w:type="dxa"/>
          </w:tcPr>
          <w:p w:rsidR="00BF4268" w:rsidRDefault="00BF4268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569" w:type="dxa"/>
          </w:tcPr>
          <w:p w:rsidR="00BF4268" w:rsidRDefault="006B08CB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536" w:type="dxa"/>
          </w:tcPr>
          <w:p w:rsidR="00BF4268" w:rsidRDefault="006B08CB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</w:tr>
      <w:tr w:rsidR="00BF4268" w:rsidTr="0055498F">
        <w:tc>
          <w:tcPr>
            <w:tcW w:w="534" w:type="dxa"/>
          </w:tcPr>
          <w:p w:rsidR="00BF4268" w:rsidRDefault="00BF4268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569" w:type="dxa"/>
          </w:tcPr>
          <w:p w:rsidR="00BF4268" w:rsidRDefault="006B08CB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фінансування</w:t>
            </w:r>
          </w:p>
        </w:tc>
        <w:tc>
          <w:tcPr>
            <w:tcW w:w="4536" w:type="dxa"/>
          </w:tcPr>
          <w:p w:rsidR="00BF4268" w:rsidRDefault="006B08CB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780 400 грн. </w:t>
            </w:r>
          </w:p>
        </w:tc>
      </w:tr>
      <w:tr w:rsidR="00BF4268" w:rsidTr="0055498F">
        <w:tc>
          <w:tcPr>
            <w:tcW w:w="534" w:type="dxa"/>
          </w:tcPr>
          <w:p w:rsidR="00BF4268" w:rsidRDefault="00BF4268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569" w:type="dxa"/>
          </w:tcPr>
          <w:p w:rsidR="00BF4268" w:rsidRDefault="0049740D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4536" w:type="dxa"/>
          </w:tcPr>
          <w:p w:rsidR="00BF4268" w:rsidRDefault="0049740D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Бюджет Гадяцької міської територіальної громади, інші джерела, не заборонені законодавством.</w:t>
            </w:r>
          </w:p>
        </w:tc>
      </w:tr>
    </w:tbl>
    <w:p w:rsidR="00BF4268" w:rsidRDefault="00BF4268" w:rsidP="005549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740D" w:rsidRDefault="0049740D" w:rsidP="005549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740D" w:rsidRDefault="0049740D" w:rsidP="005549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289D" w:rsidRDefault="0043289D" w:rsidP="005549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6"/>
        <w:gridCol w:w="4488"/>
      </w:tblGrid>
      <w:tr w:rsidR="0049740D" w:rsidTr="0049740D">
        <w:tc>
          <w:tcPr>
            <w:tcW w:w="4646" w:type="dxa"/>
          </w:tcPr>
          <w:p w:rsidR="0049740D" w:rsidRDefault="0049740D" w:rsidP="0055498F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</w:p>
          <w:p w:rsidR="0049740D" w:rsidRDefault="0049740D" w:rsidP="0055498F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відділу соціального </w:t>
            </w:r>
          </w:p>
          <w:p w:rsidR="0049740D" w:rsidRDefault="0049740D" w:rsidP="0055498F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захисту населення</w:t>
            </w:r>
          </w:p>
          <w:p w:rsidR="0049740D" w:rsidRPr="00BF4268" w:rsidRDefault="0049740D" w:rsidP="0055498F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ради</w:t>
            </w:r>
          </w:p>
          <w:p w:rsidR="0049740D" w:rsidRDefault="0049740D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88" w:type="dxa"/>
          </w:tcPr>
          <w:p w:rsidR="0049740D" w:rsidRDefault="0049740D" w:rsidP="0055498F">
            <w:pPr>
              <w:pStyle w:val="a8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740D" w:rsidRDefault="0049740D" w:rsidP="0055498F">
            <w:pPr>
              <w:pStyle w:val="a8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740D" w:rsidRDefault="0049740D" w:rsidP="0055498F">
            <w:pPr>
              <w:pStyle w:val="a8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740D" w:rsidRDefault="0049740D" w:rsidP="0055498F">
            <w:pPr>
              <w:pStyle w:val="a8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Л.С. Ільїна</w:t>
            </w:r>
          </w:p>
        </w:tc>
      </w:tr>
    </w:tbl>
    <w:p w:rsidR="0049740D" w:rsidRDefault="00BF4268" w:rsidP="0055498F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4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9740D" w:rsidRPr="0043289D" w:rsidTr="00F0234A">
        <w:tc>
          <w:tcPr>
            <w:tcW w:w="4927" w:type="dxa"/>
          </w:tcPr>
          <w:p w:rsidR="0049740D" w:rsidRDefault="0049740D" w:rsidP="0055498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5498F" w:rsidRDefault="0055498F" w:rsidP="0055498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5498F" w:rsidRDefault="0055498F" w:rsidP="0055498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5498F" w:rsidRDefault="0055498F" w:rsidP="0055498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5498F" w:rsidRDefault="0055498F" w:rsidP="0055498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927" w:type="dxa"/>
          </w:tcPr>
          <w:p w:rsidR="0055498F" w:rsidRDefault="0055498F" w:rsidP="0055498F">
            <w:pPr>
              <w:ind w:left="18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498F" w:rsidRDefault="0055498F" w:rsidP="0055498F">
            <w:pPr>
              <w:ind w:left="18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498F" w:rsidRDefault="0055498F" w:rsidP="0055498F">
            <w:pPr>
              <w:ind w:left="18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498F" w:rsidRDefault="0055498F" w:rsidP="0055498F">
            <w:pPr>
              <w:ind w:left="18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498F" w:rsidRDefault="0055498F" w:rsidP="0055498F">
            <w:pPr>
              <w:ind w:left="18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498F" w:rsidRDefault="0055498F" w:rsidP="0055498F">
            <w:pPr>
              <w:ind w:left="18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498F" w:rsidRDefault="0055498F" w:rsidP="0055498F">
            <w:pPr>
              <w:ind w:left="18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498F" w:rsidRDefault="0055498F" w:rsidP="0055498F">
            <w:pPr>
              <w:ind w:left="18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498F" w:rsidRDefault="0055498F" w:rsidP="0055498F">
            <w:pPr>
              <w:ind w:left="18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5498F" w:rsidRDefault="0055498F" w:rsidP="0055498F">
            <w:pPr>
              <w:ind w:left="1877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9740D" w:rsidRPr="0043289D" w:rsidRDefault="0043289D" w:rsidP="0055498F">
            <w:pPr>
              <w:ind w:left="13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Додаток 2</w:t>
            </w:r>
          </w:p>
          <w:p w:rsidR="0049740D" w:rsidRPr="0043289D" w:rsidRDefault="0055498F" w:rsidP="0055498F">
            <w:pPr>
              <w:ind w:left="13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</w:t>
            </w:r>
            <w:r w:rsidR="0049740D" w:rsidRPr="004328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сьомої сесії</w:t>
            </w:r>
          </w:p>
          <w:p w:rsidR="0049740D" w:rsidRPr="0043289D" w:rsidRDefault="0049740D" w:rsidP="0055498F">
            <w:pPr>
              <w:ind w:left="13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28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ради</w:t>
            </w:r>
          </w:p>
          <w:p w:rsidR="0049740D" w:rsidRPr="0043289D" w:rsidRDefault="0049740D" w:rsidP="0055498F">
            <w:pPr>
              <w:ind w:left="13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28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восьмого скликання</w:t>
            </w:r>
          </w:p>
          <w:p w:rsidR="0049740D" w:rsidRPr="0043289D" w:rsidRDefault="00E26220" w:rsidP="0055498F">
            <w:pPr>
              <w:ind w:left="131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49740D" w:rsidRPr="0043289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березня 2021 року</w:t>
            </w:r>
            <w:r w:rsidR="005549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370C7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299</w:t>
            </w:r>
            <w:bookmarkStart w:id="0" w:name="_GoBack"/>
            <w:bookmarkEnd w:id="0"/>
          </w:p>
          <w:p w:rsidR="0049740D" w:rsidRPr="0043289D" w:rsidRDefault="0049740D" w:rsidP="0055498F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9740D" w:rsidRPr="00D21BE8" w:rsidRDefault="00853DFE" w:rsidP="0055498F">
      <w:pPr>
        <w:pStyle w:val="a8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1BE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Транспортна п</w:t>
      </w:r>
      <w:r w:rsidR="0034676C" w:rsidRPr="00D21BE8">
        <w:rPr>
          <w:rFonts w:ascii="Times New Roman" w:hAnsi="Times New Roman" w:cs="Times New Roman"/>
          <w:b/>
          <w:sz w:val="28"/>
          <w:szCs w:val="28"/>
          <w:lang w:val="uk-UA"/>
        </w:rPr>
        <w:t>ослуга</w:t>
      </w:r>
      <w:r w:rsidR="0082229E" w:rsidRPr="00D21B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«Соціальне таксі»</w:t>
      </w:r>
    </w:p>
    <w:p w:rsidR="00C86292" w:rsidRDefault="00912DED" w:rsidP="0055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відсутністю транспортних засобів 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Петрівсько-Роменському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Центрі надання соціальних послух та у зв’язку зі зверненнями жителів громади, 18 лютого 2021 року на п’ятій сесії восьмого скликання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Петрівсько-Роменської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7985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були виділені </w:t>
      </w:r>
      <w:proofErr w:type="spellStart"/>
      <w:r w:rsidR="00F27985">
        <w:rPr>
          <w:rFonts w:ascii="Times New Roman" w:hAnsi="Times New Roman" w:cs="Times New Roman"/>
          <w:sz w:val="28"/>
          <w:szCs w:val="28"/>
          <w:lang w:val="uk-UA"/>
        </w:rPr>
        <w:t>субвенцій</w:t>
      </w:r>
      <w:r>
        <w:rPr>
          <w:rFonts w:ascii="Times New Roman" w:hAnsi="Times New Roman" w:cs="Times New Roman"/>
          <w:sz w:val="28"/>
          <w:szCs w:val="28"/>
          <w:lang w:val="uk-UA"/>
        </w:rPr>
        <w:t>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кошти</w:t>
      </w:r>
      <w:r w:rsidR="00F2798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сумі 15 000 грн.</w:t>
      </w:r>
      <w:r w:rsidR="00F2798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платну послугу «Соціальне таксі» Комунальній установі «Територіальний центр соціального обслуговування» Гадяцької міської ради.</w:t>
      </w:r>
    </w:p>
    <w:p w:rsidR="00912DED" w:rsidRDefault="00912DED" w:rsidP="0055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Транспортна </w:t>
      </w:r>
      <w:r w:rsidR="00F27985">
        <w:rPr>
          <w:rFonts w:ascii="Times New Roman" w:hAnsi="Times New Roman" w:cs="Times New Roman"/>
          <w:sz w:val="28"/>
          <w:szCs w:val="28"/>
          <w:lang w:val="uk-UA"/>
        </w:rPr>
        <w:t xml:space="preserve">послуга «Соціальне таксі» надається безкоштовно для перевезення замовників до лікувальних закладів, аптек, до банківських установ, соціальних установ, організацій різних форм власності, а також для участі в культурно-масових закладах. </w:t>
      </w:r>
    </w:p>
    <w:p w:rsidR="00F27985" w:rsidRDefault="00F27985" w:rsidP="0055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Послуга замовляється не пізніше, ніж за три робочі дні до виїзду, за попереднім погодженням Центру надання соціальних послуг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Петрівсько-Роменської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громади. </w:t>
      </w:r>
    </w:p>
    <w:p w:rsidR="00F27985" w:rsidRDefault="00F27985" w:rsidP="0055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Поїздки здійснюються в межах Полтавської області. Не допускається перевезення родичів замовників, крім одної супроводжуючої особи.</w:t>
      </w:r>
    </w:p>
    <w:p w:rsidR="00DA04F8" w:rsidRDefault="0082229E" w:rsidP="0055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4F8">
        <w:rPr>
          <w:rFonts w:ascii="Times New Roman" w:hAnsi="Times New Roman" w:cs="Times New Roman"/>
          <w:sz w:val="28"/>
          <w:szCs w:val="28"/>
          <w:lang w:val="uk-UA"/>
        </w:rPr>
        <w:t>Цільова група:</w:t>
      </w:r>
      <w:r w:rsidR="0034676C" w:rsidRPr="00DA04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3DFE" w:rsidRPr="00DA04F8">
        <w:rPr>
          <w:rFonts w:ascii="Times New Roman" w:hAnsi="Times New Roman" w:cs="Times New Roman"/>
          <w:sz w:val="28"/>
          <w:szCs w:val="28"/>
          <w:lang w:val="uk-UA"/>
        </w:rPr>
        <w:t>особи похилого віку з обмеженою руховою активністю, особи з інвалідністю, яким виповнилося 18 років.</w:t>
      </w:r>
    </w:p>
    <w:p w:rsidR="00DA04F8" w:rsidRDefault="0082229E" w:rsidP="0055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4F8">
        <w:rPr>
          <w:rFonts w:ascii="Times New Roman" w:hAnsi="Times New Roman" w:cs="Times New Roman"/>
          <w:sz w:val="28"/>
          <w:szCs w:val="28"/>
          <w:lang w:val="uk-UA"/>
        </w:rPr>
        <w:t>Мета: поліпшення соціального обслуговува</w:t>
      </w:r>
      <w:r w:rsidR="00853DFE" w:rsidRPr="00DA04F8">
        <w:rPr>
          <w:rFonts w:ascii="Times New Roman" w:hAnsi="Times New Roman" w:cs="Times New Roman"/>
          <w:sz w:val="28"/>
          <w:szCs w:val="28"/>
          <w:lang w:val="uk-UA"/>
        </w:rPr>
        <w:t xml:space="preserve">ння осіб, </w:t>
      </w:r>
      <w:r w:rsidRPr="00DA04F8">
        <w:rPr>
          <w:rFonts w:ascii="Times New Roman" w:hAnsi="Times New Roman" w:cs="Times New Roman"/>
          <w:sz w:val="28"/>
          <w:szCs w:val="28"/>
          <w:lang w:val="uk-UA"/>
        </w:rPr>
        <w:t>які не можуть самостійно пересуватись, або пересуваються за допомогою па</w:t>
      </w:r>
      <w:r w:rsidR="00853DFE" w:rsidRPr="00DA04F8">
        <w:rPr>
          <w:rFonts w:ascii="Times New Roman" w:hAnsi="Times New Roman" w:cs="Times New Roman"/>
          <w:sz w:val="28"/>
          <w:szCs w:val="28"/>
          <w:lang w:val="uk-UA"/>
        </w:rPr>
        <w:t>лиць, милиць, інвалідних візків.</w:t>
      </w:r>
    </w:p>
    <w:p w:rsidR="0082229E" w:rsidRDefault="0082229E" w:rsidP="0055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91AA6">
        <w:rPr>
          <w:rFonts w:ascii="Times New Roman" w:hAnsi="Times New Roman" w:cs="Times New Roman"/>
          <w:sz w:val="28"/>
          <w:szCs w:val="28"/>
          <w:lang w:val="uk-UA"/>
        </w:rPr>
        <w:t>Очікувані результати:</w:t>
      </w:r>
      <w:r w:rsidR="0034676C" w:rsidRPr="00791AA6">
        <w:rPr>
          <w:rFonts w:ascii="Times New Roman" w:hAnsi="Times New Roman" w:cs="Times New Roman"/>
          <w:sz w:val="28"/>
          <w:szCs w:val="28"/>
          <w:lang w:val="uk-UA"/>
        </w:rPr>
        <w:t xml:space="preserve"> поліпшення ситуації у </w:t>
      </w:r>
      <w:proofErr w:type="spellStart"/>
      <w:r w:rsidR="0034676C" w:rsidRPr="00791AA6">
        <w:rPr>
          <w:rFonts w:ascii="Times New Roman" w:hAnsi="Times New Roman" w:cs="Times New Roman"/>
          <w:sz w:val="28"/>
          <w:szCs w:val="28"/>
          <w:lang w:val="uk-UA"/>
        </w:rPr>
        <w:t>сф</w:t>
      </w:r>
      <w:r w:rsidR="0034676C" w:rsidRPr="00791AA6">
        <w:rPr>
          <w:rFonts w:ascii="Times New Roman" w:hAnsi="Times New Roman" w:cs="Times New Roman"/>
          <w:sz w:val="28"/>
          <w:szCs w:val="28"/>
        </w:rPr>
        <w:t>ері</w:t>
      </w:r>
      <w:proofErr w:type="spellEnd"/>
      <w:r w:rsidR="0034676C" w:rsidRPr="00791A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676C" w:rsidRPr="00791AA6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="0034676C" w:rsidRPr="00791A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676C" w:rsidRPr="00791AA6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="0034676C" w:rsidRPr="00791A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676C" w:rsidRPr="00791AA6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34676C" w:rsidRPr="00791AA6">
        <w:rPr>
          <w:rFonts w:ascii="Times New Roman" w:hAnsi="Times New Roman" w:cs="Times New Roman"/>
          <w:sz w:val="28"/>
          <w:szCs w:val="28"/>
          <w:lang w:val="uk-UA"/>
        </w:rPr>
        <w:t xml:space="preserve">, які не можуть самостійно пересуватись. </w:t>
      </w:r>
    </w:p>
    <w:p w:rsidR="0043289D" w:rsidRPr="00791AA6" w:rsidRDefault="0043289D" w:rsidP="005549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5053"/>
        <w:gridCol w:w="3133"/>
      </w:tblGrid>
      <w:tr w:rsidR="0082229E" w:rsidTr="0082229E">
        <w:tc>
          <w:tcPr>
            <w:tcW w:w="948" w:type="dxa"/>
          </w:tcPr>
          <w:p w:rsidR="0082229E" w:rsidRDefault="0082229E" w:rsidP="0055498F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053" w:type="dxa"/>
          </w:tcPr>
          <w:p w:rsidR="0082229E" w:rsidRDefault="0082229E" w:rsidP="0055498F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Статті витрат</w:t>
            </w:r>
          </w:p>
        </w:tc>
        <w:tc>
          <w:tcPr>
            <w:tcW w:w="3133" w:type="dxa"/>
          </w:tcPr>
          <w:p w:rsidR="0082229E" w:rsidRDefault="0082229E" w:rsidP="0055498F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Фінансування, грн.</w:t>
            </w:r>
          </w:p>
        </w:tc>
      </w:tr>
      <w:tr w:rsidR="0082229E" w:rsidTr="0082229E">
        <w:tc>
          <w:tcPr>
            <w:tcW w:w="948" w:type="dxa"/>
          </w:tcPr>
          <w:p w:rsidR="0082229E" w:rsidRDefault="0082229E" w:rsidP="0055498F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053" w:type="dxa"/>
          </w:tcPr>
          <w:p w:rsidR="0082229E" w:rsidRDefault="00991E58" w:rsidP="0055498F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Відшкодування витрат на паливно-мастильні </w:t>
            </w:r>
            <w:r w:rsidR="00E57F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матеріали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133" w:type="dxa"/>
          </w:tcPr>
          <w:p w:rsidR="0082229E" w:rsidRDefault="0082229E" w:rsidP="0055498F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15 000 грн.</w:t>
            </w:r>
          </w:p>
        </w:tc>
      </w:tr>
    </w:tbl>
    <w:p w:rsidR="00737246" w:rsidRDefault="00737246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289D" w:rsidRDefault="0043289D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289D" w:rsidRDefault="0043289D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498F" w:rsidRPr="00F27985" w:rsidRDefault="0055498F" w:rsidP="00554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6"/>
        <w:gridCol w:w="4488"/>
      </w:tblGrid>
      <w:tr w:rsidR="00737246" w:rsidTr="00F0234A">
        <w:tc>
          <w:tcPr>
            <w:tcW w:w="4646" w:type="dxa"/>
          </w:tcPr>
          <w:p w:rsidR="00737246" w:rsidRDefault="00737246" w:rsidP="0055498F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</w:t>
            </w:r>
          </w:p>
          <w:p w:rsidR="00737246" w:rsidRDefault="00737246" w:rsidP="0055498F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відділу соціального </w:t>
            </w:r>
          </w:p>
          <w:p w:rsidR="00737246" w:rsidRDefault="00737246" w:rsidP="0055498F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захисту населення</w:t>
            </w:r>
          </w:p>
          <w:p w:rsidR="00737246" w:rsidRDefault="00737246" w:rsidP="0055498F">
            <w:pPr>
              <w:pStyle w:val="a8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ради</w:t>
            </w:r>
          </w:p>
        </w:tc>
        <w:tc>
          <w:tcPr>
            <w:tcW w:w="4488" w:type="dxa"/>
          </w:tcPr>
          <w:p w:rsidR="00737246" w:rsidRDefault="00737246" w:rsidP="0055498F">
            <w:pPr>
              <w:pStyle w:val="a8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37246" w:rsidRDefault="00737246" w:rsidP="0055498F">
            <w:pPr>
              <w:pStyle w:val="a8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37246" w:rsidRDefault="00737246" w:rsidP="0055498F">
            <w:pPr>
              <w:pStyle w:val="a8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37246" w:rsidRDefault="00737246" w:rsidP="0055498F">
            <w:pPr>
              <w:pStyle w:val="a8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Л.С. Ільїна</w:t>
            </w:r>
          </w:p>
        </w:tc>
      </w:tr>
    </w:tbl>
    <w:p w:rsidR="00902CC8" w:rsidRDefault="00902CC8" w:rsidP="0055498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02CC8" w:rsidSect="0055498F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67331"/>
    <w:multiLevelType w:val="hybridMultilevel"/>
    <w:tmpl w:val="EF6EE290"/>
    <w:lvl w:ilvl="0" w:tplc="86886EE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7278A"/>
    <w:multiLevelType w:val="hybridMultilevel"/>
    <w:tmpl w:val="47FAACD6"/>
    <w:lvl w:ilvl="0" w:tplc="0DB667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D1876"/>
    <w:multiLevelType w:val="hybridMultilevel"/>
    <w:tmpl w:val="3AD8F904"/>
    <w:lvl w:ilvl="0" w:tplc="BC7C5BD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A292C07"/>
    <w:multiLevelType w:val="hybridMultilevel"/>
    <w:tmpl w:val="08169CE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934EE7"/>
    <w:multiLevelType w:val="hybridMultilevel"/>
    <w:tmpl w:val="93AA62A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3E42B9"/>
    <w:multiLevelType w:val="hybridMultilevel"/>
    <w:tmpl w:val="B75A761C"/>
    <w:lvl w:ilvl="0" w:tplc="A688595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3C2F6D"/>
    <w:multiLevelType w:val="hybridMultilevel"/>
    <w:tmpl w:val="671C32E4"/>
    <w:lvl w:ilvl="0" w:tplc="BC7C5BD2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85D6930"/>
    <w:multiLevelType w:val="hybridMultilevel"/>
    <w:tmpl w:val="2A821622"/>
    <w:lvl w:ilvl="0" w:tplc="BC7C5BD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9D"/>
    <w:rsid w:val="00026330"/>
    <w:rsid w:val="000A6C34"/>
    <w:rsid w:val="00121551"/>
    <w:rsid w:val="001D6BD5"/>
    <w:rsid w:val="002248E0"/>
    <w:rsid w:val="00282F4C"/>
    <w:rsid w:val="002E0E82"/>
    <w:rsid w:val="002E2BC3"/>
    <w:rsid w:val="00300AAF"/>
    <w:rsid w:val="0034676C"/>
    <w:rsid w:val="00370C70"/>
    <w:rsid w:val="00372C9F"/>
    <w:rsid w:val="0043289D"/>
    <w:rsid w:val="0049740D"/>
    <w:rsid w:val="004D23AA"/>
    <w:rsid w:val="0055498F"/>
    <w:rsid w:val="005D4CEA"/>
    <w:rsid w:val="006211DA"/>
    <w:rsid w:val="006343C9"/>
    <w:rsid w:val="006B08CB"/>
    <w:rsid w:val="006B5B7A"/>
    <w:rsid w:val="00737246"/>
    <w:rsid w:val="00791AA6"/>
    <w:rsid w:val="007F245E"/>
    <w:rsid w:val="0082229E"/>
    <w:rsid w:val="00853DFE"/>
    <w:rsid w:val="008D299D"/>
    <w:rsid w:val="00902CC8"/>
    <w:rsid w:val="00912DED"/>
    <w:rsid w:val="00991E58"/>
    <w:rsid w:val="00BF4268"/>
    <w:rsid w:val="00C86292"/>
    <w:rsid w:val="00CB408B"/>
    <w:rsid w:val="00D21BE8"/>
    <w:rsid w:val="00DA04F8"/>
    <w:rsid w:val="00DD33FF"/>
    <w:rsid w:val="00DE5499"/>
    <w:rsid w:val="00E2603C"/>
    <w:rsid w:val="00E26220"/>
    <w:rsid w:val="00E57FDA"/>
    <w:rsid w:val="00EF1531"/>
    <w:rsid w:val="00F27985"/>
    <w:rsid w:val="00F61B2F"/>
    <w:rsid w:val="00F6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8B"/>
  </w:style>
  <w:style w:type="paragraph" w:styleId="1">
    <w:name w:val="heading 1"/>
    <w:basedOn w:val="a"/>
    <w:next w:val="a"/>
    <w:link w:val="10"/>
    <w:qFormat/>
    <w:rsid w:val="00CB408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08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4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408B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26330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6">
    <w:name w:val="Основной текст с отступом Знак"/>
    <w:basedOn w:val="a0"/>
    <w:link w:val="a5"/>
    <w:rsid w:val="00026330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table" w:styleId="a7">
    <w:name w:val="Table Grid"/>
    <w:basedOn w:val="a1"/>
    <w:uiPriority w:val="59"/>
    <w:rsid w:val="00BF4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F4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08B"/>
  </w:style>
  <w:style w:type="paragraph" w:styleId="1">
    <w:name w:val="heading 1"/>
    <w:basedOn w:val="a"/>
    <w:next w:val="a"/>
    <w:link w:val="10"/>
    <w:qFormat/>
    <w:rsid w:val="00CB408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08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4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408B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026330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character" w:customStyle="1" w:styleId="a6">
    <w:name w:val="Основной текст с отступом Знак"/>
    <w:basedOn w:val="a0"/>
    <w:link w:val="a5"/>
    <w:rsid w:val="00026330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table" w:styleId="a7">
    <w:name w:val="Table Grid"/>
    <w:basedOn w:val="a1"/>
    <w:uiPriority w:val="59"/>
    <w:rsid w:val="00BF4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F4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3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HFD</cp:lastModifiedBy>
  <cp:revision>4</cp:revision>
  <cp:lastPrinted>2021-03-22T13:25:00Z</cp:lastPrinted>
  <dcterms:created xsi:type="dcterms:W3CDTF">2021-03-11T07:29:00Z</dcterms:created>
  <dcterms:modified xsi:type="dcterms:W3CDTF">2021-03-22T13:26:00Z</dcterms:modified>
</cp:coreProperties>
</file>