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59" w:rsidRPr="00A335D7" w:rsidRDefault="003B6615" w:rsidP="00A335D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5D7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835C59" w:rsidRPr="00A335D7" w:rsidRDefault="00835C59" w:rsidP="00A335D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5D7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Гадяцької міської ради  </w:t>
      </w:r>
    </w:p>
    <w:p w:rsidR="00835C59" w:rsidRPr="00A335D7" w:rsidRDefault="003B6615" w:rsidP="00A335D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5D7">
        <w:rPr>
          <w:rFonts w:ascii="Times New Roman" w:hAnsi="Times New Roman" w:cs="Times New Roman"/>
          <w:sz w:val="28"/>
          <w:szCs w:val="28"/>
          <w:lang w:val="uk-UA"/>
        </w:rPr>
        <w:t>від 20.05</w:t>
      </w:r>
      <w:r w:rsidR="00835C59" w:rsidRPr="00A335D7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E67CCE">
        <w:rPr>
          <w:rFonts w:ascii="Times New Roman" w:hAnsi="Times New Roman" w:cs="Times New Roman"/>
          <w:sz w:val="28"/>
          <w:szCs w:val="28"/>
          <w:lang w:val="uk-UA"/>
        </w:rPr>
        <w:t xml:space="preserve"> 251</w:t>
      </w:r>
    </w:p>
    <w:p w:rsidR="003563DB" w:rsidRPr="00A335D7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02C50" w:rsidRPr="002549F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563DB" w:rsidRPr="008A3478" w:rsidRDefault="003563DB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A3478">
        <w:rPr>
          <w:rFonts w:ascii="Times New Roman" w:hAnsi="Times New Roman" w:cs="Times New Roman"/>
          <w:sz w:val="28"/>
          <w:szCs w:val="28"/>
          <w:lang w:val="uk-UA"/>
        </w:rPr>
        <w:t>ПЛАН ЗАХОДІВ</w:t>
      </w:r>
    </w:p>
    <w:p w:rsidR="003563DB" w:rsidRPr="008A3478" w:rsidRDefault="00423D24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A3478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3B6615" w:rsidRPr="008A3478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виконання та внесення змін до бюджету </w:t>
      </w:r>
      <w:r w:rsidR="00440754" w:rsidRPr="008A3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Гадяцької міської територіальної громади</w:t>
      </w:r>
      <w:r w:rsidR="00440754" w:rsidRPr="008A3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63DB" w:rsidRPr="008A3478" w:rsidRDefault="003563DB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555"/>
        <w:gridCol w:w="4092"/>
        <w:gridCol w:w="2714"/>
        <w:gridCol w:w="2278"/>
      </w:tblGrid>
      <w:tr w:rsidR="00BA7F63" w:rsidRPr="008A3478" w:rsidTr="002C2437">
        <w:tc>
          <w:tcPr>
            <w:tcW w:w="534" w:type="dxa"/>
            <w:vAlign w:val="center"/>
          </w:tcPr>
          <w:p w:rsidR="003563DB" w:rsidRPr="008A3478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34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 </w:t>
            </w:r>
            <w:r w:rsidRPr="008A34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з/п</w:t>
            </w:r>
          </w:p>
        </w:tc>
        <w:tc>
          <w:tcPr>
            <w:tcW w:w="4346" w:type="dxa"/>
            <w:vAlign w:val="center"/>
          </w:tcPr>
          <w:p w:rsidR="003563DB" w:rsidRPr="008A3478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34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805" w:type="dxa"/>
            <w:vAlign w:val="center"/>
          </w:tcPr>
          <w:p w:rsidR="003563DB" w:rsidRPr="008A3478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34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54" w:type="dxa"/>
            <w:vAlign w:val="center"/>
          </w:tcPr>
          <w:p w:rsidR="003563DB" w:rsidRPr="008A3478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563DB" w:rsidRPr="008A3478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34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за виконання</w:t>
            </w:r>
          </w:p>
          <w:p w:rsidR="003563DB" w:rsidRPr="008A3478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7F63" w:rsidRPr="008A3478" w:rsidTr="002C2437">
        <w:trPr>
          <w:trHeight w:val="2630"/>
        </w:trPr>
        <w:tc>
          <w:tcPr>
            <w:tcW w:w="534" w:type="dxa"/>
          </w:tcPr>
          <w:p w:rsidR="003563DB" w:rsidRPr="008A3478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8A3478" w:rsidRDefault="003B6615" w:rsidP="003B66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34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Погодження мережі розпорядника коштів бюджету Гадяцької міської територіальної громади (реєстру змін до мережі)</w:t>
            </w:r>
          </w:p>
        </w:tc>
        <w:tc>
          <w:tcPr>
            <w:tcW w:w="2805" w:type="dxa"/>
          </w:tcPr>
          <w:p w:rsidR="003563DB" w:rsidRPr="008A3478" w:rsidRDefault="003B661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До 15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грудня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поточного року на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наступний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954" w:type="dxa"/>
          </w:tcPr>
          <w:p w:rsidR="003563DB" w:rsidRPr="008A3478" w:rsidRDefault="003B6615" w:rsidP="003B66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4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головні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розпорядники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 w:rsidRPr="008A3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3B6615" w:rsidRDefault="003B6615" w:rsidP="00AE1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Приведення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обсягів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міжбюджетних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трансфертів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відповідність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до закону про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бюджет (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до 1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грудня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року,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передує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плановому, Верховною Радою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прийнято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закон про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бюджет)</w:t>
            </w:r>
          </w:p>
        </w:tc>
        <w:tc>
          <w:tcPr>
            <w:tcW w:w="2805" w:type="dxa"/>
          </w:tcPr>
          <w:p w:rsidR="003563DB" w:rsidRPr="00E25A3C" w:rsidRDefault="003B661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Грудень-січень</w:t>
            </w:r>
          </w:p>
        </w:tc>
        <w:tc>
          <w:tcPr>
            <w:tcW w:w="1954" w:type="dxa"/>
          </w:tcPr>
          <w:p w:rsidR="003563DB" w:rsidRPr="00E25A3C" w:rsidRDefault="003B661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головні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розпорядники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3B6615" w:rsidRDefault="003B6615" w:rsidP="003B66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Доведення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фінансового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показників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міжбюджетних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трансфертів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затвердженим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розписом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державного</w:t>
            </w:r>
            <w:proofErr w:type="gram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2805" w:type="dxa"/>
          </w:tcPr>
          <w:p w:rsidR="003563DB" w:rsidRPr="003B6615" w:rsidRDefault="003B661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ісля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розпису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бюджету</w:t>
            </w:r>
          </w:p>
        </w:tc>
        <w:tc>
          <w:tcPr>
            <w:tcW w:w="1954" w:type="dxa"/>
          </w:tcPr>
          <w:p w:rsidR="003563DB" w:rsidRDefault="003B661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>казначейської</w:t>
            </w:r>
            <w:proofErr w:type="spellEnd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>Миргородському</w:t>
            </w:r>
            <w:proofErr w:type="spellEnd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CCE">
              <w:rPr>
                <w:rFonts w:ascii="Times New Roman" w:hAnsi="Times New Roman" w:cs="Times New Roman"/>
                <w:sz w:val="28"/>
                <w:szCs w:val="28"/>
              </w:rPr>
              <w:t>районі</w:t>
            </w:r>
            <w:bookmarkStart w:id="0" w:name="_GoBack"/>
            <w:bookmarkEnd w:id="0"/>
            <w:proofErr w:type="spellEnd"/>
          </w:p>
          <w:p w:rsidR="00A335D7" w:rsidRPr="00A335D7" w:rsidRDefault="00A335D7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D87196" w:rsidP="001739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головних розпорядників бюджетних коштів лімітних довідок про бюджетні асигнування</w:t>
            </w:r>
          </w:p>
        </w:tc>
        <w:tc>
          <w:tcPr>
            <w:tcW w:w="2805" w:type="dxa"/>
          </w:tcPr>
          <w:p w:rsidR="003563DB" w:rsidRPr="00D87196" w:rsidRDefault="00D87196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двотижневий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з дня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про бюджет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954" w:type="dxa"/>
          </w:tcPr>
          <w:p w:rsidR="003563DB" w:rsidRPr="00E25A3C" w:rsidRDefault="00D87196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A7F63" w:rsidRPr="00E25A3C" w:rsidTr="00E871D8">
        <w:trPr>
          <w:trHeight w:val="452"/>
        </w:trPr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D87196" w:rsidRDefault="00D87196" w:rsidP="00D8719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7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та направлення до Управління Державної казначейської служби України в Миргородському районі розпису бюджету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D87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 </w:t>
            </w:r>
          </w:p>
        </w:tc>
        <w:tc>
          <w:tcPr>
            <w:tcW w:w="2805" w:type="dxa"/>
          </w:tcPr>
          <w:p w:rsidR="003563DB" w:rsidRPr="00D87196" w:rsidRDefault="00D87196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місячний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з дня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про бюджет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196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954" w:type="dxa"/>
          </w:tcPr>
          <w:p w:rsidR="003563DB" w:rsidRPr="00E25A3C" w:rsidRDefault="008278A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3563DB" w:rsidP="00E871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</w:t>
            </w:r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головних розпорядників бюджетних коштів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87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витягів із розпису бюджету Гадяцької</w:t>
            </w:r>
            <w:r w:rsidR="00E871D8" w:rsidRPr="00D87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805" w:type="dxa"/>
          </w:tcPr>
          <w:p w:rsidR="003563DB" w:rsidRPr="00E871D8" w:rsidRDefault="00E871D8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30 днів після прийняття бюджету</w:t>
            </w:r>
          </w:p>
        </w:tc>
        <w:tc>
          <w:tcPr>
            <w:tcW w:w="1954" w:type="dxa"/>
          </w:tcPr>
          <w:p w:rsidR="003563DB" w:rsidRPr="00E25A3C" w:rsidRDefault="004F13E9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3B6615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Default="00E871D8" w:rsidP="001626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розпоряджень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виділення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загального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спеціального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фонду бюджету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  <w:p w:rsidR="00A335D7" w:rsidRPr="00A335D7" w:rsidRDefault="00A335D7" w:rsidP="001626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05" w:type="dxa"/>
          </w:tcPr>
          <w:p w:rsidR="003563DB" w:rsidRPr="00E25A3C" w:rsidRDefault="00E871D8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бюджетного року відповідно до заявок на фінансування</w:t>
            </w:r>
          </w:p>
        </w:tc>
        <w:tc>
          <w:tcPr>
            <w:tcW w:w="1954" w:type="dxa"/>
          </w:tcPr>
          <w:p w:rsidR="003563DB" w:rsidRPr="00E25A3C" w:rsidRDefault="00E871D8" w:rsidP="00E871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rPr>
          <w:trHeight w:val="699"/>
        </w:trPr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871D8" w:rsidRDefault="00E871D8" w:rsidP="00E871D8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головними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розпорядниками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заявок на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виділення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ідповідно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зареєстрованих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71D8">
              <w:rPr>
                <w:rFonts w:ascii="Times New Roman" w:hAnsi="Times New Roman" w:cs="Times New Roman"/>
                <w:sz w:val="28"/>
                <w:szCs w:val="28"/>
              </w:rPr>
              <w:t>зобов’язань</w:t>
            </w:r>
            <w:proofErr w:type="spellEnd"/>
          </w:p>
        </w:tc>
        <w:tc>
          <w:tcPr>
            <w:tcW w:w="2805" w:type="dxa"/>
          </w:tcPr>
          <w:p w:rsidR="003563DB" w:rsidRPr="00E871D8" w:rsidRDefault="00E871D8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бюджетного року</w:t>
            </w:r>
          </w:p>
        </w:tc>
        <w:tc>
          <w:tcPr>
            <w:tcW w:w="1954" w:type="dxa"/>
          </w:tcPr>
          <w:p w:rsidR="003563DB" w:rsidRPr="009A5D71" w:rsidRDefault="00E871D8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D76086" w:rsidRDefault="00830451" w:rsidP="00D760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погодженням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фінансовим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управлінням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6086" w:rsidRPr="00D760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паспортів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</w:p>
        </w:tc>
        <w:tc>
          <w:tcPr>
            <w:tcW w:w="2805" w:type="dxa"/>
          </w:tcPr>
          <w:p w:rsidR="003563DB" w:rsidRPr="00D76086" w:rsidRDefault="00830451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ісля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набрання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чинності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про бюджет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954" w:type="dxa"/>
          </w:tcPr>
          <w:p w:rsidR="003563DB" w:rsidRPr="00E25A3C" w:rsidRDefault="00830451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головні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розпорядники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 w:rsidRPr="003B66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BA7F63" w:rsidRPr="003B6615" w:rsidTr="002C2437">
        <w:trPr>
          <w:trHeight w:val="452"/>
        </w:trPr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D76086" w:rsidRDefault="00D76086" w:rsidP="00C23CF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Зведення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планових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показників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у грошовому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виразі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планів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, штатах і контингентах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  <w:proofErr w:type="spellEnd"/>
            <w:r w:rsidRPr="00D7608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05" w:type="dxa"/>
          </w:tcPr>
          <w:p w:rsidR="003563DB" w:rsidRPr="00D76086" w:rsidRDefault="00D76086" w:rsidP="00A551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Відповідно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термінів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визначених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Департаментом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облдержадміні</w:t>
            </w:r>
            <w:proofErr w:type="gram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086">
              <w:rPr>
                <w:rFonts w:ascii="Times New Roman" w:hAnsi="Times New Roman" w:cs="Times New Roman"/>
                <w:sz w:val="28"/>
                <w:szCs w:val="28"/>
              </w:rPr>
              <w:t>ації</w:t>
            </w:r>
            <w:proofErr w:type="spellEnd"/>
          </w:p>
        </w:tc>
        <w:tc>
          <w:tcPr>
            <w:tcW w:w="1954" w:type="dxa"/>
          </w:tcPr>
          <w:p w:rsidR="003563DB" w:rsidRPr="00E25A3C" w:rsidRDefault="00D76086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3378E2" w:rsidRDefault="003378E2" w:rsidP="003378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фінансовому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узагальнених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результатів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аналізу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ефективності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</w:p>
        </w:tc>
        <w:tc>
          <w:tcPr>
            <w:tcW w:w="2805" w:type="dxa"/>
          </w:tcPr>
          <w:p w:rsidR="003563DB" w:rsidRPr="003378E2" w:rsidRDefault="003378E2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30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ісля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склада</w:t>
            </w:r>
            <w:r w:rsidR="00B46E5B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proofErr w:type="spellEnd"/>
            <w:r w:rsidR="00B46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46E5B">
              <w:rPr>
                <w:rFonts w:ascii="Times New Roman" w:hAnsi="Times New Roman" w:cs="Times New Roman"/>
                <w:sz w:val="28"/>
                <w:szCs w:val="28"/>
              </w:rPr>
              <w:t>звіту</w:t>
            </w:r>
            <w:proofErr w:type="spellEnd"/>
            <w:r w:rsidR="00B46E5B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B46E5B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="00B46E5B">
              <w:rPr>
                <w:rFonts w:ascii="Times New Roman" w:hAnsi="Times New Roman" w:cs="Times New Roman"/>
                <w:sz w:val="28"/>
                <w:szCs w:val="28"/>
              </w:rPr>
              <w:t xml:space="preserve"> паспорт</w:t>
            </w:r>
            <w:r w:rsidR="00B46E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бюджетної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954" w:type="dxa"/>
          </w:tcPr>
          <w:p w:rsidR="003563DB" w:rsidRPr="00E25A3C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Головні розпорядники </w:t>
            </w:r>
            <w:r w:rsid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бюджетних 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</w:t>
            </w:r>
          </w:p>
        </w:tc>
      </w:tr>
      <w:tr w:rsidR="00BA7F63" w:rsidRPr="00E25A3C" w:rsidTr="002C2437">
        <w:tc>
          <w:tcPr>
            <w:tcW w:w="534" w:type="dxa"/>
          </w:tcPr>
          <w:p w:rsidR="00BA7F63" w:rsidRPr="00E25A3C" w:rsidRDefault="00BA7F63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BA7F63" w:rsidRPr="003378E2" w:rsidRDefault="003378E2" w:rsidP="003378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Перевірка правильності </w:t>
            </w: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складання і затвердження кошторисів та планів використання коштів установами і організаціями, які фінансуються з бюджету Гадяцької міської територіальної громади </w:t>
            </w:r>
          </w:p>
        </w:tc>
        <w:tc>
          <w:tcPr>
            <w:tcW w:w="2805" w:type="dxa"/>
          </w:tcPr>
          <w:p w:rsidR="00BA7F63" w:rsidRPr="00C23CFC" w:rsidRDefault="003378E2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Квітень-травень</w:t>
            </w:r>
          </w:p>
        </w:tc>
        <w:tc>
          <w:tcPr>
            <w:tcW w:w="1954" w:type="dxa"/>
          </w:tcPr>
          <w:p w:rsidR="00BA7F63" w:rsidRPr="001F33CF" w:rsidRDefault="00BA7F63" w:rsidP="00CB56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</w:t>
            </w: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3378E2" w:rsidRDefault="003378E2" w:rsidP="003378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рішення міської ради про бюджет Гадяцької міської територіальної громади (з урахуванням вимог статті 78 Бюджетного кодексу України)</w:t>
            </w:r>
          </w:p>
        </w:tc>
        <w:tc>
          <w:tcPr>
            <w:tcW w:w="2805" w:type="dxa"/>
          </w:tcPr>
          <w:p w:rsidR="003563DB" w:rsidRPr="003378E2" w:rsidRDefault="003378E2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періоду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випадках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встановлених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Бюджетним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кодексом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954" w:type="dxa"/>
          </w:tcPr>
          <w:p w:rsidR="003563DB" w:rsidRPr="001F33CF" w:rsidRDefault="00C23CFC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AE1BDF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3378E2" w:rsidRDefault="003378E2" w:rsidP="003378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розпису бюджету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805" w:type="dxa"/>
          </w:tcPr>
          <w:p w:rsidR="003563DB" w:rsidRPr="003378E2" w:rsidRDefault="003378E2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періоду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випадках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встановлених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Бюджетним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кодексом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954" w:type="dxa"/>
          </w:tcPr>
          <w:p w:rsidR="003563DB" w:rsidRPr="00440754" w:rsidRDefault="003378E2" w:rsidP="00BA7F63">
            <w:pPr>
              <w:jc w:val="center"/>
              <w:rPr>
                <w:lang w:val="uk-UA"/>
              </w:rPr>
            </w:pP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AE1BDF" w:rsidTr="002C2437">
        <w:tc>
          <w:tcPr>
            <w:tcW w:w="534" w:type="dxa"/>
          </w:tcPr>
          <w:p w:rsidR="00BA7F63" w:rsidRPr="00E25A3C" w:rsidRDefault="00BA7F63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BA7F63" w:rsidRPr="003378E2" w:rsidRDefault="003378E2" w:rsidP="003378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квартального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звіту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805" w:type="dxa"/>
          </w:tcPr>
          <w:p w:rsidR="00BA7F63" w:rsidRPr="003378E2" w:rsidRDefault="003378E2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двомісячний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строк </w:t>
            </w:r>
            <w:proofErr w:type="spellStart"/>
            <w:proofErr w:type="gram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ісля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завершення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відповідного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періоду</w:t>
            </w:r>
            <w:proofErr w:type="spellEnd"/>
          </w:p>
        </w:tc>
        <w:tc>
          <w:tcPr>
            <w:tcW w:w="1954" w:type="dxa"/>
          </w:tcPr>
          <w:p w:rsidR="00BA7F63" w:rsidRPr="006A0C14" w:rsidRDefault="003378E2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2C2437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3378E2" w:rsidRDefault="003378E2" w:rsidP="00BF38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Оприлюднення на офіційному сайті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інформації про виконання бюджету </w:t>
            </w:r>
            <w:r w:rsidR="00BF3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33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 за відповідний період</w:t>
            </w:r>
          </w:p>
        </w:tc>
        <w:tc>
          <w:tcPr>
            <w:tcW w:w="2805" w:type="dxa"/>
          </w:tcPr>
          <w:p w:rsidR="003563DB" w:rsidRPr="003378E2" w:rsidRDefault="003378E2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ізніше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ніж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через 10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після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</w:p>
        </w:tc>
        <w:tc>
          <w:tcPr>
            <w:tcW w:w="1954" w:type="dxa"/>
          </w:tcPr>
          <w:p w:rsidR="003563DB" w:rsidRPr="002C2437" w:rsidRDefault="00375328" w:rsidP="00C23CFC">
            <w:pPr>
              <w:jc w:val="center"/>
              <w:rPr>
                <w:lang w:val="uk-UA"/>
              </w:rPr>
            </w:pPr>
            <w:r w:rsidRP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Фінансове управління Гадяцької міської ради</w:t>
            </w:r>
          </w:p>
        </w:tc>
      </w:tr>
      <w:tr w:rsidR="00BF3864" w:rsidRPr="00BF3864" w:rsidTr="002C2437">
        <w:tc>
          <w:tcPr>
            <w:tcW w:w="534" w:type="dxa"/>
          </w:tcPr>
          <w:p w:rsidR="00BF3864" w:rsidRPr="00E25A3C" w:rsidRDefault="00BF3864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BF3864" w:rsidRDefault="00BF3864" w:rsidP="00BF38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:rsidR="00BF3864" w:rsidRDefault="00BF3864" w:rsidP="00BF38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рішення міської ради про внесення змін до рішення про бюджет громади;</w:t>
            </w:r>
          </w:p>
          <w:p w:rsidR="00BF3864" w:rsidRPr="00BF3864" w:rsidRDefault="00BF3864" w:rsidP="00BF38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інформації про виконання </w:t>
            </w:r>
            <w:r w:rsidRPr="00BF3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бюджету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BF3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805" w:type="dxa"/>
          </w:tcPr>
          <w:p w:rsidR="00BF3864" w:rsidRPr="00BF3864" w:rsidRDefault="00BF3864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proofErr w:type="spellStart"/>
            <w:proofErr w:type="gram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ізніше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ніж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через 10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після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8E2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</w:p>
        </w:tc>
        <w:tc>
          <w:tcPr>
            <w:tcW w:w="1954" w:type="dxa"/>
          </w:tcPr>
          <w:p w:rsidR="00BF3864" w:rsidRPr="002C2437" w:rsidRDefault="00BF3864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</w:tbl>
    <w:p w:rsidR="002C2437" w:rsidRPr="002C2437" w:rsidRDefault="002C2437" w:rsidP="002C24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5D7" w:rsidRPr="00A335D7" w:rsidRDefault="00A335D7" w:rsidP="00A33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5D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</w:t>
      </w:r>
    </w:p>
    <w:p w:rsidR="00A335D7" w:rsidRPr="00A335D7" w:rsidRDefault="00A335D7" w:rsidP="00A33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5D7">
        <w:rPr>
          <w:rFonts w:ascii="Times New Roman" w:hAnsi="Times New Roman" w:cs="Times New Roman"/>
          <w:sz w:val="28"/>
          <w:szCs w:val="28"/>
          <w:lang w:val="uk-UA"/>
        </w:rPr>
        <w:t>управління міської ради</w:t>
      </w:r>
      <w:r w:rsidRPr="00A335D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335D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335D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335D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335D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335D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335D7">
        <w:rPr>
          <w:rFonts w:ascii="Times New Roman" w:hAnsi="Times New Roman" w:cs="Times New Roman"/>
          <w:sz w:val="28"/>
          <w:szCs w:val="28"/>
          <w:lang w:val="uk-UA"/>
        </w:rPr>
        <w:tab/>
        <w:t>А.Л.Бабенко</w:t>
      </w:r>
    </w:p>
    <w:p w:rsidR="00FE7B68" w:rsidRPr="002C2437" w:rsidRDefault="00FE7B68" w:rsidP="00302C50">
      <w:pPr>
        <w:jc w:val="both"/>
        <w:rPr>
          <w:lang w:val="uk-UA"/>
        </w:rPr>
      </w:pPr>
    </w:p>
    <w:sectPr w:rsidR="00FE7B68" w:rsidRPr="002C2437" w:rsidSect="0015239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67" w:rsidRDefault="00983667" w:rsidP="000B3AF0">
      <w:pPr>
        <w:spacing w:after="0" w:line="240" w:lineRule="auto"/>
      </w:pPr>
      <w:r>
        <w:separator/>
      </w:r>
    </w:p>
  </w:endnote>
  <w:endnote w:type="continuationSeparator" w:id="0">
    <w:p w:rsidR="00983667" w:rsidRDefault="00983667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67" w:rsidRDefault="00983667" w:rsidP="000B3AF0">
      <w:pPr>
        <w:spacing w:after="0" w:line="240" w:lineRule="auto"/>
      </w:pPr>
      <w:r>
        <w:separator/>
      </w:r>
    </w:p>
  </w:footnote>
  <w:footnote w:type="continuationSeparator" w:id="0">
    <w:p w:rsidR="00983667" w:rsidRDefault="00983667" w:rsidP="000B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14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3CFC" w:rsidRPr="000B3AF0" w:rsidRDefault="00B04AA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3A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23CFC" w:rsidRPr="000B3A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3A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7CCE" w:rsidRPr="00E67CCE">
          <w:rPr>
            <w:rFonts w:ascii="Times New Roman" w:hAnsi="Times New Roman" w:cs="Times New Roman"/>
            <w:noProof/>
            <w:sz w:val="24"/>
            <w:szCs w:val="24"/>
            <w:lang w:val="uk-UA"/>
          </w:rPr>
          <w:t>4</w:t>
        </w:r>
        <w:r w:rsidRPr="000B3A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3CFC" w:rsidRDefault="00C23C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DB"/>
    <w:rsid w:val="00011D2B"/>
    <w:rsid w:val="000B3AF0"/>
    <w:rsid w:val="000B7286"/>
    <w:rsid w:val="000F5226"/>
    <w:rsid w:val="001205A0"/>
    <w:rsid w:val="00152394"/>
    <w:rsid w:val="00162609"/>
    <w:rsid w:val="0017391C"/>
    <w:rsid w:val="00183678"/>
    <w:rsid w:val="002165BF"/>
    <w:rsid w:val="0021741F"/>
    <w:rsid w:val="00273042"/>
    <w:rsid w:val="002A215B"/>
    <w:rsid w:val="002C2437"/>
    <w:rsid w:val="002D5E8B"/>
    <w:rsid w:val="00302C50"/>
    <w:rsid w:val="003378E2"/>
    <w:rsid w:val="003563DB"/>
    <w:rsid w:val="00375328"/>
    <w:rsid w:val="003A0185"/>
    <w:rsid w:val="003B6615"/>
    <w:rsid w:val="003C63EC"/>
    <w:rsid w:val="003D75CC"/>
    <w:rsid w:val="00416F78"/>
    <w:rsid w:val="00423D24"/>
    <w:rsid w:val="00440754"/>
    <w:rsid w:val="004B5AEE"/>
    <w:rsid w:val="004F13E9"/>
    <w:rsid w:val="004F7DEC"/>
    <w:rsid w:val="00537B23"/>
    <w:rsid w:val="0056536F"/>
    <w:rsid w:val="005B36F6"/>
    <w:rsid w:val="006C1852"/>
    <w:rsid w:val="00731719"/>
    <w:rsid w:val="007C1C84"/>
    <w:rsid w:val="008278A5"/>
    <w:rsid w:val="00830451"/>
    <w:rsid w:val="00835C59"/>
    <w:rsid w:val="008739BA"/>
    <w:rsid w:val="0089271F"/>
    <w:rsid w:val="008A0DB2"/>
    <w:rsid w:val="008A3478"/>
    <w:rsid w:val="008C1CAD"/>
    <w:rsid w:val="008F0E51"/>
    <w:rsid w:val="009558FA"/>
    <w:rsid w:val="00983667"/>
    <w:rsid w:val="009A5D71"/>
    <w:rsid w:val="00A25F62"/>
    <w:rsid w:val="00A335D7"/>
    <w:rsid w:val="00A50B6A"/>
    <w:rsid w:val="00A551D8"/>
    <w:rsid w:val="00AB318F"/>
    <w:rsid w:val="00AB7D80"/>
    <w:rsid w:val="00AE1BDF"/>
    <w:rsid w:val="00AF6887"/>
    <w:rsid w:val="00B03B07"/>
    <w:rsid w:val="00B04AAC"/>
    <w:rsid w:val="00B46E5B"/>
    <w:rsid w:val="00B50A86"/>
    <w:rsid w:val="00B965AC"/>
    <w:rsid w:val="00BA7F63"/>
    <w:rsid w:val="00BC752C"/>
    <w:rsid w:val="00BF3864"/>
    <w:rsid w:val="00C23CFC"/>
    <w:rsid w:val="00C266C3"/>
    <w:rsid w:val="00C31889"/>
    <w:rsid w:val="00C359C2"/>
    <w:rsid w:val="00CE7DF7"/>
    <w:rsid w:val="00D17B89"/>
    <w:rsid w:val="00D55E27"/>
    <w:rsid w:val="00D70AF7"/>
    <w:rsid w:val="00D76086"/>
    <w:rsid w:val="00D87196"/>
    <w:rsid w:val="00DA60D9"/>
    <w:rsid w:val="00E67CCE"/>
    <w:rsid w:val="00E871D8"/>
    <w:rsid w:val="00EA4029"/>
    <w:rsid w:val="00EC08F5"/>
    <w:rsid w:val="00F15FB1"/>
    <w:rsid w:val="00F60E06"/>
    <w:rsid w:val="00FC0A0B"/>
    <w:rsid w:val="00FE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67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7CC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67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7CC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F85D-0308-4C5A-8870-72F03A4F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Бірченко Надія Віталіївна</dc:creator>
  <cp:lastModifiedBy>Таня</cp:lastModifiedBy>
  <cp:revision>11</cp:revision>
  <cp:lastPrinted>2021-05-24T05:48:00Z</cp:lastPrinted>
  <dcterms:created xsi:type="dcterms:W3CDTF">2021-05-18T06:06:00Z</dcterms:created>
  <dcterms:modified xsi:type="dcterms:W3CDTF">2021-05-24T05:49:00Z</dcterms:modified>
</cp:coreProperties>
</file>