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4BE" w:rsidRPr="00834EB2" w:rsidRDefault="00C0483A" w:rsidP="00664485">
      <w:pPr>
        <w:ind w:left="567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Додаток</w:t>
      </w:r>
    </w:p>
    <w:p w:rsidR="002B73DD" w:rsidRPr="00834EB2" w:rsidRDefault="009762B0" w:rsidP="00664485">
      <w:pPr>
        <w:ind w:left="567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4EB2">
        <w:rPr>
          <w:rFonts w:ascii="Times New Roman" w:hAnsi="Times New Roman" w:cs="Times New Roman"/>
          <w:color w:val="auto"/>
          <w:sz w:val="28"/>
          <w:szCs w:val="28"/>
        </w:rPr>
        <w:t>до рішення викон</w:t>
      </w:r>
      <w:r w:rsidR="00C0483A">
        <w:rPr>
          <w:rFonts w:ascii="Times New Roman" w:hAnsi="Times New Roman" w:cs="Times New Roman"/>
          <w:color w:val="auto"/>
          <w:sz w:val="28"/>
          <w:szCs w:val="28"/>
        </w:rPr>
        <w:t xml:space="preserve">авчого комітету міської ради </w:t>
      </w:r>
      <w:r w:rsidRPr="00834EB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0483A">
        <w:rPr>
          <w:rFonts w:ascii="Times New Roman" w:hAnsi="Times New Roman" w:cs="Times New Roman"/>
          <w:color w:val="auto"/>
          <w:sz w:val="28"/>
          <w:szCs w:val="28"/>
        </w:rPr>
        <w:t>28.01.2021</w:t>
      </w:r>
      <w:r w:rsidRPr="00834EB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33E69" w:rsidRPr="00834EB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34EB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0483A">
        <w:rPr>
          <w:rFonts w:ascii="Times New Roman" w:hAnsi="Times New Roman" w:cs="Times New Roman"/>
          <w:color w:val="auto"/>
          <w:sz w:val="28"/>
          <w:szCs w:val="28"/>
        </w:rPr>
        <w:t xml:space="preserve">№ </w:t>
      </w:r>
      <w:r w:rsidR="00C0483A">
        <w:rPr>
          <w:rFonts w:ascii="Times New Roman" w:hAnsi="Times New Roman" w:cs="Times New Roman"/>
          <w:color w:val="auto"/>
          <w:sz w:val="28"/>
          <w:szCs w:val="28"/>
        </w:rPr>
        <w:t>6</w:t>
      </w:r>
    </w:p>
    <w:p w:rsidR="00066C1F" w:rsidRDefault="00066C1F" w:rsidP="006644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6C1F" w:rsidRDefault="00066C1F" w:rsidP="006644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54BE" w:rsidRPr="009A7463" w:rsidRDefault="00664485" w:rsidP="0066448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 w:rsidR="009762B0" w:rsidRPr="009A7463">
        <w:rPr>
          <w:rFonts w:ascii="Times New Roman" w:hAnsi="Times New Roman" w:cs="Times New Roman"/>
          <w:color w:val="auto"/>
          <w:sz w:val="28"/>
          <w:szCs w:val="28"/>
        </w:rPr>
        <w:t>ПОЛОЖЕННЯ</w:t>
      </w:r>
    </w:p>
    <w:p w:rsidR="00CB15D1" w:rsidRPr="009A7463" w:rsidRDefault="009762B0" w:rsidP="00664485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A7463">
        <w:rPr>
          <w:rFonts w:ascii="Times New Roman" w:hAnsi="Times New Roman" w:cs="Times New Roman"/>
          <w:color w:val="auto"/>
          <w:sz w:val="28"/>
          <w:szCs w:val="28"/>
        </w:rPr>
        <w:t>про  преміювання та надання матеріаль</w:t>
      </w:r>
      <w:r w:rsidR="00CB15D1" w:rsidRPr="009A7463">
        <w:rPr>
          <w:rFonts w:ascii="Times New Roman" w:hAnsi="Times New Roman" w:cs="Times New Roman"/>
          <w:color w:val="auto"/>
          <w:sz w:val="28"/>
          <w:szCs w:val="28"/>
        </w:rPr>
        <w:t>ної допомоги працівник</w:t>
      </w:r>
      <w:r w:rsidR="00F96AB2" w:rsidRPr="009A7463">
        <w:rPr>
          <w:rFonts w:ascii="Times New Roman" w:hAnsi="Times New Roman" w:cs="Times New Roman"/>
          <w:color w:val="auto"/>
          <w:sz w:val="28"/>
          <w:szCs w:val="28"/>
        </w:rPr>
        <w:t>ам</w:t>
      </w:r>
      <w:r w:rsidR="002B3FBE" w:rsidRPr="009A746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96AB2" w:rsidRPr="009A7463">
        <w:rPr>
          <w:rFonts w:ascii="Times New Roman" w:hAnsi="Times New Roman" w:cs="Times New Roman"/>
          <w:color w:val="auto"/>
          <w:sz w:val="28"/>
          <w:szCs w:val="28"/>
        </w:rPr>
        <w:t>виконавч</w:t>
      </w:r>
      <w:r w:rsidR="00437323" w:rsidRPr="009A7463">
        <w:rPr>
          <w:rFonts w:ascii="Times New Roman" w:hAnsi="Times New Roman" w:cs="Times New Roman"/>
          <w:color w:val="auto"/>
          <w:sz w:val="28"/>
          <w:szCs w:val="28"/>
        </w:rPr>
        <w:t xml:space="preserve">ого комітету та структурних підрозділів </w:t>
      </w:r>
      <w:r w:rsidR="00CB15D1" w:rsidRPr="009A7463">
        <w:rPr>
          <w:rFonts w:ascii="Times New Roman" w:hAnsi="Times New Roman" w:cs="Times New Roman"/>
          <w:color w:val="auto"/>
          <w:sz w:val="28"/>
          <w:szCs w:val="28"/>
        </w:rPr>
        <w:t xml:space="preserve"> Гадяцької міської ради</w:t>
      </w:r>
    </w:p>
    <w:p w:rsidR="00F96AB2" w:rsidRPr="00F91462" w:rsidRDefault="009762B0" w:rsidP="00664485">
      <w:pPr>
        <w:jc w:val="both"/>
        <w:rPr>
          <w:rFonts w:ascii="Times New Roman" w:hAnsi="Times New Roman" w:cs="Times New Roman"/>
          <w:sz w:val="28"/>
          <w:szCs w:val="28"/>
        </w:rPr>
      </w:pPr>
      <w:r w:rsidRPr="00F914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AB2" w:rsidRDefault="00F96AB2" w:rsidP="0066448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D2A31">
        <w:rPr>
          <w:rFonts w:ascii="Times New Roman" w:hAnsi="Times New Roman" w:cs="Times New Roman"/>
          <w:sz w:val="28"/>
          <w:szCs w:val="28"/>
        </w:rPr>
        <w:t xml:space="preserve"> </w:t>
      </w:r>
      <w:r w:rsidR="009762B0" w:rsidRPr="00F91462">
        <w:rPr>
          <w:rFonts w:ascii="Times New Roman" w:hAnsi="Times New Roman" w:cs="Times New Roman"/>
          <w:sz w:val="28"/>
          <w:szCs w:val="28"/>
        </w:rPr>
        <w:t xml:space="preserve">Положення </w:t>
      </w:r>
      <w:r w:rsidRPr="00F96AB2">
        <w:rPr>
          <w:rFonts w:ascii="Times New Roman" w:hAnsi="Times New Roman" w:cs="Times New Roman"/>
          <w:color w:val="auto"/>
          <w:sz w:val="28"/>
          <w:szCs w:val="28"/>
        </w:rPr>
        <w:t>про  преміювання та надання матеріальної допомоги працівник</w:t>
      </w:r>
      <w:r w:rsidR="00DF7820">
        <w:rPr>
          <w:rFonts w:ascii="Times New Roman" w:hAnsi="Times New Roman" w:cs="Times New Roman"/>
          <w:color w:val="auto"/>
          <w:sz w:val="28"/>
          <w:szCs w:val="28"/>
        </w:rPr>
        <w:t xml:space="preserve">ам </w:t>
      </w:r>
      <w:r w:rsidRPr="00F96AB2">
        <w:rPr>
          <w:rFonts w:ascii="Times New Roman" w:hAnsi="Times New Roman" w:cs="Times New Roman"/>
          <w:color w:val="auto"/>
          <w:sz w:val="28"/>
          <w:szCs w:val="28"/>
        </w:rPr>
        <w:t xml:space="preserve"> виконавч</w:t>
      </w:r>
      <w:r w:rsidR="00437323">
        <w:rPr>
          <w:rFonts w:ascii="Times New Roman" w:hAnsi="Times New Roman" w:cs="Times New Roman"/>
          <w:color w:val="auto"/>
          <w:sz w:val="28"/>
          <w:szCs w:val="28"/>
        </w:rPr>
        <w:t xml:space="preserve">ого комітету та структурних підрозділів </w:t>
      </w:r>
      <w:r w:rsidRPr="00F96AB2">
        <w:rPr>
          <w:rFonts w:ascii="Times New Roman" w:hAnsi="Times New Roman" w:cs="Times New Roman"/>
          <w:color w:val="auto"/>
          <w:sz w:val="28"/>
          <w:szCs w:val="28"/>
        </w:rPr>
        <w:t xml:space="preserve"> Гадяцької міської ради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(далі-Положення)  впроваджується з метою стимулювання сумлінного та якісного виконання працівниками органів місцевого самоврядування своїх посадових обов’язків,</w:t>
      </w:r>
      <w:r w:rsidR="00C048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ініціативного і творчого підходу до вирішення поставлених завдань, забезпечення трудової та виконавської дисципліни.</w:t>
      </w:r>
    </w:p>
    <w:p w:rsidR="002B73DD" w:rsidRDefault="00F96AB2" w:rsidP="006644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4485"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Положення </w:t>
      </w:r>
      <w:r w:rsidR="009762B0" w:rsidRPr="00F91462">
        <w:rPr>
          <w:rFonts w:ascii="Times New Roman" w:hAnsi="Times New Roman" w:cs="Times New Roman"/>
          <w:sz w:val="28"/>
          <w:szCs w:val="28"/>
        </w:rPr>
        <w:t>розроблено відповідно до Кодексу законів про працю України, Законів України "Про службу в органах місцевого самоврядування"</w:t>
      </w:r>
      <w:r w:rsidR="00437323">
        <w:rPr>
          <w:rFonts w:ascii="Times New Roman" w:hAnsi="Times New Roman" w:cs="Times New Roman"/>
          <w:sz w:val="28"/>
          <w:szCs w:val="28"/>
        </w:rPr>
        <w:t>,</w:t>
      </w:r>
      <w:r w:rsidR="009762B0" w:rsidRPr="00F91462">
        <w:rPr>
          <w:rFonts w:ascii="Times New Roman" w:hAnsi="Times New Roman" w:cs="Times New Roman"/>
          <w:sz w:val="28"/>
          <w:szCs w:val="28"/>
        </w:rPr>
        <w:t xml:space="preserve"> "Про місцеве самоврядування в Україні", постанови Кабінету Міністрів України від 09</w:t>
      </w:r>
      <w:r w:rsidR="002B17BD">
        <w:rPr>
          <w:rFonts w:ascii="Times New Roman" w:hAnsi="Times New Roman" w:cs="Times New Roman"/>
          <w:sz w:val="28"/>
          <w:szCs w:val="28"/>
        </w:rPr>
        <w:t xml:space="preserve">  березня </w:t>
      </w:r>
      <w:r w:rsidR="009762B0" w:rsidRPr="00F91462">
        <w:rPr>
          <w:rFonts w:ascii="Times New Roman" w:hAnsi="Times New Roman" w:cs="Times New Roman"/>
          <w:sz w:val="28"/>
          <w:szCs w:val="28"/>
        </w:rPr>
        <w:t>2006р.</w:t>
      </w:r>
      <w:r w:rsidR="00E454BE" w:rsidRPr="00F91462">
        <w:rPr>
          <w:rFonts w:ascii="Times New Roman" w:hAnsi="Times New Roman" w:cs="Times New Roman"/>
          <w:sz w:val="28"/>
          <w:szCs w:val="28"/>
        </w:rPr>
        <w:t xml:space="preserve"> </w:t>
      </w:r>
      <w:r w:rsidR="009762B0" w:rsidRPr="00F91462">
        <w:rPr>
          <w:rFonts w:ascii="Times New Roman" w:hAnsi="Times New Roman" w:cs="Times New Roman"/>
          <w:sz w:val="28"/>
          <w:szCs w:val="28"/>
        </w:rPr>
        <w:t>№ 268 "Про упорядкування структури та умов оплати праці працівників апарату органів виконавчої влади, органів прокуратури, судів та інших органів"</w:t>
      </w:r>
      <w:r w:rsidR="00437323">
        <w:rPr>
          <w:rFonts w:ascii="Times New Roman" w:hAnsi="Times New Roman" w:cs="Times New Roman"/>
          <w:sz w:val="28"/>
          <w:szCs w:val="28"/>
        </w:rPr>
        <w:t>( зі змінами)</w:t>
      </w:r>
      <w:r w:rsidR="009762B0" w:rsidRPr="00F91462">
        <w:rPr>
          <w:rFonts w:ascii="Times New Roman" w:hAnsi="Times New Roman" w:cs="Times New Roman"/>
          <w:sz w:val="28"/>
          <w:szCs w:val="28"/>
        </w:rPr>
        <w:t>, наказу Міністерства праці України від 02</w:t>
      </w:r>
      <w:r w:rsidR="002B17BD">
        <w:rPr>
          <w:rFonts w:ascii="Times New Roman" w:hAnsi="Times New Roman" w:cs="Times New Roman"/>
          <w:sz w:val="28"/>
          <w:szCs w:val="28"/>
        </w:rPr>
        <w:t xml:space="preserve"> жовтня </w:t>
      </w:r>
      <w:r w:rsidR="009762B0" w:rsidRPr="00F91462">
        <w:rPr>
          <w:rFonts w:ascii="Times New Roman" w:hAnsi="Times New Roman" w:cs="Times New Roman"/>
          <w:sz w:val="28"/>
          <w:szCs w:val="28"/>
        </w:rPr>
        <w:t xml:space="preserve">1996р. №77 "Про умови оплати праці робітників, зайнятих обслуговуванням органів виконавчої влади, місцевого самоврядування та їх виконавчих органів, </w:t>
      </w:r>
      <w:proofErr w:type="spellStart"/>
      <w:r w:rsidR="009762B0" w:rsidRPr="00F9146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9762B0" w:rsidRPr="00F91462">
        <w:rPr>
          <w:rFonts w:ascii="Times New Roman" w:hAnsi="Times New Roman" w:cs="Times New Roman"/>
          <w:sz w:val="28"/>
          <w:szCs w:val="28"/>
        </w:rPr>
        <w:t xml:space="preserve"> прокуратури, судів та інших органів" </w:t>
      </w:r>
      <w:r w:rsidR="00DF7820">
        <w:rPr>
          <w:rFonts w:ascii="Times New Roman" w:hAnsi="Times New Roman" w:cs="Times New Roman"/>
          <w:sz w:val="28"/>
          <w:szCs w:val="28"/>
        </w:rPr>
        <w:t>та у відповідності до інших нормативно-правових актів України.</w:t>
      </w:r>
    </w:p>
    <w:p w:rsidR="00DF7820" w:rsidRPr="00DF7820" w:rsidRDefault="00664485" w:rsidP="0066448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DF7820" w:rsidRPr="00DF7820">
        <w:rPr>
          <w:rFonts w:ascii="Times New Roman" w:hAnsi="Times New Roman" w:cs="Times New Roman"/>
          <w:b/>
          <w:sz w:val="28"/>
          <w:szCs w:val="28"/>
        </w:rPr>
        <w:t>1.Загальні положення та порядок преміювання.</w:t>
      </w:r>
    </w:p>
    <w:p w:rsidR="00DF7820" w:rsidRDefault="00DF7820" w:rsidP="006644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066C1F">
        <w:rPr>
          <w:rFonts w:ascii="Times New Roman" w:hAnsi="Times New Roman" w:cs="Times New Roman"/>
          <w:sz w:val="28"/>
          <w:szCs w:val="28"/>
        </w:rPr>
        <w:t>.</w:t>
      </w:r>
      <w:r w:rsidR="009762B0" w:rsidRPr="00F914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Преміювання міського голови здійснюється  за рішення</w:t>
      </w:r>
      <w:r w:rsidR="009A7463">
        <w:rPr>
          <w:rFonts w:ascii="Times New Roman" w:hAnsi="Times New Roman" w:cs="Times New Roman"/>
          <w:sz w:val="28"/>
          <w:szCs w:val="28"/>
        </w:rPr>
        <w:t xml:space="preserve">м сесії Гадяцької міської ради та  на підставі </w:t>
      </w:r>
      <w:r w:rsidR="004356C2">
        <w:rPr>
          <w:rFonts w:ascii="Times New Roman" w:hAnsi="Times New Roman" w:cs="Times New Roman"/>
          <w:sz w:val="28"/>
          <w:szCs w:val="28"/>
        </w:rPr>
        <w:t xml:space="preserve"> щомісячного </w:t>
      </w:r>
      <w:r>
        <w:rPr>
          <w:rFonts w:ascii="Times New Roman" w:hAnsi="Times New Roman" w:cs="Times New Roman"/>
          <w:sz w:val="28"/>
          <w:szCs w:val="28"/>
        </w:rPr>
        <w:t>розпорядження міського голови.</w:t>
      </w:r>
    </w:p>
    <w:p w:rsidR="0048515A" w:rsidRDefault="00437323" w:rsidP="006644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Преміювання</w:t>
      </w:r>
      <w:r w:rsidR="00485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першого</w:t>
      </w:r>
      <w:r w:rsidR="00485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заступника міського голови</w:t>
      </w:r>
      <w:r w:rsidR="0048515A">
        <w:rPr>
          <w:rFonts w:ascii="Times New Roman" w:hAnsi="Times New Roman" w:cs="Times New Roman"/>
          <w:sz w:val="28"/>
          <w:szCs w:val="28"/>
        </w:rPr>
        <w:t xml:space="preserve">, </w:t>
      </w:r>
      <w:r w:rsidR="00DB0861">
        <w:rPr>
          <w:rFonts w:ascii="Times New Roman" w:hAnsi="Times New Roman" w:cs="Times New Roman"/>
          <w:sz w:val="28"/>
          <w:szCs w:val="28"/>
        </w:rPr>
        <w:t>заступника міського голови з питань діяльності виконавчих органів міської ради,</w:t>
      </w:r>
      <w:r w:rsidR="002B17BD">
        <w:rPr>
          <w:rFonts w:ascii="Times New Roman" w:hAnsi="Times New Roman" w:cs="Times New Roman"/>
          <w:sz w:val="28"/>
          <w:szCs w:val="28"/>
        </w:rPr>
        <w:t xml:space="preserve"> </w:t>
      </w:r>
      <w:r w:rsidR="0048515A">
        <w:rPr>
          <w:rFonts w:ascii="Times New Roman" w:hAnsi="Times New Roman" w:cs="Times New Roman"/>
          <w:sz w:val="28"/>
          <w:szCs w:val="28"/>
        </w:rPr>
        <w:t>секретаря міської ради, керуючого справами виконавчого комітету,</w:t>
      </w:r>
      <w:r w:rsidR="002B17BD">
        <w:rPr>
          <w:rFonts w:ascii="Times New Roman" w:hAnsi="Times New Roman" w:cs="Times New Roman"/>
          <w:sz w:val="28"/>
          <w:szCs w:val="28"/>
        </w:rPr>
        <w:t xml:space="preserve"> </w:t>
      </w:r>
      <w:r w:rsidR="0048515A">
        <w:rPr>
          <w:rFonts w:ascii="Times New Roman" w:hAnsi="Times New Roman" w:cs="Times New Roman"/>
          <w:sz w:val="28"/>
          <w:szCs w:val="28"/>
        </w:rPr>
        <w:t>старост, інших посадових осіб</w:t>
      </w:r>
      <w:r w:rsidR="002B17BD">
        <w:rPr>
          <w:rFonts w:ascii="Times New Roman" w:hAnsi="Times New Roman" w:cs="Times New Roman"/>
          <w:sz w:val="28"/>
          <w:szCs w:val="28"/>
        </w:rPr>
        <w:t>,</w:t>
      </w:r>
      <w:r w:rsidR="0048515A">
        <w:rPr>
          <w:rFonts w:ascii="Times New Roman" w:hAnsi="Times New Roman" w:cs="Times New Roman"/>
          <w:sz w:val="28"/>
          <w:szCs w:val="28"/>
        </w:rPr>
        <w:t xml:space="preserve"> службовців виконавчого комітету </w:t>
      </w:r>
      <w:r w:rsidR="009A7463">
        <w:rPr>
          <w:rFonts w:ascii="Times New Roman" w:hAnsi="Times New Roman" w:cs="Times New Roman"/>
          <w:sz w:val="28"/>
          <w:szCs w:val="28"/>
        </w:rPr>
        <w:t xml:space="preserve">та </w:t>
      </w:r>
      <w:r w:rsidR="000C71EC">
        <w:rPr>
          <w:rFonts w:ascii="Times New Roman" w:hAnsi="Times New Roman" w:cs="Times New Roman"/>
          <w:sz w:val="28"/>
          <w:szCs w:val="28"/>
        </w:rPr>
        <w:t xml:space="preserve">працівників структурних підрозділів </w:t>
      </w:r>
      <w:r w:rsidR="009A7463">
        <w:rPr>
          <w:rFonts w:ascii="Times New Roman" w:hAnsi="Times New Roman" w:cs="Times New Roman"/>
          <w:sz w:val="28"/>
          <w:szCs w:val="28"/>
        </w:rPr>
        <w:t xml:space="preserve"> </w:t>
      </w:r>
      <w:r w:rsidR="004356C2">
        <w:rPr>
          <w:rFonts w:ascii="Times New Roman" w:hAnsi="Times New Roman" w:cs="Times New Roman"/>
          <w:sz w:val="28"/>
          <w:szCs w:val="28"/>
        </w:rPr>
        <w:t>міської ради,</w:t>
      </w:r>
      <w:r w:rsidR="000C71EC">
        <w:rPr>
          <w:rFonts w:ascii="Times New Roman" w:hAnsi="Times New Roman" w:cs="Times New Roman"/>
          <w:sz w:val="28"/>
          <w:szCs w:val="28"/>
        </w:rPr>
        <w:t xml:space="preserve"> робітників зайнятих обслуговуванням виконавчих органів міської ради </w:t>
      </w:r>
      <w:r w:rsidR="0048515A">
        <w:rPr>
          <w:rFonts w:ascii="Times New Roman" w:hAnsi="Times New Roman" w:cs="Times New Roman"/>
          <w:sz w:val="28"/>
          <w:szCs w:val="28"/>
        </w:rPr>
        <w:t xml:space="preserve"> здійснюється щомісячно в межах фонду преміювання, фонду</w:t>
      </w:r>
      <w:r w:rsidR="000C71EC">
        <w:rPr>
          <w:rFonts w:ascii="Times New Roman" w:hAnsi="Times New Roman" w:cs="Times New Roman"/>
          <w:sz w:val="28"/>
          <w:szCs w:val="28"/>
        </w:rPr>
        <w:t xml:space="preserve"> </w:t>
      </w:r>
      <w:r w:rsidR="0048515A">
        <w:rPr>
          <w:rFonts w:ascii="Times New Roman" w:hAnsi="Times New Roman" w:cs="Times New Roman"/>
          <w:sz w:val="28"/>
          <w:szCs w:val="28"/>
        </w:rPr>
        <w:t xml:space="preserve"> оплати праці та економії фонду оплати праці, на підставі розпорядження міського голови.</w:t>
      </w:r>
    </w:p>
    <w:p w:rsidR="000C71EC" w:rsidRDefault="000C71EC" w:rsidP="006644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Премія за поточний місяць виплачується із заробітною платою поточного місяця.</w:t>
      </w:r>
      <w:r w:rsidR="006644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Видатки на преміювання передбачаються у кошторисі витрат.</w:t>
      </w:r>
    </w:p>
    <w:p w:rsidR="000C71EC" w:rsidRDefault="000C71EC" w:rsidP="006644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356C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1462">
        <w:rPr>
          <w:rFonts w:ascii="Times New Roman" w:hAnsi="Times New Roman" w:cs="Times New Roman"/>
          <w:sz w:val="28"/>
          <w:szCs w:val="28"/>
        </w:rPr>
        <w:t>Преміюванню підлягають працівники, визначе</w:t>
      </w:r>
      <w:r>
        <w:rPr>
          <w:rFonts w:ascii="Times New Roman" w:hAnsi="Times New Roman" w:cs="Times New Roman"/>
          <w:sz w:val="28"/>
          <w:szCs w:val="28"/>
        </w:rPr>
        <w:t>ні в пункті 1.</w:t>
      </w:r>
      <w:r w:rsidR="004356C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цього Положення</w:t>
      </w:r>
      <w:r w:rsidRPr="00F914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1462">
        <w:rPr>
          <w:rFonts w:ascii="Times New Roman" w:hAnsi="Times New Roman" w:cs="Times New Roman"/>
          <w:sz w:val="28"/>
          <w:szCs w:val="28"/>
        </w:rPr>
        <w:t xml:space="preserve"> Преміювання працівників, прийнятих на роботу з випробувальним терміном здійснюється після закінчення цього строку з дня визнання працівника таким, що пройшов випробування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56C2" w:rsidRDefault="004356C2" w:rsidP="006644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Pr="004356C2">
        <w:rPr>
          <w:rFonts w:ascii="Times New Roman" w:hAnsi="Times New Roman" w:cs="Times New Roman"/>
          <w:sz w:val="28"/>
          <w:szCs w:val="28"/>
        </w:rPr>
        <w:t xml:space="preserve"> </w:t>
      </w:r>
      <w:r w:rsidRPr="00F91462">
        <w:rPr>
          <w:rFonts w:ascii="Times New Roman" w:hAnsi="Times New Roman" w:cs="Times New Roman"/>
          <w:sz w:val="28"/>
          <w:szCs w:val="28"/>
        </w:rPr>
        <w:t>Премі</w:t>
      </w:r>
      <w:r>
        <w:rPr>
          <w:rFonts w:ascii="Times New Roman" w:hAnsi="Times New Roman" w:cs="Times New Roman"/>
          <w:sz w:val="28"/>
          <w:szCs w:val="28"/>
        </w:rPr>
        <w:t xml:space="preserve">ювання працівників здійснюється відповідно до їх </w:t>
      </w:r>
      <w:r w:rsidRPr="00F91462">
        <w:rPr>
          <w:rFonts w:ascii="Times New Roman" w:hAnsi="Times New Roman" w:cs="Times New Roman"/>
          <w:sz w:val="28"/>
          <w:szCs w:val="28"/>
        </w:rPr>
        <w:t xml:space="preserve"> особист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91462">
        <w:rPr>
          <w:rFonts w:ascii="Times New Roman" w:hAnsi="Times New Roman" w:cs="Times New Roman"/>
          <w:sz w:val="28"/>
          <w:szCs w:val="28"/>
        </w:rPr>
        <w:t xml:space="preserve"> внеск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91462">
        <w:rPr>
          <w:rFonts w:ascii="Times New Roman" w:hAnsi="Times New Roman" w:cs="Times New Roman"/>
          <w:sz w:val="28"/>
          <w:szCs w:val="28"/>
        </w:rPr>
        <w:t xml:space="preserve"> у загальні результати роботи міської ради та виконавчого комітету міської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0861" w:rsidRDefault="004356C2" w:rsidP="006644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1.5</w:t>
      </w:r>
      <w:r w:rsidR="00D10957">
        <w:rPr>
          <w:rFonts w:ascii="Times New Roman" w:hAnsi="Times New Roman" w:cs="Times New Roman"/>
          <w:sz w:val="28"/>
          <w:szCs w:val="28"/>
        </w:rPr>
        <w:t>.</w:t>
      </w:r>
      <w:r w:rsidRPr="004356C2">
        <w:rPr>
          <w:rFonts w:ascii="Times New Roman" w:hAnsi="Times New Roman" w:cs="Times New Roman"/>
          <w:sz w:val="28"/>
          <w:szCs w:val="28"/>
        </w:rPr>
        <w:t xml:space="preserve"> </w:t>
      </w:r>
      <w:r w:rsidRPr="00F91462">
        <w:rPr>
          <w:rFonts w:ascii="Times New Roman" w:hAnsi="Times New Roman" w:cs="Times New Roman"/>
          <w:sz w:val="28"/>
          <w:szCs w:val="28"/>
        </w:rPr>
        <w:t xml:space="preserve">Премія за цим Положенням також виплачується з нагоди відзначення державних та професійних свят, ювілейних дат </w:t>
      </w:r>
      <w:r>
        <w:rPr>
          <w:rFonts w:ascii="Times New Roman" w:hAnsi="Times New Roman" w:cs="Times New Roman"/>
          <w:sz w:val="28"/>
          <w:szCs w:val="28"/>
        </w:rPr>
        <w:t xml:space="preserve">за розпорядженням міського голови з урахуванням </w:t>
      </w:r>
      <w:r w:rsidR="00DB0861">
        <w:rPr>
          <w:rFonts w:ascii="Times New Roman" w:hAnsi="Times New Roman" w:cs="Times New Roman"/>
          <w:sz w:val="28"/>
          <w:szCs w:val="28"/>
        </w:rPr>
        <w:t>особистого внеску першого  заступника міського голови,</w:t>
      </w:r>
      <w:r w:rsidR="00DB0861" w:rsidRPr="00DB0861">
        <w:rPr>
          <w:rFonts w:ascii="Times New Roman" w:hAnsi="Times New Roman" w:cs="Times New Roman"/>
          <w:sz w:val="28"/>
          <w:szCs w:val="28"/>
        </w:rPr>
        <w:t xml:space="preserve"> </w:t>
      </w:r>
      <w:r w:rsidR="00DB0861">
        <w:rPr>
          <w:rFonts w:ascii="Times New Roman" w:hAnsi="Times New Roman" w:cs="Times New Roman"/>
          <w:sz w:val="28"/>
          <w:szCs w:val="28"/>
        </w:rPr>
        <w:t xml:space="preserve">заступника міського голови з питань діяльності виконавчих органів міської ради, секретаря міської ради, керуючого справами виконавчого комітету,старост , інших посадових осіб та службовців виконавчого </w:t>
      </w:r>
      <w:r w:rsidR="004864A7">
        <w:rPr>
          <w:rFonts w:ascii="Times New Roman" w:hAnsi="Times New Roman" w:cs="Times New Roman"/>
          <w:sz w:val="28"/>
          <w:szCs w:val="28"/>
        </w:rPr>
        <w:t xml:space="preserve">комітету та </w:t>
      </w:r>
      <w:r w:rsidR="00DB0861">
        <w:rPr>
          <w:rFonts w:ascii="Times New Roman" w:hAnsi="Times New Roman" w:cs="Times New Roman"/>
          <w:sz w:val="28"/>
          <w:szCs w:val="28"/>
        </w:rPr>
        <w:t xml:space="preserve"> структурних підрозділів </w:t>
      </w:r>
      <w:r w:rsidR="009A7463">
        <w:rPr>
          <w:rFonts w:ascii="Times New Roman" w:hAnsi="Times New Roman" w:cs="Times New Roman"/>
          <w:sz w:val="28"/>
          <w:szCs w:val="28"/>
        </w:rPr>
        <w:t xml:space="preserve"> </w:t>
      </w:r>
      <w:r w:rsidR="00DB0861">
        <w:rPr>
          <w:rFonts w:ascii="Times New Roman" w:hAnsi="Times New Roman" w:cs="Times New Roman"/>
          <w:sz w:val="28"/>
          <w:szCs w:val="28"/>
        </w:rPr>
        <w:t>міської ради, робітників зайнятих обслуговуванням виконавчих органів міської ради може бути виплачена премія в межах затвердженого фонду оплати праці та фонду преміювання .</w:t>
      </w:r>
    </w:p>
    <w:p w:rsidR="004356C2" w:rsidRDefault="00DE001D" w:rsidP="0066448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01D">
        <w:rPr>
          <w:rFonts w:ascii="Times New Roman" w:hAnsi="Times New Roman" w:cs="Times New Roman"/>
          <w:b/>
          <w:sz w:val="28"/>
          <w:szCs w:val="28"/>
        </w:rPr>
        <w:t>2.Показники, умови і розміри преміювання.</w:t>
      </w:r>
    </w:p>
    <w:p w:rsidR="004356C2" w:rsidRDefault="00D10957" w:rsidP="00664485">
      <w:pPr>
        <w:jc w:val="both"/>
        <w:rPr>
          <w:rFonts w:ascii="Times New Roman" w:hAnsi="Times New Roman" w:cs="Times New Roman"/>
          <w:sz w:val="28"/>
          <w:szCs w:val="28"/>
        </w:rPr>
      </w:pPr>
      <w:r w:rsidRPr="00D10957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 xml:space="preserve">.Преміювання </w:t>
      </w:r>
      <w:r w:rsidRPr="00D10957">
        <w:rPr>
          <w:rFonts w:ascii="Times New Roman" w:hAnsi="Times New Roman" w:cs="Times New Roman"/>
          <w:color w:val="auto"/>
          <w:sz w:val="28"/>
          <w:szCs w:val="28"/>
        </w:rPr>
        <w:t>працівників виконавчого комітету та структурних підрозділів  Гадяцької міської ради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визначених в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пунктві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1.2 цього Положення, може здійснюватися за особистий вклад в загальні результати роботи щомісяця, а також до </w:t>
      </w:r>
      <w:r w:rsidRPr="00F91462">
        <w:rPr>
          <w:rFonts w:ascii="Times New Roman" w:hAnsi="Times New Roman" w:cs="Times New Roman"/>
          <w:sz w:val="28"/>
          <w:szCs w:val="28"/>
        </w:rPr>
        <w:t>державних та професійних свят, ювілейних дат</w:t>
      </w:r>
      <w:r>
        <w:rPr>
          <w:rFonts w:ascii="Times New Roman" w:hAnsi="Times New Roman" w:cs="Times New Roman"/>
          <w:sz w:val="28"/>
          <w:szCs w:val="28"/>
        </w:rPr>
        <w:t>, у межах фонду преміювання,</w:t>
      </w:r>
      <w:r w:rsidR="00155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утвореного  у розмірі не менше ніж 10% від посадових окладів та економії фонду оплати праці.</w:t>
      </w:r>
    </w:p>
    <w:p w:rsidR="00D10957" w:rsidRDefault="00D10957" w:rsidP="006644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4864A7">
        <w:rPr>
          <w:rFonts w:ascii="Times New Roman" w:hAnsi="Times New Roman" w:cs="Times New Roman"/>
          <w:sz w:val="28"/>
          <w:szCs w:val="28"/>
        </w:rPr>
        <w:t xml:space="preserve">Розпорядження </w:t>
      </w:r>
      <w:r>
        <w:rPr>
          <w:rFonts w:ascii="Times New Roman" w:hAnsi="Times New Roman" w:cs="Times New Roman"/>
          <w:sz w:val="28"/>
          <w:szCs w:val="28"/>
        </w:rPr>
        <w:t>про преміювання приймається міським головою.</w:t>
      </w:r>
      <w:r w:rsidR="00155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Підготовку проекту розпорядження міського голови про преміювання здійснює відділ фінансово-господарського забезпечення </w:t>
      </w:r>
      <w:r w:rsidR="002B17B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иконавчого комітету Гадяцької міської ради.</w:t>
      </w:r>
      <w:r w:rsidR="00856DEC" w:rsidRPr="00856DEC">
        <w:rPr>
          <w:rFonts w:ascii="Times New Roman" w:hAnsi="Times New Roman" w:cs="Times New Roman"/>
          <w:sz w:val="28"/>
          <w:szCs w:val="28"/>
        </w:rPr>
        <w:t xml:space="preserve"> </w:t>
      </w:r>
      <w:r w:rsidR="00856DEC">
        <w:rPr>
          <w:rFonts w:ascii="Times New Roman" w:hAnsi="Times New Roman" w:cs="Times New Roman"/>
          <w:sz w:val="28"/>
          <w:szCs w:val="28"/>
        </w:rPr>
        <w:t xml:space="preserve"> </w:t>
      </w:r>
      <w:r w:rsidR="00856DEC" w:rsidRPr="00F91462">
        <w:rPr>
          <w:rFonts w:ascii="Times New Roman" w:hAnsi="Times New Roman" w:cs="Times New Roman"/>
          <w:sz w:val="28"/>
          <w:szCs w:val="28"/>
        </w:rPr>
        <w:t xml:space="preserve">Після розгляду пропозицій міським головою відділ </w:t>
      </w:r>
      <w:r w:rsidR="00856DEC">
        <w:rPr>
          <w:rFonts w:ascii="Times New Roman" w:hAnsi="Times New Roman" w:cs="Times New Roman"/>
          <w:sz w:val="28"/>
          <w:szCs w:val="28"/>
        </w:rPr>
        <w:t xml:space="preserve">фінансово-господарського забезпечення виконавчого комітету міської ради до 25 числа поточного місяця </w:t>
      </w:r>
      <w:r w:rsidR="00856DEC" w:rsidRPr="00253C62">
        <w:rPr>
          <w:rFonts w:ascii="Times New Roman" w:hAnsi="Times New Roman" w:cs="Times New Roman"/>
          <w:sz w:val="28"/>
          <w:szCs w:val="28"/>
        </w:rPr>
        <w:t>готує розпорядження про преміювання</w:t>
      </w:r>
      <w:r w:rsidR="009E5322">
        <w:rPr>
          <w:rFonts w:ascii="Times New Roman" w:hAnsi="Times New Roman" w:cs="Times New Roman"/>
          <w:sz w:val="28"/>
          <w:szCs w:val="28"/>
        </w:rPr>
        <w:t>.</w:t>
      </w:r>
    </w:p>
    <w:p w:rsidR="00D10957" w:rsidRDefault="00D10957" w:rsidP="006644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2.3.Розміри премії  першого  заступника міського голови, заступника міського голови з питань діяльності виконавчих органів міської ради,</w:t>
      </w:r>
      <w:r w:rsidR="002B17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секретаря міської ради, керуючого справами виконавчого комітету,</w:t>
      </w:r>
      <w:r w:rsidR="002B17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старост, інших посадових осіб та службовців виконавчого комітету міської ради, робітників зайнятих обслуговуванням виконавчих органів міської ради  встановлюється міським головою в межах фонду оплати праці та зазначається у відповідному розпорядженні.</w:t>
      </w:r>
    </w:p>
    <w:p w:rsidR="00D10957" w:rsidRDefault="00D10957" w:rsidP="006644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2.4.Розміри премії</w:t>
      </w:r>
      <w:r w:rsidRPr="00D109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працівникам структурних підрозділів міської ради встановлюються міським головою на підставі пропозицій першого заступника міського голови, заступників міського голови, керуючого справами виконавчого комітету в залежності  від підпорядкованості.</w:t>
      </w:r>
    </w:p>
    <w:p w:rsidR="00D10957" w:rsidRDefault="00D10957" w:rsidP="006644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2.5.Конкретний розмір премії працівникам зазначених в пункті 1.2 цього Положення, граничними розмірами не обмежується, але визначається в межах встановленого фонду оплати праці.</w:t>
      </w:r>
    </w:p>
    <w:p w:rsidR="00DD6812" w:rsidRDefault="00DD6812" w:rsidP="006644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2.6.За результатами роботи за місяць для визначення конкретного розміру премій  враховуються такі показники:</w:t>
      </w:r>
    </w:p>
    <w:p w:rsidR="00DD6812" w:rsidRDefault="00DD6812" w:rsidP="00664485">
      <w:pPr>
        <w:pStyle w:val="a5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особистий внесок працівника у загальні результати роботи</w:t>
      </w:r>
      <w:r w:rsidRPr="00066C1F">
        <w:rPr>
          <w:rFonts w:ascii="Times New Roman" w:hAnsi="Times New Roman" w:cs="Times New Roman"/>
          <w:sz w:val="28"/>
          <w:szCs w:val="28"/>
        </w:rPr>
        <w:t>;</w:t>
      </w:r>
    </w:p>
    <w:p w:rsidR="00DD6812" w:rsidRDefault="00DD6812" w:rsidP="00664485">
      <w:pPr>
        <w:pStyle w:val="a5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обсяг та інтенсивність виконаної працівником роботи;</w:t>
      </w:r>
    </w:p>
    <w:p w:rsidR="00DD6812" w:rsidRPr="00066C1F" w:rsidRDefault="00DD6812" w:rsidP="00664485">
      <w:pPr>
        <w:pStyle w:val="a5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ініціативність у діяльності та результативності;</w:t>
      </w:r>
    </w:p>
    <w:p w:rsidR="00DD6812" w:rsidRPr="00066C1F" w:rsidRDefault="00DD6812" w:rsidP="00664485">
      <w:pPr>
        <w:pStyle w:val="a5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6C1F">
        <w:rPr>
          <w:rFonts w:ascii="Times New Roman" w:hAnsi="Times New Roman" w:cs="Times New Roman"/>
          <w:sz w:val="28"/>
          <w:szCs w:val="28"/>
        </w:rPr>
        <w:t>належне, якісне і своєчасне виконання обов’язків, визначених для відповідних категорій працівників у посадових інструкціях, розподілі обов’язків і доручень безпосереднього керівника;</w:t>
      </w:r>
    </w:p>
    <w:p w:rsidR="00DD6812" w:rsidRPr="00066C1F" w:rsidRDefault="00DD6812" w:rsidP="00664485">
      <w:pPr>
        <w:pStyle w:val="a5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6C1F">
        <w:rPr>
          <w:rFonts w:ascii="Times New Roman" w:hAnsi="Times New Roman" w:cs="Times New Roman"/>
          <w:sz w:val="28"/>
          <w:szCs w:val="28"/>
        </w:rPr>
        <w:t xml:space="preserve">дотримання трудової дисципліни, правил внутрішнього трудового </w:t>
      </w:r>
      <w:r w:rsidRPr="00066C1F">
        <w:rPr>
          <w:rFonts w:ascii="Times New Roman" w:hAnsi="Times New Roman" w:cs="Times New Roman"/>
          <w:sz w:val="28"/>
          <w:szCs w:val="28"/>
        </w:rPr>
        <w:lastRenderedPageBreak/>
        <w:t>розпорядку;</w:t>
      </w:r>
    </w:p>
    <w:p w:rsidR="00DD6812" w:rsidRPr="00066C1F" w:rsidRDefault="00DD6812" w:rsidP="00664485">
      <w:pPr>
        <w:pStyle w:val="a5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6C1F">
        <w:rPr>
          <w:rFonts w:ascii="Times New Roman" w:hAnsi="Times New Roman" w:cs="Times New Roman"/>
          <w:sz w:val="28"/>
          <w:szCs w:val="28"/>
        </w:rPr>
        <w:t>бездоганне і вчасне виконання розпорядчих документів, доручень та завдань керівництва;</w:t>
      </w:r>
    </w:p>
    <w:p w:rsidR="00DD6812" w:rsidRPr="00066C1F" w:rsidRDefault="00DD6812" w:rsidP="00664485">
      <w:pPr>
        <w:pStyle w:val="a5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6C1F">
        <w:rPr>
          <w:rFonts w:ascii="Times New Roman" w:hAnsi="Times New Roman" w:cs="Times New Roman"/>
          <w:sz w:val="28"/>
          <w:szCs w:val="28"/>
        </w:rPr>
        <w:t>своєчасний розгляд листів установ, організацій, звернень громадян;</w:t>
      </w:r>
    </w:p>
    <w:p w:rsidR="00DD6812" w:rsidRPr="00066C1F" w:rsidRDefault="00DD6812" w:rsidP="00664485">
      <w:pPr>
        <w:pStyle w:val="a5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6C1F">
        <w:rPr>
          <w:rFonts w:ascii="Times New Roman" w:hAnsi="Times New Roman" w:cs="Times New Roman"/>
          <w:sz w:val="28"/>
          <w:szCs w:val="28"/>
        </w:rPr>
        <w:t>своєчасна і якісна підготовка документів для розгляду на сесіях міської ради, засіданнях виконавчого комітету, розпоряджень міського голови;</w:t>
      </w:r>
    </w:p>
    <w:p w:rsidR="00DD6812" w:rsidRPr="00066C1F" w:rsidRDefault="00DD6812" w:rsidP="00664485">
      <w:pPr>
        <w:pStyle w:val="a5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6C1F">
        <w:rPr>
          <w:rFonts w:ascii="Times New Roman" w:hAnsi="Times New Roman" w:cs="Times New Roman"/>
          <w:sz w:val="28"/>
          <w:szCs w:val="28"/>
        </w:rPr>
        <w:t>виконання у встановлені терміни рішень міської ради, виконавчого комітету, розпоряджень міського голови;</w:t>
      </w:r>
    </w:p>
    <w:p w:rsidR="00DD6812" w:rsidRDefault="00DD6812" w:rsidP="006644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C1F">
        <w:rPr>
          <w:rFonts w:ascii="Times New Roman" w:hAnsi="Times New Roman" w:cs="Times New Roman"/>
          <w:sz w:val="28"/>
          <w:szCs w:val="28"/>
        </w:rPr>
        <w:t>відсутність порушень нормативно-правових актів з питань служби в органах місцевого самоврядування</w:t>
      </w:r>
    </w:p>
    <w:p w:rsidR="00DD6812" w:rsidRPr="00F91462" w:rsidRDefault="00DD6812" w:rsidP="006644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</w:t>
      </w:r>
      <w:r w:rsidRPr="00F91462">
        <w:rPr>
          <w:rFonts w:ascii="Times New Roman" w:hAnsi="Times New Roman" w:cs="Times New Roman"/>
          <w:sz w:val="28"/>
          <w:szCs w:val="28"/>
        </w:rPr>
        <w:t>Премії не виплачуються працівникам за час:</w:t>
      </w:r>
    </w:p>
    <w:p w:rsidR="00DD6812" w:rsidRPr="00066C1F" w:rsidRDefault="00DD6812" w:rsidP="00664485">
      <w:pPr>
        <w:pStyle w:val="a5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6C1F">
        <w:rPr>
          <w:rFonts w:ascii="Times New Roman" w:hAnsi="Times New Roman" w:cs="Times New Roman"/>
          <w:sz w:val="28"/>
          <w:szCs w:val="28"/>
        </w:rPr>
        <w:t>тимчасової непрацездатності;</w:t>
      </w:r>
    </w:p>
    <w:p w:rsidR="00DD6812" w:rsidRPr="00066C1F" w:rsidRDefault="00DD6812" w:rsidP="00664485">
      <w:pPr>
        <w:pStyle w:val="a5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6C1F">
        <w:rPr>
          <w:rFonts w:ascii="Times New Roman" w:hAnsi="Times New Roman" w:cs="Times New Roman"/>
          <w:sz w:val="28"/>
          <w:szCs w:val="28"/>
        </w:rPr>
        <w:t>перебування працівника у відпустках усіх видів, передбачених чинним законодавством;</w:t>
      </w:r>
    </w:p>
    <w:p w:rsidR="00DD6812" w:rsidRPr="00066C1F" w:rsidRDefault="00DD6812" w:rsidP="00664485">
      <w:pPr>
        <w:pStyle w:val="a5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6C1F">
        <w:rPr>
          <w:rFonts w:ascii="Times New Roman" w:hAnsi="Times New Roman" w:cs="Times New Roman"/>
          <w:sz w:val="28"/>
          <w:szCs w:val="28"/>
        </w:rPr>
        <w:t>випробувального терміну;</w:t>
      </w:r>
    </w:p>
    <w:p w:rsidR="00DD6812" w:rsidRDefault="00DD6812" w:rsidP="00664485">
      <w:pPr>
        <w:pStyle w:val="a5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6C1F">
        <w:rPr>
          <w:rFonts w:ascii="Times New Roman" w:hAnsi="Times New Roman" w:cs="Times New Roman"/>
          <w:sz w:val="28"/>
          <w:szCs w:val="28"/>
        </w:rPr>
        <w:t>за період довгострокових відряджень за кордон по вивченню досвіду роботи.</w:t>
      </w:r>
    </w:p>
    <w:p w:rsidR="00DD6812" w:rsidRPr="00F91462" w:rsidRDefault="00DD6812" w:rsidP="006644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</w:t>
      </w:r>
      <w:r w:rsidRPr="00F91462">
        <w:rPr>
          <w:rFonts w:ascii="Times New Roman" w:hAnsi="Times New Roman" w:cs="Times New Roman"/>
          <w:sz w:val="28"/>
          <w:szCs w:val="28"/>
        </w:rPr>
        <w:t>Премія не нараховується та не виплачується:</w:t>
      </w:r>
    </w:p>
    <w:p w:rsidR="00DD6812" w:rsidRPr="00066C1F" w:rsidRDefault="00DD6812" w:rsidP="00664485">
      <w:pPr>
        <w:pStyle w:val="a5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6C1F">
        <w:rPr>
          <w:rFonts w:ascii="Times New Roman" w:hAnsi="Times New Roman" w:cs="Times New Roman"/>
          <w:sz w:val="28"/>
          <w:szCs w:val="28"/>
        </w:rPr>
        <w:t>працівнику, який на дату нарахування премії є звільненим, незважаючи на те, що він в місяці, за результатами якого проводиться преміювання, працював, крім працівників, які вийшли на пенсію або звільнилися за станом здоров’я, або перейшли на іншу роботу в порядку переведення;</w:t>
      </w:r>
    </w:p>
    <w:p w:rsidR="00DD6812" w:rsidRPr="00066C1F" w:rsidRDefault="00DD6812" w:rsidP="00664485">
      <w:pPr>
        <w:pStyle w:val="a5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6C1F">
        <w:rPr>
          <w:rFonts w:ascii="Times New Roman" w:hAnsi="Times New Roman" w:cs="Times New Roman"/>
          <w:sz w:val="28"/>
          <w:szCs w:val="28"/>
        </w:rPr>
        <w:t>працівникам, які вперше прийняті на роботу і не відпрацювали повний місяць;</w:t>
      </w:r>
    </w:p>
    <w:p w:rsidR="00DD6812" w:rsidRPr="00066C1F" w:rsidRDefault="00DD6812" w:rsidP="00664485">
      <w:pPr>
        <w:pStyle w:val="a5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6C1F">
        <w:rPr>
          <w:rFonts w:ascii="Times New Roman" w:hAnsi="Times New Roman" w:cs="Times New Roman"/>
          <w:sz w:val="28"/>
          <w:szCs w:val="28"/>
        </w:rPr>
        <w:t>порушення правил, норм та інструкцій з охорони праці, протипожежної безпеки, які могли призвести до нещасного випадку (ці порушення розглядаються як порушення трудової дисципліни);</w:t>
      </w:r>
    </w:p>
    <w:p w:rsidR="00DD6812" w:rsidRPr="00066C1F" w:rsidRDefault="00DD6812" w:rsidP="00664485">
      <w:pPr>
        <w:pStyle w:val="a5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6C1F">
        <w:rPr>
          <w:rFonts w:ascii="Times New Roman" w:hAnsi="Times New Roman" w:cs="Times New Roman"/>
          <w:sz w:val="28"/>
          <w:szCs w:val="28"/>
        </w:rPr>
        <w:t>працівник</w:t>
      </w:r>
      <w:r w:rsidR="004864A7">
        <w:rPr>
          <w:rFonts w:ascii="Times New Roman" w:hAnsi="Times New Roman" w:cs="Times New Roman"/>
          <w:sz w:val="28"/>
          <w:szCs w:val="28"/>
        </w:rPr>
        <w:t>ам</w:t>
      </w:r>
      <w:r w:rsidRPr="00066C1F">
        <w:rPr>
          <w:rFonts w:ascii="Times New Roman" w:hAnsi="Times New Roman" w:cs="Times New Roman"/>
          <w:sz w:val="28"/>
          <w:szCs w:val="28"/>
        </w:rPr>
        <w:t>, які мають непогашені догани.</w:t>
      </w:r>
    </w:p>
    <w:p w:rsidR="00DD6812" w:rsidRPr="00F91462" w:rsidRDefault="00DD6812" w:rsidP="006644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2.9.Міський голова має право  збільшити р</w:t>
      </w:r>
      <w:r w:rsidRPr="00F91462">
        <w:rPr>
          <w:rFonts w:ascii="Times New Roman" w:hAnsi="Times New Roman" w:cs="Times New Roman"/>
          <w:sz w:val="28"/>
          <w:szCs w:val="28"/>
        </w:rPr>
        <w:t>озмір премії</w:t>
      </w:r>
      <w:r>
        <w:rPr>
          <w:rFonts w:ascii="Times New Roman" w:hAnsi="Times New Roman" w:cs="Times New Roman"/>
          <w:sz w:val="28"/>
          <w:szCs w:val="28"/>
        </w:rPr>
        <w:t xml:space="preserve"> окремим працівникам  в межах наявних коштів на місяць, за який здійснюється преміювання  за</w:t>
      </w:r>
      <w:r w:rsidRPr="00F91462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DD6812" w:rsidRPr="00066C1F" w:rsidRDefault="00DD6812" w:rsidP="00664485">
      <w:pPr>
        <w:pStyle w:val="a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виконання додаткових завдань</w:t>
      </w:r>
      <w:r w:rsidRPr="00066C1F">
        <w:rPr>
          <w:rFonts w:ascii="Times New Roman" w:hAnsi="Times New Roman" w:cs="Times New Roman"/>
          <w:sz w:val="28"/>
          <w:szCs w:val="28"/>
        </w:rPr>
        <w:t>;</w:t>
      </w:r>
    </w:p>
    <w:p w:rsidR="00DD6812" w:rsidRPr="00066C1F" w:rsidRDefault="00DD6812" w:rsidP="00664485">
      <w:pPr>
        <w:pStyle w:val="a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6C1F">
        <w:rPr>
          <w:rFonts w:ascii="Times New Roman" w:hAnsi="Times New Roman" w:cs="Times New Roman"/>
          <w:sz w:val="28"/>
          <w:szCs w:val="28"/>
        </w:rPr>
        <w:t>ініціативність, творчий підхід у робот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066C1F">
        <w:rPr>
          <w:rFonts w:ascii="Times New Roman" w:hAnsi="Times New Roman" w:cs="Times New Roman"/>
          <w:sz w:val="28"/>
          <w:szCs w:val="28"/>
        </w:rPr>
        <w:t>;</w:t>
      </w:r>
    </w:p>
    <w:p w:rsidR="00DD6812" w:rsidRDefault="00B12FBA" w:rsidP="00664485">
      <w:pPr>
        <w:pStyle w:val="a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освоєння нових технічних засобів в процесі виконання поставлених завдань;</w:t>
      </w:r>
    </w:p>
    <w:p w:rsidR="00B12FBA" w:rsidRDefault="00B12FBA" w:rsidP="00664485">
      <w:pPr>
        <w:pStyle w:val="a5"/>
        <w:numPr>
          <w:ilvl w:val="0"/>
          <w:numId w:val="6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особистий внесок при виконанні важливого доручення чи завдання.</w:t>
      </w:r>
    </w:p>
    <w:p w:rsidR="00B12FBA" w:rsidRDefault="00664485" w:rsidP="006644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2FBA" w:rsidRPr="00B12FBA">
        <w:rPr>
          <w:rFonts w:ascii="Times New Roman" w:hAnsi="Times New Roman" w:cs="Times New Roman"/>
          <w:sz w:val="28"/>
          <w:szCs w:val="28"/>
        </w:rPr>
        <w:t>2.10.</w:t>
      </w:r>
      <w:r w:rsidR="00B12FBA">
        <w:rPr>
          <w:rFonts w:ascii="Times New Roman" w:hAnsi="Times New Roman" w:cs="Times New Roman"/>
          <w:sz w:val="28"/>
          <w:szCs w:val="28"/>
        </w:rPr>
        <w:t>Преміювання першого  заступника міського голови, заступника міського голови з питань діяльності виконавчих органів міської ради,</w:t>
      </w:r>
      <w:r w:rsidR="00687CB8">
        <w:rPr>
          <w:rFonts w:ascii="Times New Roman" w:hAnsi="Times New Roman" w:cs="Times New Roman"/>
          <w:sz w:val="28"/>
          <w:szCs w:val="28"/>
        </w:rPr>
        <w:t xml:space="preserve"> </w:t>
      </w:r>
      <w:r w:rsidR="00B12FBA">
        <w:rPr>
          <w:rFonts w:ascii="Times New Roman" w:hAnsi="Times New Roman" w:cs="Times New Roman"/>
          <w:sz w:val="28"/>
          <w:szCs w:val="28"/>
        </w:rPr>
        <w:t>секретаря міської ради, керуючого справами виконавчого комітету,</w:t>
      </w:r>
      <w:r w:rsidR="00687CB8">
        <w:rPr>
          <w:rFonts w:ascii="Times New Roman" w:hAnsi="Times New Roman" w:cs="Times New Roman"/>
          <w:sz w:val="28"/>
          <w:szCs w:val="28"/>
        </w:rPr>
        <w:t xml:space="preserve"> </w:t>
      </w:r>
      <w:r w:rsidR="00B12FBA">
        <w:rPr>
          <w:rFonts w:ascii="Times New Roman" w:hAnsi="Times New Roman" w:cs="Times New Roman"/>
          <w:sz w:val="28"/>
          <w:szCs w:val="28"/>
        </w:rPr>
        <w:t>старост</w:t>
      </w:r>
      <w:r w:rsidR="00E27D74">
        <w:rPr>
          <w:rFonts w:ascii="Times New Roman" w:hAnsi="Times New Roman" w:cs="Times New Roman"/>
          <w:sz w:val="28"/>
          <w:szCs w:val="28"/>
        </w:rPr>
        <w:t xml:space="preserve">, інших посадових осіб, </w:t>
      </w:r>
      <w:r w:rsidR="00B12FBA">
        <w:rPr>
          <w:rFonts w:ascii="Times New Roman" w:hAnsi="Times New Roman" w:cs="Times New Roman"/>
          <w:sz w:val="28"/>
          <w:szCs w:val="28"/>
        </w:rPr>
        <w:t xml:space="preserve"> службовців виконавчого комітету,</w:t>
      </w:r>
      <w:r w:rsidR="00687CB8">
        <w:rPr>
          <w:rFonts w:ascii="Times New Roman" w:hAnsi="Times New Roman" w:cs="Times New Roman"/>
          <w:sz w:val="28"/>
          <w:szCs w:val="28"/>
        </w:rPr>
        <w:t xml:space="preserve"> </w:t>
      </w:r>
      <w:r w:rsidR="00B12FBA">
        <w:rPr>
          <w:rFonts w:ascii="Times New Roman" w:hAnsi="Times New Roman" w:cs="Times New Roman"/>
          <w:sz w:val="28"/>
          <w:szCs w:val="28"/>
        </w:rPr>
        <w:t xml:space="preserve">працівників структурних підрозділів міської ради, робітників зайнятих обслуговуванням виконавчих органів міської ради з нагоди </w:t>
      </w:r>
      <w:r w:rsidR="00B12FBA" w:rsidRPr="00F91462">
        <w:rPr>
          <w:rFonts w:ascii="Times New Roman" w:hAnsi="Times New Roman" w:cs="Times New Roman"/>
          <w:sz w:val="28"/>
          <w:szCs w:val="28"/>
        </w:rPr>
        <w:t>відзначення державних та професійних свят, ювілейних дат</w:t>
      </w:r>
      <w:r w:rsidR="00B12FBA">
        <w:rPr>
          <w:rFonts w:ascii="Times New Roman" w:hAnsi="Times New Roman" w:cs="Times New Roman"/>
          <w:sz w:val="28"/>
          <w:szCs w:val="28"/>
        </w:rPr>
        <w:t xml:space="preserve"> здійснюється відповідно до пункту </w:t>
      </w:r>
      <w:r w:rsidR="00E27D74">
        <w:rPr>
          <w:rFonts w:ascii="Times New Roman" w:hAnsi="Times New Roman" w:cs="Times New Roman"/>
          <w:sz w:val="28"/>
          <w:szCs w:val="28"/>
        </w:rPr>
        <w:t>2.3</w:t>
      </w:r>
      <w:r w:rsidR="00B12FBA">
        <w:rPr>
          <w:rFonts w:ascii="Times New Roman" w:hAnsi="Times New Roman" w:cs="Times New Roman"/>
          <w:sz w:val="28"/>
          <w:szCs w:val="28"/>
        </w:rPr>
        <w:t xml:space="preserve"> даного Положення.</w:t>
      </w:r>
      <w:r w:rsidR="004864A7">
        <w:rPr>
          <w:rFonts w:ascii="Times New Roman" w:hAnsi="Times New Roman" w:cs="Times New Roman"/>
          <w:sz w:val="28"/>
          <w:szCs w:val="28"/>
        </w:rPr>
        <w:t xml:space="preserve"> </w:t>
      </w:r>
      <w:r w:rsidR="00B12FBA">
        <w:rPr>
          <w:rFonts w:ascii="Times New Roman" w:hAnsi="Times New Roman" w:cs="Times New Roman"/>
          <w:sz w:val="28"/>
          <w:szCs w:val="28"/>
        </w:rPr>
        <w:t>Рішення про вказані виплати приймається міським головою.</w:t>
      </w:r>
    </w:p>
    <w:p w:rsidR="00B12FBA" w:rsidRDefault="00B12FBA" w:rsidP="006644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2.11.Розмір</w:t>
      </w:r>
      <w:r w:rsidR="004864A7">
        <w:rPr>
          <w:rFonts w:ascii="Times New Roman" w:hAnsi="Times New Roman" w:cs="Times New Roman"/>
          <w:sz w:val="28"/>
          <w:szCs w:val="28"/>
        </w:rPr>
        <w:t xml:space="preserve"> премії встановлюється </w:t>
      </w:r>
      <w:r>
        <w:rPr>
          <w:rFonts w:ascii="Times New Roman" w:hAnsi="Times New Roman" w:cs="Times New Roman"/>
          <w:sz w:val="28"/>
          <w:szCs w:val="28"/>
        </w:rPr>
        <w:t xml:space="preserve"> працівник</w:t>
      </w:r>
      <w:r w:rsidR="004864A7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у відсотках до посадового окладу з урахуванням встановлених надбавок </w:t>
      </w:r>
      <w:r w:rsidR="004864A7">
        <w:rPr>
          <w:rFonts w:ascii="Times New Roman" w:hAnsi="Times New Roman" w:cs="Times New Roman"/>
          <w:sz w:val="28"/>
          <w:szCs w:val="28"/>
        </w:rPr>
        <w:t xml:space="preserve"> за ранг, вислугу років, </w:t>
      </w:r>
      <w:r w:rsidR="00166269">
        <w:rPr>
          <w:rFonts w:ascii="Times New Roman" w:hAnsi="Times New Roman" w:cs="Times New Roman"/>
          <w:sz w:val="28"/>
          <w:szCs w:val="28"/>
        </w:rPr>
        <w:t xml:space="preserve"> за високі </w:t>
      </w:r>
      <w:r w:rsidR="00166269">
        <w:rPr>
          <w:rFonts w:ascii="Times New Roman" w:hAnsi="Times New Roman" w:cs="Times New Roman"/>
          <w:sz w:val="28"/>
          <w:szCs w:val="28"/>
        </w:rPr>
        <w:lastRenderedPageBreak/>
        <w:t xml:space="preserve">досягнення у праці, за виконання особливо важливої роботи </w:t>
      </w:r>
      <w:r w:rsidR="00687CB8">
        <w:rPr>
          <w:rFonts w:ascii="Times New Roman" w:hAnsi="Times New Roman" w:cs="Times New Roman"/>
          <w:sz w:val="28"/>
          <w:szCs w:val="28"/>
        </w:rPr>
        <w:t>або</w:t>
      </w:r>
      <w:r w:rsidR="00166269">
        <w:rPr>
          <w:rFonts w:ascii="Times New Roman" w:hAnsi="Times New Roman" w:cs="Times New Roman"/>
          <w:sz w:val="28"/>
          <w:szCs w:val="28"/>
        </w:rPr>
        <w:t xml:space="preserve">  в грошовому </w:t>
      </w:r>
      <w:r w:rsidR="00B064D6">
        <w:rPr>
          <w:rFonts w:ascii="Times New Roman" w:hAnsi="Times New Roman" w:cs="Times New Roman"/>
          <w:sz w:val="28"/>
          <w:szCs w:val="28"/>
        </w:rPr>
        <w:t xml:space="preserve"> вимірі, у день виплати зарплати.</w:t>
      </w:r>
    </w:p>
    <w:p w:rsidR="00C5162A" w:rsidRDefault="00166269" w:rsidP="006644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12FBA" w:rsidRDefault="00822E97" w:rsidP="0066448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5162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12.</w:t>
      </w:r>
      <w:r w:rsidR="00C5162A" w:rsidRPr="00F91462">
        <w:rPr>
          <w:rFonts w:ascii="Times New Roman" w:hAnsi="Times New Roman" w:cs="Times New Roman"/>
          <w:sz w:val="28"/>
          <w:szCs w:val="28"/>
        </w:rPr>
        <w:t xml:space="preserve">За результатами роботи за звітний період, враховуючи якість показників, вказаних в пункті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5162A" w:rsidRPr="00F914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C5162A" w:rsidRPr="00F91462">
        <w:rPr>
          <w:rFonts w:ascii="Times New Roman" w:hAnsi="Times New Roman" w:cs="Times New Roman"/>
          <w:sz w:val="28"/>
          <w:szCs w:val="28"/>
        </w:rPr>
        <w:t xml:space="preserve"> цього Положення, розмір премії може бути зменшено до 100% або встановлено термін для усунення виявлених порушень, та</w:t>
      </w:r>
      <w:r w:rsidR="00C5162A">
        <w:rPr>
          <w:rFonts w:ascii="Times New Roman" w:hAnsi="Times New Roman" w:cs="Times New Roman"/>
          <w:sz w:val="28"/>
          <w:szCs w:val="28"/>
        </w:rPr>
        <w:t xml:space="preserve"> </w:t>
      </w:r>
      <w:r w:rsidR="00C5162A" w:rsidRPr="00F91462">
        <w:rPr>
          <w:rFonts w:ascii="Times New Roman" w:hAnsi="Times New Roman" w:cs="Times New Roman"/>
          <w:sz w:val="28"/>
          <w:szCs w:val="28"/>
        </w:rPr>
        <w:t xml:space="preserve">попереджено, що у разі недотримання термінів або не усунення порушення працівника буде притягнено до дисциплінарної відповідальності. </w:t>
      </w:r>
      <w:r w:rsidR="00C5162A" w:rsidRPr="00822E97">
        <w:rPr>
          <w:rFonts w:ascii="Times New Roman" w:hAnsi="Times New Roman" w:cs="Times New Roman"/>
          <w:color w:val="auto"/>
          <w:sz w:val="28"/>
          <w:szCs w:val="28"/>
        </w:rPr>
        <w:t>Позбавлення працівників премії або зменшення її розміру може проводитися тільки за той розрахунковий період, у якому було допущено порушення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22E97" w:rsidRPr="00822E97" w:rsidRDefault="00822E97" w:rsidP="0066448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2.13.У повному обсязі премія виплачується за фактично відпрацьований час працівникам,</w:t>
      </w:r>
      <w:r w:rsidR="00E27D7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які виявили сумлінне виконання службових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обов</w:t>
      </w:r>
      <w:proofErr w:type="spellEnd"/>
      <w:r w:rsidRPr="00822E97">
        <w:rPr>
          <w:rFonts w:ascii="Times New Roman" w:hAnsi="Times New Roman" w:cs="Times New Roman"/>
          <w:color w:val="auto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язків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>, не допустили порушень трудової та виконавської дисципліни.</w:t>
      </w:r>
    </w:p>
    <w:p w:rsidR="008D2A31" w:rsidRDefault="008D2A31" w:rsidP="006644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3E69" w:rsidRPr="00E27D74" w:rsidRDefault="008D2A31" w:rsidP="0066448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D74">
        <w:rPr>
          <w:rFonts w:ascii="Times New Roman" w:hAnsi="Times New Roman" w:cs="Times New Roman"/>
          <w:b/>
          <w:sz w:val="28"/>
          <w:szCs w:val="28"/>
        </w:rPr>
        <w:t>3</w:t>
      </w:r>
      <w:r w:rsidR="00066C1F" w:rsidRPr="00E27D7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27D74">
        <w:rPr>
          <w:rFonts w:ascii="Times New Roman" w:hAnsi="Times New Roman" w:cs="Times New Roman"/>
          <w:b/>
          <w:sz w:val="28"/>
          <w:szCs w:val="28"/>
        </w:rPr>
        <w:t>Надання матеріальної допомоги</w:t>
      </w:r>
    </w:p>
    <w:p w:rsidR="008856FA" w:rsidRDefault="008856FA" w:rsidP="006644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A31" w:rsidRPr="008D2A31" w:rsidRDefault="008D2A31" w:rsidP="0066448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66C1F">
        <w:rPr>
          <w:rFonts w:ascii="Times New Roman" w:hAnsi="Times New Roman" w:cs="Times New Roman"/>
          <w:sz w:val="28"/>
          <w:szCs w:val="28"/>
        </w:rPr>
        <w:t>.</w:t>
      </w:r>
      <w:r w:rsidR="00AB6E59">
        <w:rPr>
          <w:rFonts w:ascii="Times New Roman" w:hAnsi="Times New Roman" w:cs="Times New Roman"/>
          <w:sz w:val="28"/>
          <w:szCs w:val="28"/>
        </w:rPr>
        <w:t>1</w:t>
      </w:r>
      <w:r w:rsidR="00066C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33E69" w:rsidRPr="00F91462">
        <w:rPr>
          <w:rFonts w:ascii="Times New Roman" w:hAnsi="Times New Roman" w:cs="Times New Roman"/>
          <w:sz w:val="28"/>
          <w:szCs w:val="28"/>
        </w:rPr>
        <w:t>ідповідно до постанови Кабінету Міністрів України від 09</w:t>
      </w:r>
      <w:r w:rsidR="00E27D74">
        <w:rPr>
          <w:rFonts w:ascii="Times New Roman" w:hAnsi="Times New Roman" w:cs="Times New Roman"/>
          <w:sz w:val="28"/>
          <w:szCs w:val="28"/>
        </w:rPr>
        <w:t xml:space="preserve"> березня</w:t>
      </w:r>
      <w:r w:rsidR="00164F9D">
        <w:rPr>
          <w:rFonts w:ascii="Times New Roman" w:hAnsi="Times New Roman" w:cs="Times New Roman"/>
          <w:sz w:val="28"/>
          <w:szCs w:val="28"/>
        </w:rPr>
        <w:t xml:space="preserve"> </w:t>
      </w:r>
      <w:r w:rsidR="00A33E69" w:rsidRPr="00F91462">
        <w:rPr>
          <w:rFonts w:ascii="Times New Roman" w:hAnsi="Times New Roman" w:cs="Times New Roman"/>
          <w:sz w:val="28"/>
          <w:szCs w:val="28"/>
        </w:rPr>
        <w:t>2006 р. №268 "Про упорядкування структури та умов оплати праці працівників апарату органів виконавчої влади, органів прокуратури, судів та інших органів"</w:t>
      </w:r>
      <w:r>
        <w:rPr>
          <w:rFonts w:ascii="Times New Roman" w:hAnsi="Times New Roman" w:cs="Times New Roman"/>
          <w:sz w:val="28"/>
          <w:szCs w:val="28"/>
        </w:rPr>
        <w:t xml:space="preserve">(зі змінами) </w:t>
      </w:r>
      <w:r w:rsidR="00A33E69" w:rsidRPr="00F91462">
        <w:rPr>
          <w:rFonts w:ascii="Times New Roman" w:hAnsi="Times New Roman" w:cs="Times New Roman"/>
          <w:sz w:val="28"/>
          <w:szCs w:val="28"/>
        </w:rPr>
        <w:t xml:space="preserve">надається і виплачується </w:t>
      </w:r>
      <w:r w:rsidRPr="008D2A31">
        <w:rPr>
          <w:rFonts w:ascii="Times New Roman" w:hAnsi="Times New Roman" w:cs="Times New Roman"/>
          <w:color w:val="auto"/>
          <w:sz w:val="28"/>
          <w:szCs w:val="28"/>
        </w:rPr>
        <w:t>працівникам виконавчого комітету та структурних підрозділів  Гадяцької міської ради</w:t>
      </w:r>
      <w:r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A33E69" w:rsidRPr="008D2A31" w:rsidRDefault="008D2A31" w:rsidP="0066448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матеріальна допомога</w:t>
      </w:r>
      <w:r w:rsidR="009A7463">
        <w:rPr>
          <w:rFonts w:ascii="Times New Roman" w:hAnsi="Times New Roman" w:cs="Times New Roman"/>
          <w:sz w:val="28"/>
          <w:szCs w:val="28"/>
        </w:rPr>
        <w:t xml:space="preserve"> </w:t>
      </w:r>
      <w:r w:rsidRPr="00F91462">
        <w:rPr>
          <w:rFonts w:ascii="Times New Roman" w:hAnsi="Times New Roman" w:cs="Times New Roman"/>
          <w:sz w:val="28"/>
          <w:szCs w:val="28"/>
        </w:rPr>
        <w:t xml:space="preserve"> на оздоровлення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E69" w:rsidRPr="00F91462">
        <w:rPr>
          <w:rFonts w:ascii="Times New Roman" w:hAnsi="Times New Roman" w:cs="Times New Roman"/>
          <w:sz w:val="28"/>
          <w:szCs w:val="28"/>
        </w:rPr>
        <w:t xml:space="preserve">в розмірі середньомісячної заробітної плати при наданні </w:t>
      </w:r>
      <w:r w:rsidR="008856FA" w:rsidRPr="008D2A31">
        <w:rPr>
          <w:rFonts w:ascii="Times New Roman" w:hAnsi="Times New Roman" w:cs="Times New Roman"/>
          <w:color w:val="auto"/>
          <w:sz w:val="28"/>
          <w:szCs w:val="28"/>
        </w:rPr>
        <w:t xml:space="preserve">основної частини </w:t>
      </w:r>
      <w:r w:rsidR="00A33E69" w:rsidRPr="008D2A31">
        <w:rPr>
          <w:rFonts w:ascii="Times New Roman" w:hAnsi="Times New Roman" w:cs="Times New Roman"/>
          <w:color w:val="auto"/>
          <w:sz w:val="28"/>
          <w:szCs w:val="28"/>
        </w:rPr>
        <w:t>щорічн</w:t>
      </w:r>
      <w:r w:rsidR="008856FA" w:rsidRPr="008D2A31">
        <w:rPr>
          <w:rFonts w:ascii="Times New Roman" w:hAnsi="Times New Roman" w:cs="Times New Roman"/>
          <w:color w:val="auto"/>
          <w:sz w:val="28"/>
          <w:szCs w:val="28"/>
        </w:rPr>
        <w:t>ої</w:t>
      </w:r>
      <w:r w:rsidR="00A33E69" w:rsidRPr="008D2A31">
        <w:rPr>
          <w:rFonts w:ascii="Times New Roman" w:hAnsi="Times New Roman" w:cs="Times New Roman"/>
          <w:color w:val="auto"/>
          <w:sz w:val="28"/>
          <w:szCs w:val="28"/>
        </w:rPr>
        <w:t xml:space="preserve"> відпуст</w:t>
      </w:r>
      <w:r w:rsidR="008856FA" w:rsidRPr="008D2A31">
        <w:rPr>
          <w:rFonts w:ascii="Times New Roman" w:hAnsi="Times New Roman" w:cs="Times New Roman"/>
          <w:color w:val="auto"/>
          <w:sz w:val="28"/>
          <w:szCs w:val="28"/>
        </w:rPr>
        <w:t>ки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за заявою працівника</w:t>
      </w:r>
      <w:r w:rsidR="00A33E69" w:rsidRPr="008D2A3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A33E69" w:rsidRDefault="008D2A31" w:rsidP="0066448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33E69" w:rsidRPr="00F914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A33E69" w:rsidRPr="00F91462">
        <w:rPr>
          <w:rFonts w:ascii="Times New Roman" w:hAnsi="Times New Roman" w:cs="Times New Roman"/>
          <w:sz w:val="28"/>
          <w:szCs w:val="28"/>
        </w:rPr>
        <w:t xml:space="preserve">атеріальна допомога працівникам для вирішення соціально - побутових питань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A33E69" w:rsidRPr="00F91462">
        <w:rPr>
          <w:rFonts w:ascii="Times New Roman" w:hAnsi="Times New Roman" w:cs="Times New Roman"/>
          <w:sz w:val="28"/>
          <w:szCs w:val="28"/>
        </w:rPr>
        <w:t>розмір</w:t>
      </w:r>
      <w:r>
        <w:rPr>
          <w:rFonts w:ascii="Times New Roman" w:hAnsi="Times New Roman" w:cs="Times New Roman"/>
          <w:sz w:val="28"/>
          <w:szCs w:val="28"/>
        </w:rPr>
        <w:t xml:space="preserve">і </w:t>
      </w:r>
      <w:r w:rsidR="00A33E69" w:rsidRPr="00F91462">
        <w:rPr>
          <w:rFonts w:ascii="Times New Roman" w:hAnsi="Times New Roman" w:cs="Times New Roman"/>
          <w:sz w:val="28"/>
          <w:szCs w:val="28"/>
        </w:rPr>
        <w:t xml:space="preserve"> середньомісячної заробітної плати</w:t>
      </w:r>
      <w:r>
        <w:rPr>
          <w:rFonts w:ascii="Times New Roman" w:hAnsi="Times New Roman" w:cs="Times New Roman"/>
          <w:sz w:val="28"/>
          <w:szCs w:val="28"/>
        </w:rPr>
        <w:t xml:space="preserve"> за заявою працівника</w:t>
      </w:r>
      <w:r w:rsidR="00E27D74">
        <w:rPr>
          <w:rFonts w:ascii="Times New Roman" w:hAnsi="Times New Roman" w:cs="Times New Roman"/>
          <w:sz w:val="28"/>
          <w:szCs w:val="28"/>
        </w:rPr>
        <w:t xml:space="preserve"> та погодженням з керівником</w:t>
      </w:r>
      <w:r>
        <w:rPr>
          <w:rFonts w:ascii="Times New Roman" w:hAnsi="Times New Roman" w:cs="Times New Roman"/>
          <w:sz w:val="28"/>
          <w:szCs w:val="28"/>
        </w:rPr>
        <w:t xml:space="preserve">, при наявності кошторисних призначень в межах фонду оплати праці. </w:t>
      </w:r>
      <w:r w:rsidR="00187871" w:rsidRPr="008D2A31">
        <w:rPr>
          <w:rFonts w:ascii="Times New Roman" w:hAnsi="Times New Roman" w:cs="Times New Roman"/>
          <w:color w:val="auto"/>
          <w:sz w:val="28"/>
          <w:szCs w:val="28"/>
        </w:rPr>
        <w:t>Працівникам, які прийнятті на роботу вперше, матеріальна допомога для вирішення соціально - побутових питань виплачується після відпрацьованих шести місяців.</w:t>
      </w:r>
    </w:p>
    <w:p w:rsidR="007A0188" w:rsidRPr="00187871" w:rsidRDefault="007A0188" w:rsidP="00664485">
      <w:pPr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3.2.Матеріальна допомога та допомога на оздоровлення міському голові надається при наданні щорічної основної відпустки (за рішенням виконавчого комітету) в розмірі середньомісячної заробітної плати. </w:t>
      </w:r>
    </w:p>
    <w:p w:rsidR="008D2A31" w:rsidRDefault="008D2A31" w:rsidP="006644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66C1F">
        <w:rPr>
          <w:rFonts w:ascii="Times New Roman" w:hAnsi="Times New Roman" w:cs="Times New Roman"/>
          <w:sz w:val="28"/>
          <w:szCs w:val="28"/>
        </w:rPr>
        <w:t>.</w:t>
      </w:r>
      <w:r w:rsidR="007A0188">
        <w:rPr>
          <w:rFonts w:ascii="Times New Roman" w:hAnsi="Times New Roman" w:cs="Times New Roman"/>
          <w:sz w:val="28"/>
          <w:szCs w:val="28"/>
        </w:rPr>
        <w:t>3</w:t>
      </w:r>
      <w:r w:rsidR="00066C1F">
        <w:rPr>
          <w:rFonts w:ascii="Times New Roman" w:hAnsi="Times New Roman" w:cs="Times New Roman"/>
          <w:sz w:val="28"/>
          <w:szCs w:val="28"/>
        </w:rPr>
        <w:t>.</w:t>
      </w:r>
      <w:r w:rsidR="00A33E69" w:rsidRPr="00F91462">
        <w:rPr>
          <w:rFonts w:ascii="Times New Roman" w:hAnsi="Times New Roman" w:cs="Times New Roman"/>
          <w:sz w:val="28"/>
          <w:szCs w:val="28"/>
        </w:rPr>
        <w:t>Відповідно до наказу Міністерства праці України від 02</w:t>
      </w:r>
      <w:r w:rsidR="00E27D74">
        <w:rPr>
          <w:rFonts w:ascii="Times New Roman" w:hAnsi="Times New Roman" w:cs="Times New Roman"/>
          <w:sz w:val="28"/>
          <w:szCs w:val="28"/>
        </w:rPr>
        <w:t xml:space="preserve"> жовтня</w:t>
      </w:r>
      <w:r w:rsidR="00A4167D">
        <w:rPr>
          <w:rFonts w:ascii="Times New Roman" w:hAnsi="Times New Roman" w:cs="Times New Roman"/>
          <w:sz w:val="28"/>
          <w:szCs w:val="28"/>
        </w:rPr>
        <w:t xml:space="preserve"> </w:t>
      </w:r>
      <w:r w:rsidR="00A33E69" w:rsidRPr="00F91462">
        <w:rPr>
          <w:rFonts w:ascii="Times New Roman" w:hAnsi="Times New Roman" w:cs="Times New Roman"/>
          <w:sz w:val="28"/>
          <w:szCs w:val="28"/>
        </w:rPr>
        <w:t xml:space="preserve">1996р. № 77 "Про умови оплати праці робітників зайнятих обслуговуванням органів виконавчої влади, місцевого самоврядування та їх виконавчих органів, </w:t>
      </w:r>
      <w:proofErr w:type="spellStart"/>
      <w:r w:rsidR="00A33E69" w:rsidRPr="00F9146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A33E69" w:rsidRPr="00F91462">
        <w:rPr>
          <w:rFonts w:ascii="Times New Roman" w:hAnsi="Times New Roman" w:cs="Times New Roman"/>
          <w:sz w:val="28"/>
          <w:szCs w:val="28"/>
        </w:rPr>
        <w:t xml:space="preserve"> прокуратури, судів та інших органів" надається і виплачується 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33E69" w:rsidRPr="00F91462" w:rsidRDefault="008D2A31" w:rsidP="006644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3E69" w:rsidRPr="00F91462">
        <w:rPr>
          <w:rFonts w:ascii="Times New Roman" w:hAnsi="Times New Roman" w:cs="Times New Roman"/>
          <w:sz w:val="28"/>
          <w:szCs w:val="28"/>
        </w:rPr>
        <w:t>матеріальна допомога на оздоровлення у розмірі середньомісячної заробітної плати при наданні щорічної відпустки за заявою працівника.</w:t>
      </w:r>
    </w:p>
    <w:p w:rsidR="00066C1F" w:rsidRDefault="00066C1F" w:rsidP="006644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6C1F" w:rsidRPr="00F91462" w:rsidRDefault="009E5322" w:rsidP="006644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4F9D" w:rsidRDefault="00164F9D" w:rsidP="00164F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відділу</w:t>
      </w:r>
    </w:p>
    <w:p w:rsidR="00A33E69" w:rsidRPr="00F91462" w:rsidRDefault="00164F9D" w:rsidP="006644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фінансово-господарського забезпечення</w:t>
      </w:r>
      <w:r w:rsidR="00A33E69" w:rsidRPr="00F91462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Л.В.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Перепадя</w:t>
      </w:r>
      <w:proofErr w:type="spellEnd"/>
      <w:r w:rsidR="00A33E69" w:rsidRPr="00F91462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sectPr w:rsidR="00A33E69" w:rsidRPr="00F91462" w:rsidSect="00F91462">
      <w:pgSz w:w="11906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3D8" w:rsidRDefault="00B973D8">
      <w:r>
        <w:separator/>
      </w:r>
    </w:p>
  </w:endnote>
  <w:endnote w:type="continuationSeparator" w:id="0">
    <w:p w:rsidR="00B973D8" w:rsidRDefault="00B97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3D8" w:rsidRDefault="00B973D8"/>
  </w:footnote>
  <w:footnote w:type="continuationSeparator" w:id="0">
    <w:p w:rsidR="00B973D8" w:rsidRDefault="00B973D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53B5B"/>
    <w:multiLevelType w:val="hybridMultilevel"/>
    <w:tmpl w:val="96DE42C4"/>
    <w:lvl w:ilvl="0" w:tplc="EF16A38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5EC5614"/>
    <w:multiLevelType w:val="multilevel"/>
    <w:tmpl w:val="443E8BD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02014B"/>
    <w:multiLevelType w:val="multilevel"/>
    <w:tmpl w:val="CBD8CC9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B96A4A"/>
    <w:multiLevelType w:val="hybridMultilevel"/>
    <w:tmpl w:val="A7A64022"/>
    <w:lvl w:ilvl="0" w:tplc="EF16A38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A9C2E54"/>
    <w:multiLevelType w:val="hybridMultilevel"/>
    <w:tmpl w:val="EEB0697E"/>
    <w:lvl w:ilvl="0" w:tplc="EF16A38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F1141A9"/>
    <w:multiLevelType w:val="hybridMultilevel"/>
    <w:tmpl w:val="7A58292A"/>
    <w:lvl w:ilvl="0" w:tplc="EF16A386">
      <w:start w:val="1"/>
      <w:numFmt w:val="bullet"/>
      <w:lvlText w:val="-"/>
      <w:lvlJc w:val="left"/>
      <w:pPr>
        <w:ind w:left="1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6">
    <w:nsid w:val="78CA24B4"/>
    <w:multiLevelType w:val="multilevel"/>
    <w:tmpl w:val="A498D6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2B73DD"/>
    <w:rsid w:val="0002135B"/>
    <w:rsid w:val="00066C1F"/>
    <w:rsid w:val="00066F6D"/>
    <w:rsid w:val="00086E33"/>
    <w:rsid w:val="000A6941"/>
    <w:rsid w:val="000C71EC"/>
    <w:rsid w:val="00124D7F"/>
    <w:rsid w:val="00155218"/>
    <w:rsid w:val="00164F9D"/>
    <w:rsid w:val="00166269"/>
    <w:rsid w:val="00187871"/>
    <w:rsid w:val="00253C62"/>
    <w:rsid w:val="002B17BD"/>
    <w:rsid w:val="002B3FBE"/>
    <w:rsid w:val="002B73DD"/>
    <w:rsid w:val="002C05C9"/>
    <w:rsid w:val="003636D2"/>
    <w:rsid w:val="004356C2"/>
    <w:rsid w:val="00437323"/>
    <w:rsid w:val="00467806"/>
    <w:rsid w:val="0048515A"/>
    <w:rsid w:val="004864A7"/>
    <w:rsid w:val="004B12BD"/>
    <w:rsid w:val="005270AC"/>
    <w:rsid w:val="00553176"/>
    <w:rsid w:val="0057618C"/>
    <w:rsid w:val="00585E3F"/>
    <w:rsid w:val="00664485"/>
    <w:rsid w:val="00687CB8"/>
    <w:rsid w:val="007122E6"/>
    <w:rsid w:val="007A0188"/>
    <w:rsid w:val="007A56D4"/>
    <w:rsid w:val="00806154"/>
    <w:rsid w:val="00822E97"/>
    <w:rsid w:val="00834EB2"/>
    <w:rsid w:val="00856DEC"/>
    <w:rsid w:val="008856FA"/>
    <w:rsid w:val="008D2A31"/>
    <w:rsid w:val="009762B0"/>
    <w:rsid w:val="009A239A"/>
    <w:rsid w:val="009A7463"/>
    <w:rsid w:val="009E5322"/>
    <w:rsid w:val="00A057DC"/>
    <w:rsid w:val="00A33E69"/>
    <w:rsid w:val="00A4167D"/>
    <w:rsid w:val="00AB3DAA"/>
    <w:rsid w:val="00AB6E59"/>
    <w:rsid w:val="00B064D6"/>
    <w:rsid w:val="00B12FBA"/>
    <w:rsid w:val="00B77547"/>
    <w:rsid w:val="00B973D8"/>
    <w:rsid w:val="00C04392"/>
    <w:rsid w:val="00C0483A"/>
    <w:rsid w:val="00C5162A"/>
    <w:rsid w:val="00CB15D1"/>
    <w:rsid w:val="00D10957"/>
    <w:rsid w:val="00DB0861"/>
    <w:rsid w:val="00DD6812"/>
    <w:rsid w:val="00DE001D"/>
    <w:rsid w:val="00DF7820"/>
    <w:rsid w:val="00E27D74"/>
    <w:rsid w:val="00E40292"/>
    <w:rsid w:val="00E454BE"/>
    <w:rsid w:val="00ED0B22"/>
    <w:rsid w:val="00F31166"/>
    <w:rsid w:val="00F91462"/>
    <w:rsid w:val="00F9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540" w:line="322" w:lineRule="exact"/>
    </w:pPr>
    <w:rPr>
      <w:rFonts w:ascii="Times New Roman" w:eastAsia="Times New Roman" w:hAnsi="Times New Roman" w:cs="Times New Roman"/>
      <w:spacing w:val="2"/>
    </w:rPr>
  </w:style>
  <w:style w:type="paragraph" w:styleId="a5">
    <w:name w:val="List Paragraph"/>
    <w:basedOn w:val="a"/>
    <w:uiPriority w:val="34"/>
    <w:qFormat/>
    <w:rsid w:val="00066C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A23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239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540" w:line="322" w:lineRule="exact"/>
    </w:pPr>
    <w:rPr>
      <w:rFonts w:ascii="Times New Roman" w:eastAsia="Times New Roman" w:hAnsi="Times New Roman" w:cs="Times New Roman"/>
      <w:spacing w:val="2"/>
    </w:rPr>
  </w:style>
  <w:style w:type="paragraph" w:styleId="a5">
    <w:name w:val="List Paragraph"/>
    <w:basedOn w:val="a"/>
    <w:uiPriority w:val="34"/>
    <w:qFormat/>
    <w:rsid w:val="00066C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A23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239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619E0-A018-4A70-938B-2ADCB8995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1575</Words>
  <Characters>8982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Olyga</dc:creator>
  <cp:lastModifiedBy>Rada</cp:lastModifiedBy>
  <cp:revision>20</cp:revision>
  <cp:lastPrinted>2021-01-16T08:06:00Z</cp:lastPrinted>
  <dcterms:created xsi:type="dcterms:W3CDTF">2017-01-10T08:23:00Z</dcterms:created>
  <dcterms:modified xsi:type="dcterms:W3CDTF">2021-01-29T09:31:00Z</dcterms:modified>
</cp:coreProperties>
</file>