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A09E3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E3">
        <w:rPr>
          <w:rFonts w:ascii="Times New Roman" w:hAnsi="Times New Roman" w:cs="Times New Roman"/>
          <w:b/>
          <w:sz w:val="28"/>
          <w:szCs w:val="28"/>
        </w:rPr>
        <w:t>процесу надання адміністративної послуги</w:t>
      </w: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E3">
        <w:rPr>
          <w:rFonts w:ascii="Times New Roman" w:hAnsi="Times New Roman" w:cs="Times New Roman"/>
          <w:b/>
          <w:sz w:val="28"/>
          <w:szCs w:val="28"/>
        </w:rPr>
        <w:t>«Державна реєстрація іншого речового права на нерухоме майно»</w:t>
      </w: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2127"/>
        <w:gridCol w:w="2976"/>
      </w:tblGrid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Відповідальна особа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Строки виконання етапів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Прийняття заяви про державну реєстрацію прав та їх обтяжень, а також документів, необхідних для її проведення шляхом реєстрації заяви у базі даних про реєстрацію заяв і запитів Державного реєстру прав з автоматичним присвоєнням їй реєстраційного номера, фіксацією дати та часу реєстрації.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387" w:type="dxa"/>
          </w:tcPr>
          <w:p w:rsidR="00B70F14" w:rsidRPr="00F10824" w:rsidRDefault="00B70F14" w:rsidP="004D663B">
            <w:pPr>
              <w:ind w:firstLine="176"/>
              <w:rPr>
                <w:sz w:val="28"/>
                <w:szCs w:val="28"/>
              </w:rPr>
            </w:pPr>
            <w:r w:rsidRPr="000A09E3">
              <w:rPr>
                <w:sz w:val="28"/>
                <w:szCs w:val="28"/>
                <w:lang w:val="uk-UA"/>
              </w:rPr>
              <w:t>Видача картки прийому заяви заявнику</w:t>
            </w:r>
          </w:p>
          <w:p w:rsidR="002474A6" w:rsidRPr="002474A6" w:rsidRDefault="002474A6" w:rsidP="002474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П1, ст. 18 ЗУ «Про Державну реєстрацію речових прав на нерухоме майно та їх обтяжень»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прав.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Передача документів заявника до органу державної реєстрації прав за допомогою програмного забезпечення Державного реєстру прав.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left="-57" w:right="-57"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Опрацювання заяви про державну реєстрацію прав та їх обтяжень,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2127" w:type="dxa"/>
            <w:vMerge w:val="restart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Державний реєстратор прав на нерухоме майно</w:t>
            </w:r>
          </w:p>
        </w:tc>
        <w:tc>
          <w:tcPr>
            <w:tcW w:w="2976" w:type="dxa"/>
            <w:vMerge w:val="restart"/>
          </w:tcPr>
          <w:p w:rsidR="00B70F14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Строк не повинен перевищувати 5 робочих днів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B70F14" w:rsidRPr="00F10824" w:rsidRDefault="00B70F14" w:rsidP="004D663B">
            <w:pPr>
              <w:ind w:firstLine="151"/>
              <w:rPr>
                <w:rStyle w:val="rvts23"/>
                <w:sz w:val="28"/>
                <w:szCs w:val="28"/>
                <w:lang w:val="uk-UA"/>
              </w:rPr>
            </w:pPr>
            <w:r w:rsidRPr="00F10824">
              <w:rPr>
                <w:color w:val="000000"/>
                <w:sz w:val="28"/>
                <w:szCs w:val="28"/>
                <w:lang w:val="uk-UA"/>
              </w:rPr>
              <w:t xml:space="preserve">Скорочені </w:t>
            </w:r>
            <w:proofErr w:type="spellStart"/>
            <w:r w:rsidRPr="00F10824">
              <w:rPr>
                <w:color w:val="000000"/>
                <w:sz w:val="28"/>
                <w:szCs w:val="28"/>
                <w:lang w:val="uk-UA"/>
              </w:rPr>
              <w:t>строки</w:t>
            </w:r>
            <w:r w:rsidRPr="00F10824">
              <w:rPr>
                <w:rStyle w:val="rvts0"/>
                <w:sz w:val="28"/>
                <w:szCs w:val="28"/>
                <w:lang w:val="uk-UA"/>
              </w:rPr>
              <w:t>надання</w:t>
            </w:r>
            <w:proofErr w:type="spellEnd"/>
            <w:r w:rsidRPr="00F10824">
              <w:rPr>
                <w:rStyle w:val="rvts0"/>
                <w:sz w:val="28"/>
                <w:szCs w:val="28"/>
                <w:lang w:val="uk-UA"/>
              </w:rPr>
              <w:t xml:space="preserve"> </w:t>
            </w:r>
            <w:r w:rsidRPr="00F10824">
              <w:rPr>
                <w:rStyle w:val="rvts23"/>
                <w:sz w:val="28"/>
                <w:szCs w:val="28"/>
                <w:lang w:val="uk-UA"/>
              </w:rPr>
              <w:t>послуг у сфері державної реєстрації речових прав на нерухоме майно та їх обтяжень:</w:t>
            </w:r>
          </w:p>
          <w:p w:rsidR="00B70F14" w:rsidRPr="00146C02" w:rsidRDefault="00B70F14" w:rsidP="00E254F8">
            <w:pPr>
              <w:pStyle w:val="a3"/>
              <w:numPr>
                <w:ilvl w:val="0"/>
                <w:numId w:val="12"/>
              </w:numPr>
              <w:ind w:left="33" w:firstLine="142"/>
              <w:rPr>
                <w:sz w:val="28"/>
                <w:szCs w:val="28"/>
                <w:lang w:val="uk-UA"/>
              </w:rPr>
            </w:pPr>
            <w:r w:rsidRPr="00146C02">
              <w:rPr>
                <w:rStyle w:val="rvts0"/>
                <w:sz w:val="28"/>
                <w:szCs w:val="28"/>
              </w:rPr>
              <w:t xml:space="preserve">три </w:t>
            </w:r>
            <w:r w:rsidRPr="00146C02">
              <w:rPr>
                <w:rStyle w:val="rvts0"/>
                <w:sz w:val="28"/>
                <w:szCs w:val="28"/>
                <w:lang w:val="uk-UA"/>
              </w:rPr>
              <w:t xml:space="preserve">робочих дні з моменту реєстрації заяви (щодо державної реєстрації </w:t>
            </w:r>
            <w:r w:rsidRPr="00146C02">
              <w:rPr>
                <w:rStyle w:val="rvts0"/>
                <w:sz w:val="28"/>
                <w:szCs w:val="28"/>
                <w:lang w:val="uk-UA"/>
              </w:rPr>
              <w:lastRenderedPageBreak/>
              <w:t>речових прав на нерухоме майно).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 xml:space="preserve">розгляд заяви про державну реєстрацію прав та їх обтяжень та документів,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майно, про відновлення розгляду заяви про державну реєстрацію прав та їх </w:t>
            </w:r>
            <w:r w:rsidRPr="000A09E3">
              <w:rPr>
                <w:sz w:val="28"/>
                <w:szCs w:val="28"/>
                <w:lang w:val="uk-UA"/>
              </w:rPr>
              <w:lastRenderedPageBreak/>
              <w:t>обтяжень, про залишення заяви про державну реєстрацію без розгляду у зв’язку з її відкликанням, про відмову в задоволенні заяви про відкликання заяви про державну реєстрацію, про зупинення державної реєстрації прав, про відмову у зупиненні державної реєстрації прав, про відновлення державної реєстрації прав;</w:t>
            </w:r>
          </w:p>
        </w:tc>
        <w:tc>
          <w:tcPr>
            <w:tcW w:w="2127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lastRenderedPageBreak/>
              <w:t>6.2.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tabs>
                <w:tab w:val="left" w:pos="4395"/>
              </w:tabs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прийняття рішення про державну реєстрацію прав та їх обтяжень або про відмову у державній реєстрації прав та їх обтяжень.</w:t>
            </w:r>
          </w:p>
        </w:tc>
        <w:tc>
          <w:tcPr>
            <w:tcW w:w="2127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Передача результату надання адміністративної послуги Центру надання адміністративних послуг за допомогою програмного забезпечення Державного реєстру прав.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Державний реєстратор прав на нерухоме майно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A09E3">
              <w:rPr>
                <w:sz w:val="28"/>
                <w:szCs w:val="28"/>
                <w:lang w:val="uk-UA"/>
              </w:rPr>
              <w:t xml:space="preserve"> день прийняття рішення про державну реєстрацію прав та їх обтяжень (або про відмову в ній).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tabs>
                <w:tab w:val="left" w:pos="4395"/>
              </w:tabs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Виготовлення результату адміністративної послуги за допомогою програмного забезпечення Державного реєстру прав</w:t>
            </w:r>
            <w:r w:rsidR="002474A6">
              <w:rPr>
                <w:sz w:val="28"/>
                <w:szCs w:val="28"/>
                <w:lang w:val="uk-UA"/>
              </w:rPr>
              <w:t xml:space="preserve"> </w:t>
            </w:r>
            <w:r w:rsidRPr="000A09E3">
              <w:rPr>
                <w:sz w:val="28"/>
                <w:szCs w:val="28"/>
                <w:lang w:val="uk-UA"/>
              </w:rPr>
              <w:t>та видача документів суб’єкту звернення.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A09E3">
              <w:rPr>
                <w:sz w:val="28"/>
                <w:szCs w:val="28"/>
                <w:lang w:val="uk-UA"/>
              </w:rPr>
              <w:t xml:space="preserve"> день видачі.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tabs>
                <w:tab w:val="left" w:pos="4395"/>
              </w:tabs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Повернення до органу державно</w:t>
            </w:r>
            <w:r w:rsidR="002474A6">
              <w:rPr>
                <w:sz w:val="28"/>
                <w:szCs w:val="28"/>
                <w:lang w:val="uk-UA"/>
              </w:rPr>
              <w:t>ї реєстрації прав</w:t>
            </w:r>
            <w:r w:rsidRPr="000A09E3">
              <w:rPr>
                <w:sz w:val="28"/>
                <w:szCs w:val="28"/>
                <w:lang w:val="uk-UA"/>
              </w:rPr>
              <w:t xml:space="preserve"> заяви (з відміткою про отримання відповідних документів, підписом заявника, датою отримання) та документів, необхідних для формування реєстраційної справи. </w:t>
            </w:r>
          </w:p>
        </w:tc>
        <w:tc>
          <w:tcPr>
            <w:tcW w:w="212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послуг.</w:t>
            </w:r>
          </w:p>
        </w:tc>
        <w:tc>
          <w:tcPr>
            <w:tcW w:w="2976" w:type="dxa"/>
          </w:tcPr>
          <w:p w:rsidR="00B70F14" w:rsidRPr="000A09E3" w:rsidRDefault="00B70F14" w:rsidP="004D663B">
            <w:pPr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строк, що не перевищує 5 робочих днів.</w:t>
            </w:r>
          </w:p>
        </w:tc>
      </w:tr>
    </w:tbl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  <w:r w:rsidRPr="000A09E3">
        <w:rPr>
          <w:rFonts w:ascii="Times New Roman" w:hAnsi="Times New Roman" w:cs="Times New Roman"/>
          <w:sz w:val="28"/>
          <w:szCs w:val="28"/>
        </w:rPr>
        <w:t>Дії або бездіяльність державного реєстратора можуть бути оскаржені до суду.</w:t>
      </w:r>
    </w:p>
    <w:p w:rsidR="00B70F14" w:rsidRPr="000A09E3" w:rsidRDefault="00B70F14" w:rsidP="00B70F14">
      <w:pPr>
        <w:rPr>
          <w:rFonts w:ascii="Times New Roman" w:hAnsi="Times New Roman" w:cs="Times New Roman"/>
          <w:i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70F14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70F14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sectPr w:rsidR="00B70F14" w:rsidRPr="000A09E3" w:rsidSect="00D13D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C08"/>
    <w:multiLevelType w:val="hybridMultilevel"/>
    <w:tmpl w:val="58E84AA4"/>
    <w:lvl w:ilvl="0" w:tplc="D70C8E04">
      <w:start w:val="1"/>
      <w:numFmt w:val="bullet"/>
      <w:lvlText w:val=""/>
      <w:lvlJc w:val="left"/>
      <w:pPr>
        <w:ind w:left="8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042643B2"/>
    <w:multiLevelType w:val="hybridMultilevel"/>
    <w:tmpl w:val="0C54656A"/>
    <w:lvl w:ilvl="0" w:tplc="0422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2">
    <w:nsid w:val="04393F35"/>
    <w:multiLevelType w:val="hybridMultilevel"/>
    <w:tmpl w:val="390C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06718"/>
    <w:multiLevelType w:val="hybridMultilevel"/>
    <w:tmpl w:val="7A62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F4186"/>
    <w:multiLevelType w:val="hybridMultilevel"/>
    <w:tmpl w:val="D8DAABD4"/>
    <w:lvl w:ilvl="0" w:tplc="2C8C765E">
      <w:start w:val="6"/>
      <w:numFmt w:val="bullet"/>
      <w:lvlText w:val="-"/>
      <w:lvlJc w:val="left"/>
      <w:pPr>
        <w:ind w:left="902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5">
    <w:nsid w:val="146935CE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A5690"/>
    <w:multiLevelType w:val="hybridMultilevel"/>
    <w:tmpl w:val="0786203C"/>
    <w:lvl w:ilvl="0" w:tplc="961666B8">
      <w:start w:val="120"/>
      <w:numFmt w:val="bullet"/>
      <w:lvlText w:val="-"/>
      <w:lvlJc w:val="left"/>
      <w:pPr>
        <w:ind w:left="511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>
    <w:nsid w:val="184242E5"/>
    <w:multiLevelType w:val="hybridMultilevel"/>
    <w:tmpl w:val="B16400F4"/>
    <w:lvl w:ilvl="0" w:tplc="2C8C765E">
      <w:start w:val="6"/>
      <w:numFmt w:val="bullet"/>
      <w:lvlText w:val="-"/>
      <w:lvlJc w:val="left"/>
      <w:pPr>
        <w:ind w:left="871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8">
    <w:nsid w:val="1FEA08E0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A3AA9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A41CE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1">
    <w:nsid w:val="2DC47607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47B80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C7E32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4">
    <w:nsid w:val="38781CBA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">
    <w:nsid w:val="3AA46927"/>
    <w:multiLevelType w:val="hybridMultilevel"/>
    <w:tmpl w:val="5148A61E"/>
    <w:lvl w:ilvl="0" w:tplc="2C8C765E">
      <w:start w:val="6"/>
      <w:numFmt w:val="bullet"/>
      <w:lvlText w:val="-"/>
      <w:lvlJc w:val="left"/>
      <w:pPr>
        <w:ind w:left="902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6">
    <w:nsid w:val="40886960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7516E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01AE9"/>
    <w:multiLevelType w:val="hybridMultilevel"/>
    <w:tmpl w:val="CE227070"/>
    <w:lvl w:ilvl="0" w:tplc="2C8C765E">
      <w:start w:val="6"/>
      <w:numFmt w:val="bullet"/>
      <w:lvlText w:val="-"/>
      <w:lvlJc w:val="left"/>
      <w:pPr>
        <w:ind w:left="751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9">
    <w:nsid w:val="4C9C41BF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B79B2"/>
    <w:multiLevelType w:val="hybridMultilevel"/>
    <w:tmpl w:val="179E6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82FE5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558B7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87A20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>
    <w:nsid w:val="5BA771D1"/>
    <w:multiLevelType w:val="hybridMultilevel"/>
    <w:tmpl w:val="62CA3980"/>
    <w:lvl w:ilvl="0" w:tplc="2C8C765E">
      <w:start w:val="6"/>
      <w:numFmt w:val="bullet"/>
      <w:lvlText w:val="-"/>
      <w:lvlJc w:val="left"/>
      <w:pPr>
        <w:ind w:left="902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25">
    <w:nsid w:val="63C30834"/>
    <w:multiLevelType w:val="hybridMultilevel"/>
    <w:tmpl w:val="D55E1552"/>
    <w:lvl w:ilvl="0" w:tplc="2C8C765E">
      <w:start w:val="6"/>
      <w:numFmt w:val="bullet"/>
      <w:lvlText w:val="-"/>
      <w:lvlJc w:val="left"/>
      <w:pPr>
        <w:ind w:left="751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01ABC"/>
    <w:multiLevelType w:val="hybridMultilevel"/>
    <w:tmpl w:val="CEE6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97AA1"/>
    <w:multiLevelType w:val="hybridMultilevel"/>
    <w:tmpl w:val="63DEAB28"/>
    <w:lvl w:ilvl="0" w:tplc="2C8C765E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8">
    <w:nsid w:val="6F7F36DC"/>
    <w:multiLevelType w:val="hybridMultilevel"/>
    <w:tmpl w:val="6D189706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9">
    <w:nsid w:val="73195B23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0">
    <w:nsid w:val="7DF272AB"/>
    <w:multiLevelType w:val="hybridMultilevel"/>
    <w:tmpl w:val="747C2816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26"/>
  </w:num>
  <w:num w:numId="2">
    <w:abstractNumId w:val="16"/>
  </w:num>
  <w:num w:numId="3">
    <w:abstractNumId w:val="0"/>
  </w:num>
  <w:num w:numId="4">
    <w:abstractNumId w:val="18"/>
  </w:num>
  <w:num w:numId="5">
    <w:abstractNumId w:val="15"/>
  </w:num>
  <w:num w:numId="6">
    <w:abstractNumId w:val="25"/>
  </w:num>
  <w:num w:numId="7">
    <w:abstractNumId w:val="24"/>
  </w:num>
  <w:num w:numId="8">
    <w:abstractNumId w:val="6"/>
  </w:num>
  <w:num w:numId="9">
    <w:abstractNumId w:val="4"/>
  </w:num>
  <w:num w:numId="10">
    <w:abstractNumId w:val="1"/>
  </w:num>
  <w:num w:numId="11">
    <w:abstractNumId w:val="7"/>
  </w:num>
  <w:num w:numId="12">
    <w:abstractNumId w:val="27"/>
  </w:num>
  <w:num w:numId="13">
    <w:abstractNumId w:val="14"/>
  </w:num>
  <w:num w:numId="14">
    <w:abstractNumId w:val="2"/>
  </w:num>
  <w:num w:numId="15">
    <w:abstractNumId w:val="20"/>
  </w:num>
  <w:num w:numId="16">
    <w:abstractNumId w:val="3"/>
  </w:num>
  <w:num w:numId="17">
    <w:abstractNumId w:val="30"/>
  </w:num>
  <w:num w:numId="18">
    <w:abstractNumId w:val="28"/>
  </w:num>
  <w:num w:numId="19">
    <w:abstractNumId w:val="8"/>
  </w:num>
  <w:num w:numId="20">
    <w:abstractNumId w:val="12"/>
  </w:num>
  <w:num w:numId="21">
    <w:abstractNumId w:val="9"/>
  </w:num>
  <w:num w:numId="22">
    <w:abstractNumId w:val="22"/>
  </w:num>
  <w:num w:numId="23">
    <w:abstractNumId w:val="23"/>
  </w:num>
  <w:num w:numId="24">
    <w:abstractNumId w:val="11"/>
  </w:num>
  <w:num w:numId="25">
    <w:abstractNumId w:val="17"/>
  </w:num>
  <w:num w:numId="26">
    <w:abstractNumId w:val="10"/>
  </w:num>
  <w:num w:numId="27">
    <w:abstractNumId w:val="19"/>
  </w:num>
  <w:num w:numId="28">
    <w:abstractNumId w:val="29"/>
  </w:num>
  <w:num w:numId="29">
    <w:abstractNumId w:val="21"/>
  </w:num>
  <w:num w:numId="30">
    <w:abstractNumId w:val="13"/>
  </w:num>
  <w:num w:numId="31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14"/>
    <w:rsid w:val="000175AC"/>
    <w:rsid w:val="000213C3"/>
    <w:rsid w:val="000268D1"/>
    <w:rsid w:val="00027D28"/>
    <w:rsid w:val="00081B9C"/>
    <w:rsid w:val="00112E4F"/>
    <w:rsid w:val="00213F5E"/>
    <w:rsid w:val="002474A6"/>
    <w:rsid w:val="002514BC"/>
    <w:rsid w:val="002F01D0"/>
    <w:rsid w:val="003207AF"/>
    <w:rsid w:val="00361C6A"/>
    <w:rsid w:val="003720BD"/>
    <w:rsid w:val="0038004C"/>
    <w:rsid w:val="00406E85"/>
    <w:rsid w:val="004520B7"/>
    <w:rsid w:val="004A36D4"/>
    <w:rsid w:val="004D663B"/>
    <w:rsid w:val="0051459C"/>
    <w:rsid w:val="005146AB"/>
    <w:rsid w:val="00582655"/>
    <w:rsid w:val="00585C79"/>
    <w:rsid w:val="00591DFE"/>
    <w:rsid w:val="00666EFD"/>
    <w:rsid w:val="0068062E"/>
    <w:rsid w:val="006F64E5"/>
    <w:rsid w:val="007242F8"/>
    <w:rsid w:val="0072732B"/>
    <w:rsid w:val="007B3C65"/>
    <w:rsid w:val="00826937"/>
    <w:rsid w:val="00893A31"/>
    <w:rsid w:val="008E0A4D"/>
    <w:rsid w:val="009018B7"/>
    <w:rsid w:val="00917887"/>
    <w:rsid w:val="00944290"/>
    <w:rsid w:val="00973FF3"/>
    <w:rsid w:val="0098377C"/>
    <w:rsid w:val="009C39E9"/>
    <w:rsid w:val="009E503D"/>
    <w:rsid w:val="009E52D6"/>
    <w:rsid w:val="009E787C"/>
    <w:rsid w:val="00A10EA4"/>
    <w:rsid w:val="00A80214"/>
    <w:rsid w:val="00B5592E"/>
    <w:rsid w:val="00B70F14"/>
    <w:rsid w:val="00B72080"/>
    <w:rsid w:val="00B770E4"/>
    <w:rsid w:val="00BA5C81"/>
    <w:rsid w:val="00BD7D29"/>
    <w:rsid w:val="00C24D7F"/>
    <w:rsid w:val="00C53240"/>
    <w:rsid w:val="00CC2D12"/>
    <w:rsid w:val="00D13D42"/>
    <w:rsid w:val="00D319D9"/>
    <w:rsid w:val="00D95F9B"/>
    <w:rsid w:val="00DB3585"/>
    <w:rsid w:val="00E15FC6"/>
    <w:rsid w:val="00E254F8"/>
    <w:rsid w:val="00F10824"/>
    <w:rsid w:val="00F92B95"/>
    <w:rsid w:val="00FB4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14"/>
    <w:pPr>
      <w:spacing w:after="0" w:line="240" w:lineRule="auto"/>
      <w:jc w:val="both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0F1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B70F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70F14"/>
  </w:style>
  <w:style w:type="character" w:customStyle="1" w:styleId="apple-converted-space">
    <w:name w:val="apple-converted-space"/>
    <w:basedOn w:val="a0"/>
    <w:rsid w:val="00B70F14"/>
  </w:style>
  <w:style w:type="paragraph" w:styleId="a3">
    <w:name w:val="List Paragraph"/>
    <w:basedOn w:val="a"/>
    <w:uiPriority w:val="34"/>
    <w:qFormat/>
    <w:rsid w:val="00B70F1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0F14"/>
    <w:rPr>
      <w:color w:val="0000FF"/>
      <w:u w:val="single"/>
    </w:rPr>
  </w:style>
  <w:style w:type="paragraph" w:customStyle="1" w:styleId="a5">
    <w:name w:val="Нормальний текст"/>
    <w:basedOn w:val="a"/>
    <w:rsid w:val="00B70F14"/>
    <w:pPr>
      <w:spacing w:before="120"/>
      <w:ind w:firstLine="567"/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6">
    <w:name w:val="Table Grid"/>
    <w:basedOn w:val="a1"/>
    <w:rsid w:val="00B70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B70F14"/>
    <w:pPr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B70F14"/>
    <w:rPr>
      <w:rFonts w:ascii="Tahoma" w:eastAsia="Times New Roman" w:hAnsi="Tahoma" w:cs="Times New Roman"/>
      <w:sz w:val="16"/>
      <w:szCs w:val="16"/>
      <w:lang w:eastAsia="uk-UA"/>
    </w:rPr>
  </w:style>
  <w:style w:type="paragraph" w:styleId="a9">
    <w:name w:val="header"/>
    <w:aliases w:val="Знак"/>
    <w:basedOn w:val="a"/>
    <w:link w:val="aa"/>
    <w:rsid w:val="00B70F14"/>
    <w:pPr>
      <w:tabs>
        <w:tab w:val="center" w:pos="4153"/>
        <w:tab w:val="right" w:pos="8306"/>
      </w:tabs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a">
    <w:name w:val="Верхний колонтитул Знак"/>
    <w:aliases w:val="Знак Знак"/>
    <w:basedOn w:val="a0"/>
    <w:link w:val="a9"/>
    <w:rsid w:val="00B70F14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rsid w:val="00B70F14"/>
    <w:pPr>
      <w:tabs>
        <w:tab w:val="center" w:pos="4677"/>
        <w:tab w:val="right" w:pos="9355"/>
      </w:tabs>
      <w:jc w:val="left"/>
    </w:pPr>
    <w:rPr>
      <w:rFonts w:ascii="Antiqua" w:eastAsia="Times New Roman" w:hAnsi="Antiqua" w:cs="Times New Roman"/>
      <w:sz w:val="26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B70F14"/>
    <w:rPr>
      <w:rFonts w:ascii="Antiqua" w:eastAsia="Times New Roman" w:hAnsi="Antiqua" w:cs="Times New Roman"/>
      <w:sz w:val="26"/>
      <w:szCs w:val="20"/>
      <w:lang w:eastAsia="uk-UA"/>
    </w:rPr>
  </w:style>
  <w:style w:type="character" w:styleId="ad">
    <w:name w:val="page number"/>
    <w:rsid w:val="00B70F14"/>
    <w:rPr>
      <w:rFonts w:cs="Times New Roman"/>
    </w:rPr>
  </w:style>
  <w:style w:type="character" w:customStyle="1" w:styleId="st131">
    <w:name w:val="st131"/>
    <w:rsid w:val="00B70F14"/>
    <w:rPr>
      <w:i/>
      <w:iCs/>
      <w:color w:val="0000FF"/>
    </w:rPr>
  </w:style>
  <w:style w:type="character" w:customStyle="1" w:styleId="st46">
    <w:name w:val="st46"/>
    <w:rsid w:val="00B70F14"/>
    <w:rPr>
      <w:i/>
      <w:iCs/>
      <w:color w:val="000000"/>
    </w:rPr>
  </w:style>
  <w:style w:type="character" w:customStyle="1" w:styleId="st42">
    <w:name w:val="st42"/>
    <w:uiPriority w:val="99"/>
    <w:rsid w:val="00B70F14"/>
    <w:rPr>
      <w:color w:val="000000"/>
    </w:rPr>
  </w:style>
  <w:style w:type="numbering" w:customStyle="1" w:styleId="1">
    <w:name w:val="Нет списка1"/>
    <w:next w:val="a2"/>
    <w:semiHidden/>
    <w:unhideWhenUsed/>
    <w:rsid w:val="00B70F14"/>
  </w:style>
  <w:style w:type="numbering" w:customStyle="1" w:styleId="11">
    <w:name w:val="Нет списка11"/>
    <w:next w:val="a2"/>
    <w:semiHidden/>
    <w:rsid w:val="00B70F14"/>
  </w:style>
  <w:style w:type="paragraph" w:styleId="2">
    <w:name w:val="Body Text 2"/>
    <w:basedOn w:val="a"/>
    <w:link w:val="20"/>
    <w:rsid w:val="00B70F14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0F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B70F14"/>
  </w:style>
  <w:style w:type="character" w:customStyle="1" w:styleId="rvts37">
    <w:name w:val="rvts37"/>
    <w:basedOn w:val="a0"/>
    <w:rsid w:val="00B70F14"/>
  </w:style>
  <w:style w:type="character" w:customStyle="1" w:styleId="rvts0">
    <w:name w:val="rvts0"/>
    <w:basedOn w:val="a0"/>
    <w:rsid w:val="00B70F14"/>
  </w:style>
  <w:style w:type="paragraph" w:customStyle="1" w:styleId="rvps14">
    <w:name w:val="rvps14"/>
    <w:basedOn w:val="a"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70F14"/>
  </w:style>
  <w:style w:type="character" w:customStyle="1" w:styleId="rvts11">
    <w:name w:val="rvts11"/>
    <w:basedOn w:val="a0"/>
    <w:rsid w:val="00B70F14"/>
  </w:style>
  <w:style w:type="character" w:customStyle="1" w:styleId="rvts23">
    <w:name w:val="rvts23"/>
    <w:basedOn w:val="a0"/>
    <w:rsid w:val="00B70F14"/>
  </w:style>
  <w:style w:type="character" w:customStyle="1" w:styleId="12pt">
    <w:name w:val="Основной текст + 12 pt"/>
    <w:rsid w:val="00973F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14"/>
    <w:pPr>
      <w:spacing w:after="0" w:line="240" w:lineRule="auto"/>
      <w:jc w:val="both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0F1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B70F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70F14"/>
  </w:style>
  <w:style w:type="character" w:customStyle="1" w:styleId="apple-converted-space">
    <w:name w:val="apple-converted-space"/>
    <w:basedOn w:val="a0"/>
    <w:rsid w:val="00B70F14"/>
  </w:style>
  <w:style w:type="paragraph" w:styleId="a3">
    <w:name w:val="List Paragraph"/>
    <w:basedOn w:val="a"/>
    <w:uiPriority w:val="34"/>
    <w:qFormat/>
    <w:rsid w:val="00B70F1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0F14"/>
    <w:rPr>
      <w:color w:val="0000FF"/>
      <w:u w:val="single"/>
    </w:rPr>
  </w:style>
  <w:style w:type="paragraph" w:customStyle="1" w:styleId="a5">
    <w:name w:val="Нормальний текст"/>
    <w:basedOn w:val="a"/>
    <w:rsid w:val="00B70F14"/>
    <w:pPr>
      <w:spacing w:before="120"/>
      <w:ind w:firstLine="567"/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6">
    <w:name w:val="Table Grid"/>
    <w:basedOn w:val="a1"/>
    <w:rsid w:val="00B70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B70F14"/>
    <w:pPr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B70F14"/>
    <w:rPr>
      <w:rFonts w:ascii="Tahoma" w:eastAsia="Times New Roman" w:hAnsi="Tahoma" w:cs="Times New Roman"/>
      <w:sz w:val="16"/>
      <w:szCs w:val="16"/>
      <w:lang w:eastAsia="uk-UA"/>
    </w:rPr>
  </w:style>
  <w:style w:type="paragraph" w:styleId="a9">
    <w:name w:val="header"/>
    <w:aliases w:val="Знак"/>
    <w:basedOn w:val="a"/>
    <w:link w:val="aa"/>
    <w:rsid w:val="00B70F14"/>
    <w:pPr>
      <w:tabs>
        <w:tab w:val="center" w:pos="4153"/>
        <w:tab w:val="right" w:pos="8306"/>
      </w:tabs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a">
    <w:name w:val="Верхний колонтитул Знак"/>
    <w:aliases w:val="Знак Знак"/>
    <w:basedOn w:val="a0"/>
    <w:link w:val="a9"/>
    <w:rsid w:val="00B70F14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rsid w:val="00B70F14"/>
    <w:pPr>
      <w:tabs>
        <w:tab w:val="center" w:pos="4677"/>
        <w:tab w:val="right" w:pos="9355"/>
      </w:tabs>
      <w:jc w:val="left"/>
    </w:pPr>
    <w:rPr>
      <w:rFonts w:ascii="Antiqua" w:eastAsia="Times New Roman" w:hAnsi="Antiqua" w:cs="Times New Roman"/>
      <w:sz w:val="26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B70F14"/>
    <w:rPr>
      <w:rFonts w:ascii="Antiqua" w:eastAsia="Times New Roman" w:hAnsi="Antiqua" w:cs="Times New Roman"/>
      <w:sz w:val="26"/>
      <w:szCs w:val="20"/>
      <w:lang w:eastAsia="uk-UA"/>
    </w:rPr>
  </w:style>
  <w:style w:type="character" w:styleId="ad">
    <w:name w:val="page number"/>
    <w:rsid w:val="00B70F14"/>
    <w:rPr>
      <w:rFonts w:cs="Times New Roman"/>
    </w:rPr>
  </w:style>
  <w:style w:type="character" w:customStyle="1" w:styleId="st131">
    <w:name w:val="st131"/>
    <w:rsid w:val="00B70F14"/>
    <w:rPr>
      <w:i/>
      <w:iCs/>
      <w:color w:val="0000FF"/>
    </w:rPr>
  </w:style>
  <w:style w:type="character" w:customStyle="1" w:styleId="st46">
    <w:name w:val="st46"/>
    <w:rsid w:val="00B70F14"/>
    <w:rPr>
      <w:i/>
      <w:iCs/>
      <w:color w:val="000000"/>
    </w:rPr>
  </w:style>
  <w:style w:type="character" w:customStyle="1" w:styleId="st42">
    <w:name w:val="st42"/>
    <w:uiPriority w:val="99"/>
    <w:rsid w:val="00B70F14"/>
    <w:rPr>
      <w:color w:val="000000"/>
    </w:rPr>
  </w:style>
  <w:style w:type="numbering" w:customStyle="1" w:styleId="1">
    <w:name w:val="Нет списка1"/>
    <w:next w:val="a2"/>
    <w:semiHidden/>
    <w:unhideWhenUsed/>
    <w:rsid w:val="00B70F14"/>
  </w:style>
  <w:style w:type="numbering" w:customStyle="1" w:styleId="11">
    <w:name w:val="Нет списка11"/>
    <w:next w:val="a2"/>
    <w:semiHidden/>
    <w:rsid w:val="00B70F14"/>
  </w:style>
  <w:style w:type="paragraph" w:styleId="2">
    <w:name w:val="Body Text 2"/>
    <w:basedOn w:val="a"/>
    <w:link w:val="20"/>
    <w:rsid w:val="00B70F14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0F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B70F14"/>
  </w:style>
  <w:style w:type="character" w:customStyle="1" w:styleId="rvts37">
    <w:name w:val="rvts37"/>
    <w:basedOn w:val="a0"/>
    <w:rsid w:val="00B70F14"/>
  </w:style>
  <w:style w:type="character" w:customStyle="1" w:styleId="rvts0">
    <w:name w:val="rvts0"/>
    <w:basedOn w:val="a0"/>
    <w:rsid w:val="00B70F14"/>
  </w:style>
  <w:style w:type="paragraph" w:customStyle="1" w:styleId="rvps14">
    <w:name w:val="rvps14"/>
    <w:basedOn w:val="a"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70F14"/>
  </w:style>
  <w:style w:type="character" w:customStyle="1" w:styleId="rvts11">
    <w:name w:val="rvts11"/>
    <w:basedOn w:val="a0"/>
    <w:rsid w:val="00B70F14"/>
  </w:style>
  <w:style w:type="character" w:customStyle="1" w:styleId="rvts23">
    <w:name w:val="rvts23"/>
    <w:basedOn w:val="a0"/>
    <w:rsid w:val="00B70F14"/>
  </w:style>
  <w:style w:type="character" w:customStyle="1" w:styleId="12pt">
    <w:name w:val="Основной текст + 12 pt"/>
    <w:rsid w:val="00973F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F94D0-76BC-4785-B64B-5CCADEB85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Ira</cp:lastModifiedBy>
  <cp:revision>4</cp:revision>
  <dcterms:created xsi:type="dcterms:W3CDTF">2016-09-19T05:41:00Z</dcterms:created>
  <dcterms:modified xsi:type="dcterms:W3CDTF">2018-10-19T07:04:00Z</dcterms:modified>
</cp:coreProperties>
</file>