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7459B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194D83" w:rsidRPr="00985681" w:rsidTr="00B82B3C">
        <w:tc>
          <w:tcPr>
            <w:tcW w:w="3284" w:type="dxa"/>
          </w:tcPr>
          <w:p w:rsidR="00194D83" w:rsidRPr="00985681" w:rsidRDefault="00375BB4" w:rsidP="00A45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51D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94D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51D7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194D8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194D83" w:rsidRPr="00985681" w:rsidRDefault="00194D83" w:rsidP="00194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194D83" w:rsidRDefault="00194D83" w:rsidP="00A451D7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51D7" w:rsidRPr="00985681" w:rsidRDefault="00A451D7" w:rsidP="00A451D7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ПРОЄКТ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bookmarkEnd w:id="0"/>
    <w:p w:rsidR="00C27E61" w:rsidRPr="00B575E8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B575E8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B575E8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7"/>
      </w:tblGrid>
      <w:tr w:rsidR="00C27E61" w:rsidRPr="00C1725A" w:rsidTr="00B575E8">
        <w:tc>
          <w:tcPr>
            <w:tcW w:w="9667" w:type="dxa"/>
          </w:tcPr>
          <w:p w:rsidR="00C27E61" w:rsidRPr="00C1725A" w:rsidRDefault="00ED61F6" w:rsidP="00B12FA6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Pr="00ED6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зат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вердження </w:t>
            </w:r>
            <w:r w:rsidR="00A451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ТОВ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451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«Кегичівське»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D6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матеріалів попереднього погодження для можливості </w:t>
            </w:r>
            <w:r w:rsidR="00A451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встановлення</w:t>
            </w:r>
            <w:r w:rsidRPr="00ED6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тимчасової</w:t>
            </w:r>
            <w:r w:rsidRPr="00ED6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споруд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 </w:t>
            </w:r>
            <w:r w:rsidRPr="00ED6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 вул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иці</w:t>
            </w:r>
            <w:r w:rsidRPr="00ED6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451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Тельмана</w:t>
            </w:r>
            <w:r w:rsidRPr="00ED61F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в </w:t>
            </w:r>
            <w:r w:rsidR="00B12F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місті Гадячі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B575E8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B575E8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B575E8" w:rsidRDefault="00C27E61" w:rsidP="00AD5234">
      <w:pPr>
        <w:tabs>
          <w:tab w:val="left" w:pos="65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0863" w:rsidRPr="006220DB" w:rsidRDefault="006220DB" w:rsidP="008808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AD5234" w:rsidRPr="00AC7700">
        <w:rPr>
          <w:rFonts w:ascii="Times New Roman" w:hAnsi="Times New Roman" w:cs="Times New Roman"/>
          <w:sz w:val="28"/>
          <w:szCs w:val="28"/>
        </w:rPr>
        <w:t xml:space="preserve"> статтею 30 </w:t>
      </w:r>
      <w:r>
        <w:rPr>
          <w:rFonts w:ascii="Times New Roman" w:hAnsi="Times New Roman" w:cs="Times New Roman"/>
          <w:sz w:val="28"/>
          <w:szCs w:val="28"/>
        </w:rPr>
        <w:t xml:space="preserve">та статтею 31 </w:t>
      </w:r>
      <w:r w:rsidR="00AD5234" w:rsidRPr="00AC7700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статтею </w:t>
      </w:r>
      <w:r>
        <w:rPr>
          <w:rFonts w:ascii="Times New Roman" w:hAnsi="Times New Roman" w:cs="Times New Roman"/>
          <w:sz w:val="28"/>
          <w:szCs w:val="28"/>
        </w:rPr>
        <w:t>28 Закону України «Про</w:t>
      </w:r>
      <w:r w:rsidRPr="006220DB">
        <w:rPr>
          <w:rFonts w:ascii="Times New Roman" w:hAnsi="Times New Roman" w:cs="Times New Roman"/>
          <w:sz w:val="28"/>
          <w:szCs w:val="28"/>
        </w:rPr>
        <w:t xml:space="preserve"> регулювання містобудівної діяльності», </w:t>
      </w:r>
      <w:r w:rsidR="003F4BB6" w:rsidRPr="006220DB">
        <w:rPr>
          <w:rFonts w:ascii="Times New Roman" w:hAnsi="Times New Roman" w:cs="Times New Roman"/>
          <w:sz w:val="28"/>
          <w:szCs w:val="28"/>
        </w:rPr>
        <w:t>Порядк</w:t>
      </w:r>
      <w:r w:rsidR="003F4BB6">
        <w:rPr>
          <w:rFonts w:ascii="Times New Roman" w:hAnsi="Times New Roman" w:cs="Times New Roman"/>
          <w:sz w:val="28"/>
          <w:szCs w:val="28"/>
        </w:rPr>
        <w:t>ом</w:t>
      </w:r>
      <w:r w:rsidR="003F4BB6" w:rsidRPr="006220DB">
        <w:rPr>
          <w:rFonts w:ascii="Times New Roman" w:hAnsi="Times New Roman" w:cs="Times New Roman"/>
          <w:sz w:val="28"/>
          <w:szCs w:val="28"/>
        </w:rPr>
        <w:t xml:space="preserve"> розміщення тимчасових споруд для провадження підприємницької діяльності</w:t>
      </w:r>
      <w:r w:rsidR="003F4BB6">
        <w:rPr>
          <w:rFonts w:ascii="Times New Roman" w:hAnsi="Times New Roman" w:cs="Times New Roman"/>
          <w:sz w:val="28"/>
          <w:szCs w:val="28"/>
        </w:rPr>
        <w:t>, який затверджений</w:t>
      </w:r>
      <w:r w:rsidR="003F4BB6" w:rsidRPr="006220DB">
        <w:rPr>
          <w:rFonts w:ascii="Times New Roman" w:hAnsi="Times New Roman" w:cs="Times New Roman"/>
          <w:sz w:val="28"/>
          <w:szCs w:val="28"/>
        </w:rPr>
        <w:t xml:space="preserve"> </w:t>
      </w:r>
      <w:r w:rsidRPr="006220DB">
        <w:rPr>
          <w:rFonts w:ascii="Times New Roman" w:hAnsi="Times New Roman" w:cs="Times New Roman"/>
          <w:sz w:val="28"/>
          <w:szCs w:val="28"/>
        </w:rPr>
        <w:t>наказом Міністерства Регіонального розвитку, будівництва та житлово-комунального господарства України 21</w:t>
      </w:r>
      <w:r w:rsidR="003F4BB6">
        <w:rPr>
          <w:rFonts w:ascii="Times New Roman" w:hAnsi="Times New Roman" w:cs="Times New Roman"/>
          <w:sz w:val="28"/>
          <w:szCs w:val="28"/>
        </w:rPr>
        <w:t xml:space="preserve"> жовтня 2011 року</w:t>
      </w:r>
      <w:r w:rsidRPr="006220DB">
        <w:rPr>
          <w:rFonts w:ascii="Times New Roman" w:hAnsi="Times New Roman" w:cs="Times New Roman"/>
          <w:sz w:val="28"/>
          <w:szCs w:val="28"/>
        </w:rPr>
        <w:t xml:space="preserve"> №244,</w:t>
      </w:r>
      <w:r w:rsidRPr="00B12FA6">
        <w:rPr>
          <w:rFonts w:ascii="Times New Roman" w:hAnsi="Times New Roman" w:cs="Times New Roman"/>
          <w:sz w:val="28"/>
          <w:szCs w:val="28"/>
        </w:rPr>
        <w:t xml:space="preserve"> </w:t>
      </w:r>
      <w:r w:rsidR="00B12FA6" w:rsidRPr="00B12FA6">
        <w:rPr>
          <w:rFonts w:ascii="Times New Roman" w:hAnsi="Times New Roman" w:cs="Times New Roman"/>
          <w:sz w:val="28"/>
          <w:szCs w:val="28"/>
        </w:rPr>
        <w:t xml:space="preserve">Генеральним планом міста Гадяч зі змінами і доповненнями та планом зонування території міста Гадяч, що  затверджені рішенням двадцять восьмої сесії Гадяцької міської ради сьомого скликання від 16 січня 2018 року </w:t>
      </w:r>
      <w:r w:rsidRPr="006220DB">
        <w:rPr>
          <w:rFonts w:ascii="Times New Roman" w:hAnsi="Times New Roman" w:cs="Times New Roman"/>
          <w:sz w:val="28"/>
          <w:szCs w:val="28"/>
        </w:rPr>
        <w:t xml:space="preserve">та розглянувши заяву </w:t>
      </w:r>
      <w:r w:rsidR="00B12FA6">
        <w:rPr>
          <w:rFonts w:ascii="Times New Roman" w:hAnsi="Times New Roman" w:cs="Times New Roman"/>
          <w:sz w:val="28"/>
          <w:szCs w:val="28"/>
        </w:rPr>
        <w:t>директора ТОВ «Кегичівське»</w:t>
      </w:r>
      <w:r w:rsidR="006A2AA0">
        <w:rPr>
          <w:rFonts w:ascii="Times New Roman" w:hAnsi="Times New Roman" w:cs="Times New Roman"/>
          <w:sz w:val="28"/>
          <w:szCs w:val="28"/>
        </w:rPr>
        <w:t xml:space="preserve"> Ярослава Мисика</w:t>
      </w:r>
      <w:r w:rsidRPr="006220DB">
        <w:rPr>
          <w:rFonts w:ascii="Times New Roman" w:hAnsi="Times New Roman" w:cs="Times New Roman"/>
          <w:sz w:val="28"/>
          <w:szCs w:val="28"/>
        </w:rPr>
        <w:t>, враховуючи матеріали попереднього погодження завізовані керівниками інженерних служб</w:t>
      </w:r>
      <w:r w:rsidR="00E417D9">
        <w:rPr>
          <w:rFonts w:ascii="Times New Roman" w:hAnsi="Times New Roman" w:cs="Times New Roman"/>
          <w:sz w:val="28"/>
          <w:szCs w:val="28"/>
        </w:rPr>
        <w:t xml:space="preserve">, витяг з </w:t>
      </w:r>
      <w:r w:rsidR="009F0E40">
        <w:rPr>
          <w:rFonts w:ascii="Times New Roman" w:hAnsi="Times New Roman" w:cs="Times New Roman"/>
          <w:sz w:val="28"/>
          <w:szCs w:val="28"/>
        </w:rPr>
        <w:t>Єдиного д</w:t>
      </w:r>
      <w:r w:rsidR="00E417D9">
        <w:rPr>
          <w:rFonts w:ascii="Times New Roman" w:hAnsi="Times New Roman" w:cs="Times New Roman"/>
          <w:sz w:val="28"/>
          <w:szCs w:val="28"/>
        </w:rPr>
        <w:t xml:space="preserve">ержавного реєстру </w:t>
      </w:r>
      <w:r w:rsidR="009F0E40">
        <w:rPr>
          <w:rFonts w:ascii="Times New Roman" w:hAnsi="Times New Roman" w:cs="Times New Roman"/>
          <w:sz w:val="28"/>
          <w:szCs w:val="28"/>
        </w:rPr>
        <w:t>юридичних осіб, фізичних осіб-підприємців та громадських формувань</w:t>
      </w:r>
      <w:r w:rsidR="00E417D9">
        <w:rPr>
          <w:rFonts w:ascii="Times New Roman" w:hAnsi="Times New Roman" w:cs="Times New Roman"/>
          <w:sz w:val="28"/>
          <w:szCs w:val="28"/>
        </w:rPr>
        <w:t xml:space="preserve"> від 0</w:t>
      </w:r>
      <w:r w:rsidR="009F0E40">
        <w:rPr>
          <w:rFonts w:ascii="Times New Roman" w:hAnsi="Times New Roman" w:cs="Times New Roman"/>
          <w:sz w:val="28"/>
          <w:szCs w:val="28"/>
        </w:rPr>
        <w:t>2 лютого</w:t>
      </w:r>
      <w:r w:rsidR="00E417D9">
        <w:rPr>
          <w:rFonts w:ascii="Times New Roman" w:hAnsi="Times New Roman" w:cs="Times New Roman"/>
          <w:sz w:val="28"/>
          <w:szCs w:val="28"/>
        </w:rPr>
        <w:t xml:space="preserve"> 202</w:t>
      </w:r>
      <w:r w:rsidR="009F0E40">
        <w:rPr>
          <w:rFonts w:ascii="Times New Roman" w:hAnsi="Times New Roman" w:cs="Times New Roman"/>
          <w:sz w:val="28"/>
          <w:szCs w:val="28"/>
        </w:rPr>
        <w:t>1</w:t>
      </w:r>
      <w:r w:rsidR="00E417D9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880863" w:rsidRDefault="00880863" w:rsidP="008808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C27E61" w:rsidRDefault="00AD5972" w:rsidP="008808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5234" w:rsidRPr="00FB2D3B" w:rsidRDefault="00C27E61" w:rsidP="00FB2D3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F4BB6" w:rsidRPr="003F4BB6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9F0E40" w:rsidRPr="009F0E40">
        <w:rPr>
          <w:rFonts w:ascii="Times New Roman" w:hAnsi="Times New Roman" w:cs="Times New Roman"/>
          <w:sz w:val="28"/>
          <w:szCs w:val="28"/>
        </w:rPr>
        <w:t>ТОВ «Кегичівське»</w:t>
      </w:r>
      <w:r w:rsidR="009F0E4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F4BB6" w:rsidRPr="003F4BB6">
        <w:rPr>
          <w:rFonts w:ascii="Times New Roman" w:hAnsi="Times New Roman" w:cs="Times New Roman"/>
          <w:sz w:val="28"/>
          <w:szCs w:val="28"/>
        </w:rPr>
        <w:t xml:space="preserve">матеріали попереднього погодження для можливості </w:t>
      </w:r>
      <w:r w:rsidR="009F0E40">
        <w:rPr>
          <w:rFonts w:ascii="Times New Roman" w:hAnsi="Times New Roman" w:cs="Times New Roman"/>
          <w:sz w:val="28"/>
          <w:szCs w:val="28"/>
        </w:rPr>
        <w:t>встановлення</w:t>
      </w:r>
      <w:r w:rsidR="003F4BB6" w:rsidRPr="003F4BB6">
        <w:rPr>
          <w:rFonts w:ascii="Times New Roman" w:hAnsi="Times New Roman" w:cs="Times New Roman"/>
          <w:sz w:val="28"/>
          <w:szCs w:val="28"/>
        </w:rPr>
        <w:t xml:space="preserve"> тимчасов</w:t>
      </w:r>
      <w:r w:rsidR="00986CA9">
        <w:rPr>
          <w:rFonts w:ascii="Times New Roman" w:hAnsi="Times New Roman" w:cs="Times New Roman"/>
          <w:sz w:val="28"/>
          <w:szCs w:val="28"/>
        </w:rPr>
        <w:t>ої</w:t>
      </w:r>
      <w:r w:rsidR="003F4BB6" w:rsidRPr="003F4BB6">
        <w:rPr>
          <w:rFonts w:ascii="Times New Roman" w:hAnsi="Times New Roman" w:cs="Times New Roman"/>
          <w:sz w:val="28"/>
          <w:szCs w:val="28"/>
        </w:rPr>
        <w:t xml:space="preserve"> споруд</w:t>
      </w:r>
      <w:r w:rsidR="00986CA9">
        <w:rPr>
          <w:rFonts w:ascii="Times New Roman" w:hAnsi="Times New Roman" w:cs="Times New Roman"/>
          <w:sz w:val="28"/>
          <w:szCs w:val="28"/>
        </w:rPr>
        <w:t xml:space="preserve">и </w:t>
      </w:r>
      <w:r w:rsidR="003F4BB6" w:rsidRPr="003F4BB6">
        <w:rPr>
          <w:rFonts w:ascii="Times New Roman" w:hAnsi="Times New Roman" w:cs="Times New Roman"/>
          <w:sz w:val="28"/>
          <w:szCs w:val="28"/>
        </w:rPr>
        <w:t>для провадження підприємницької діяльності</w:t>
      </w:r>
      <w:r w:rsidR="00C868CD">
        <w:rPr>
          <w:rFonts w:ascii="Times New Roman" w:hAnsi="Times New Roman" w:cs="Times New Roman"/>
          <w:sz w:val="28"/>
          <w:szCs w:val="28"/>
        </w:rPr>
        <w:t>, розміром 6,0х3,6м,</w:t>
      </w:r>
      <w:r w:rsidR="00986CA9">
        <w:rPr>
          <w:rFonts w:ascii="Times New Roman" w:hAnsi="Times New Roman" w:cs="Times New Roman"/>
          <w:sz w:val="28"/>
          <w:szCs w:val="28"/>
        </w:rPr>
        <w:t xml:space="preserve"> по вулиці </w:t>
      </w:r>
      <w:r w:rsidR="009F0E40">
        <w:rPr>
          <w:rFonts w:ascii="Times New Roman" w:hAnsi="Times New Roman" w:cs="Times New Roman"/>
          <w:sz w:val="28"/>
          <w:szCs w:val="28"/>
        </w:rPr>
        <w:t>Тельмана</w:t>
      </w:r>
      <w:r w:rsidR="00986CA9">
        <w:rPr>
          <w:rFonts w:ascii="Times New Roman" w:hAnsi="Times New Roman" w:cs="Times New Roman"/>
          <w:sz w:val="28"/>
          <w:szCs w:val="28"/>
        </w:rPr>
        <w:t xml:space="preserve"> в </w:t>
      </w:r>
      <w:r w:rsidR="009F0E40">
        <w:rPr>
          <w:rFonts w:ascii="Times New Roman" w:hAnsi="Times New Roman" w:cs="Times New Roman"/>
          <w:sz w:val="28"/>
          <w:szCs w:val="28"/>
        </w:rPr>
        <w:t>місті</w:t>
      </w:r>
      <w:r w:rsidR="00986CA9">
        <w:rPr>
          <w:rFonts w:ascii="Times New Roman" w:hAnsi="Times New Roman" w:cs="Times New Roman"/>
          <w:sz w:val="28"/>
          <w:szCs w:val="28"/>
        </w:rPr>
        <w:t xml:space="preserve"> </w:t>
      </w:r>
      <w:r w:rsidR="009F0E40">
        <w:rPr>
          <w:rFonts w:ascii="Times New Roman" w:hAnsi="Times New Roman" w:cs="Times New Roman"/>
          <w:sz w:val="28"/>
          <w:szCs w:val="28"/>
        </w:rPr>
        <w:t>Гадячі (поблизу багатоквартирного житлового будинку 12)</w:t>
      </w:r>
      <w:r w:rsidR="00FF224E">
        <w:rPr>
          <w:rFonts w:ascii="Times New Roman" w:hAnsi="Times New Roman" w:cs="Times New Roman"/>
          <w:sz w:val="28"/>
          <w:szCs w:val="28"/>
        </w:rPr>
        <w:t xml:space="preserve"> </w:t>
      </w:r>
      <w:r w:rsidR="00FB2D3B" w:rsidRPr="00FB2D3B">
        <w:rPr>
          <w:rFonts w:ascii="Times New Roman" w:eastAsia="Calibri" w:hAnsi="Times New Roman" w:cs="Times New Roman"/>
          <w:sz w:val="28"/>
          <w:szCs w:val="28"/>
        </w:rPr>
        <w:t>на земельній ділянці комунальної власності Гадяцької міської територіальної громади, що перебуває у користуванні на умовах земельного сервітуту.</w:t>
      </w:r>
    </w:p>
    <w:p w:rsidR="00AD5234" w:rsidRPr="00D602C7" w:rsidRDefault="006E5E64" w:rsidP="00AF44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D5234">
        <w:rPr>
          <w:rFonts w:ascii="Times New Roman" w:hAnsi="Times New Roman" w:cs="Times New Roman"/>
          <w:sz w:val="28"/>
          <w:szCs w:val="28"/>
        </w:rPr>
        <w:t xml:space="preserve">. </w:t>
      </w:r>
      <w:r w:rsidR="00136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Рекомендувати </w:t>
      </w:r>
      <w:r w:rsidR="00C868CD" w:rsidRPr="009F0E40">
        <w:rPr>
          <w:rFonts w:ascii="Times New Roman" w:hAnsi="Times New Roman" w:cs="Times New Roman"/>
          <w:sz w:val="28"/>
          <w:szCs w:val="28"/>
        </w:rPr>
        <w:t>ТОВ «Кегичівське»</w:t>
      </w:r>
      <w:r w:rsidR="00136C30">
        <w:rPr>
          <w:rFonts w:ascii="Times New Roman" w:hAnsi="Times New Roman" w:cs="Times New Roman"/>
          <w:sz w:val="28"/>
          <w:szCs w:val="28"/>
        </w:rPr>
        <w:t>:</w:t>
      </w:r>
    </w:p>
    <w:p w:rsidR="00AF4486" w:rsidRPr="009344CB" w:rsidRDefault="00FB2D3B" w:rsidP="00934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E08BD">
        <w:rPr>
          <w:rFonts w:ascii="Times New Roman" w:hAnsi="Times New Roman" w:cs="Times New Roman"/>
          <w:sz w:val="28"/>
          <w:szCs w:val="28"/>
        </w:rPr>
        <w:t>)</w:t>
      </w:r>
      <w:r w:rsidR="001E08BD" w:rsidRPr="001E08BD">
        <w:rPr>
          <w:sz w:val="28"/>
        </w:rPr>
        <w:t xml:space="preserve"> </w:t>
      </w:r>
      <w:r w:rsidR="009344CB" w:rsidRPr="00136C3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звернутися до суб’єкта господарювання, що має ліцензію на виконання проектних робіт для виготовлення схеми розміщення тимчасов</w:t>
      </w:r>
      <w:r w:rsidR="009344CB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="009344CB" w:rsidRPr="00136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споруд</w:t>
      </w:r>
      <w:r w:rsidR="009344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344CB" w:rsidRPr="00136C30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ескізи фасаду тимчасов</w:t>
      </w:r>
      <w:r w:rsidR="009344CB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="009344CB" w:rsidRPr="00136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споруд</w:t>
      </w:r>
      <w:r w:rsidR="009344C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344CB" w:rsidRPr="00136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кольорі М 1:50 та схеми благоустрою прилеглої території;</w:t>
      </w:r>
    </w:p>
    <w:p w:rsidR="009344CB" w:rsidRPr="001E08BD" w:rsidRDefault="00FB2D3B" w:rsidP="00934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9344CB">
        <w:rPr>
          <w:rFonts w:ascii="Times New Roman" w:hAnsi="Times New Roman" w:cs="Times New Roman"/>
          <w:sz w:val="28"/>
          <w:szCs w:val="28"/>
        </w:rPr>
        <w:t xml:space="preserve">) </w:t>
      </w:r>
      <w:r w:rsidR="009344CB" w:rsidRPr="001E0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звернутися до відділу містобудування, архітектури, житлово - комунального господарства та будівництва Гадяцької міської ради </w:t>
      </w:r>
      <w:r w:rsidR="009344C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44CB" w:rsidRPr="001E08B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344CB">
        <w:rPr>
          <w:rFonts w:ascii="Times New Roman" w:eastAsia="Times New Roman" w:hAnsi="Times New Roman" w:cs="Times New Roman"/>
          <w:sz w:val="28"/>
          <w:szCs w:val="28"/>
          <w:lang w:eastAsia="ru-RU"/>
        </w:rPr>
        <w:t>Ірини Єрьоміної</w:t>
      </w:r>
      <w:r w:rsidR="009344CB" w:rsidRPr="001E08BD">
        <w:rPr>
          <w:rFonts w:ascii="Times New Roman" w:eastAsia="Times New Roman" w:hAnsi="Times New Roman" w:cs="Times New Roman"/>
          <w:sz w:val="28"/>
          <w:szCs w:val="28"/>
          <w:lang w:eastAsia="ru-RU"/>
        </w:rPr>
        <w:t>) для оформлення паспорта прив’язки тимчасов</w:t>
      </w:r>
      <w:r w:rsidR="00934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ої </w:t>
      </w:r>
      <w:r w:rsidR="009344CB" w:rsidRPr="001E08B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споруд</w:t>
      </w:r>
      <w:r w:rsidR="009344CB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</w:p>
    <w:p w:rsidR="00AF4486" w:rsidRDefault="00AF4486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344CB" w:rsidRDefault="009344CB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A787A" w:rsidRDefault="00CA787A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DA3C06">
      <w:pPr>
        <w:spacing w:after="0" w:line="240" w:lineRule="auto"/>
        <w:jc w:val="center"/>
      </w:pPr>
    </w:p>
    <w:p w:rsidR="009E0E2F" w:rsidRDefault="009E0E2F"/>
    <w:sectPr w:rsidR="009E0E2F" w:rsidSect="00880863">
      <w:headerReference w:type="default" r:id="rId8"/>
      <w:pgSz w:w="11906" w:h="16838"/>
      <w:pgMar w:top="127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9BF" w:rsidRDefault="007459BF" w:rsidP="00057FAE">
      <w:pPr>
        <w:spacing w:after="0" w:line="240" w:lineRule="auto"/>
      </w:pPr>
      <w:r>
        <w:separator/>
      </w:r>
    </w:p>
  </w:endnote>
  <w:endnote w:type="continuationSeparator" w:id="0">
    <w:p w:rsidR="007459BF" w:rsidRDefault="007459BF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9BF" w:rsidRDefault="007459BF" w:rsidP="00057FAE">
      <w:pPr>
        <w:spacing w:after="0" w:line="240" w:lineRule="auto"/>
      </w:pPr>
      <w:r>
        <w:separator/>
      </w:r>
    </w:p>
  </w:footnote>
  <w:footnote w:type="continuationSeparator" w:id="0">
    <w:p w:rsidR="007459BF" w:rsidRDefault="007459BF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33329423"/>
      <w:docPartObj>
        <w:docPartGallery w:val="Page Numbers (Top of Page)"/>
        <w:docPartUnique/>
      </w:docPartObj>
    </w:sdtPr>
    <w:sdtEndPr/>
    <w:sdtContent>
      <w:p w:rsidR="00DA3C06" w:rsidRPr="00DA3C06" w:rsidRDefault="00DA3C0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A3C0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A3C0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A3C0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1730" w:rsidRPr="00981730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DA3C0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A3C06" w:rsidRDefault="00DA3C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5398"/>
    <w:rsid w:val="00024B14"/>
    <w:rsid w:val="00057FAE"/>
    <w:rsid w:val="000A37CC"/>
    <w:rsid w:val="000E0F60"/>
    <w:rsid w:val="001152EF"/>
    <w:rsid w:val="00134DCB"/>
    <w:rsid w:val="00136C30"/>
    <w:rsid w:val="0019171E"/>
    <w:rsid w:val="00194D83"/>
    <w:rsid w:val="001C35AC"/>
    <w:rsid w:val="001D0191"/>
    <w:rsid w:val="001D314E"/>
    <w:rsid w:val="001E08BD"/>
    <w:rsid w:val="00212207"/>
    <w:rsid w:val="00267F85"/>
    <w:rsid w:val="0027066C"/>
    <w:rsid w:val="002B2E1A"/>
    <w:rsid w:val="002D29D9"/>
    <w:rsid w:val="002F43A4"/>
    <w:rsid w:val="0031007D"/>
    <w:rsid w:val="00375BB4"/>
    <w:rsid w:val="003C2DB6"/>
    <w:rsid w:val="003D1D61"/>
    <w:rsid w:val="003F4BB6"/>
    <w:rsid w:val="00420AF7"/>
    <w:rsid w:val="00466D94"/>
    <w:rsid w:val="004A498F"/>
    <w:rsid w:val="004E1BAA"/>
    <w:rsid w:val="005E0234"/>
    <w:rsid w:val="00603E71"/>
    <w:rsid w:val="006220DB"/>
    <w:rsid w:val="00676F8C"/>
    <w:rsid w:val="006A2AA0"/>
    <w:rsid w:val="006D6719"/>
    <w:rsid w:val="006E5E64"/>
    <w:rsid w:val="006E5FE9"/>
    <w:rsid w:val="0070703D"/>
    <w:rsid w:val="0071152D"/>
    <w:rsid w:val="00743CFE"/>
    <w:rsid w:val="007459BF"/>
    <w:rsid w:val="007666C7"/>
    <w:rsid w:val="00810C19"/>
    <w:rsid w:val="00840403"/>
    <w:rsid w:val="00880863"/>
    <w:rsid w:val="008A2B7E"/>
    <w:rsid w:val="008B3CB3"/>
    <w:rsid w:val="00900D11"/>
    <w:rsid w:val="009344CB"/>
    <w:rsid w:val="00966BA9"/>
    <w:rsid w:val="00981730"/>
    <w:rsid w:val="00986CA9"/>
    <w:rsid w:val="009E0E2F"/>
    <w:rsid w:val="009F0E40"/>
    <w:rsid w:val="009F67F0"/>
    <w:rsid w:val="00A00C70"/>
    <w:rsid w:val="00A028BA"/>
    <w:rsid w:val="00A451D7"/>
    <w:rsid w:val="00AB5691"/>
    <w:rsid w:val="00AB63C5"/>
    <w:rsid w:val="00AD0EBC"/>
    <w:rsid w:val="00AD35B5"/>
    <w:rsid w:val="00AD5234"/>
    <w:rsid w:val="00AD5972"/>
    <w:rsid w:val="00AF4486"/>
    <w:rsid w:val="00B12FA6"/>
    <w:rsid w:val="00B561CC"/>
    <w:rsid w:val="00B575E8"/>
    <w:rsid w:val="00B93B3D"/>
    <w:rsid w:val="00BB3C9B"/>
    <w:rsid w:val="00BC71F9"/>
    <w:rsid w:val="00BE3DE8"/>
    <w:rsid w:val="00C1725A"/>
    <w:rsid w:val="00C27E61"/>
    <w:rsid w:val="00C578B9"/>
    <w:rsid w:val="00C868CD"/>
    <w:rsid w:val="00C868FC"/>
    <w:rsid w:val="00CA787A"/>
    <w:rsid w:val="00CB1962"/>
    <w:rsid w:val="00CD59CD"/>
    <w:rsid w:val="00D23C39"/>
    <w:rsid w:val="00D262D7"/>
    <w:rsid w:val="00D62D46"/>
    <w:rsid w:val="00D77DDC"/>
    <w:rsid w:val="00D9599E"/>
    <w:rsid w:val="00DA3C06"/>
    <w:rsid w:val="00DA6DF4"/>
    <w:rsid w:val="00DB233B"/>
    <w:rsid w:val="00DF6F9A"/>
    <w:rsid w:val="00E06417"/>
    <w:rsid w:val="00E417D9"/>
    <w:rsid w:val="00E87845"/>
    <w:rsid w:val="00EB30D8"/>
    <w:rsid w:val="00EC32B2"/>
    <w:rsid w:val="00ED61F6"/>
    <w:rsid w:val="00ED7A9D"/>
    <w:rsid w:val="00F1520C"/>
    <w:rsid w:val="00F2602A"/>
    <w:rsid w:val="00F35019"/>
    <w:rsid w:val="00F731BF"/>
    <w:rsid w:val="00F839D0"/>
    <w:rsid w:val="00FB2D3B"/>
    <w:rsid w:val="00FF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AD52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AD5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DS</cp:lastModifiedBy>
  <cp:revision>42</cp:revision>
  <cp:lastPrinted>2022-02-14T07:41:00Z</cp:lastPrinted>
  <dcterms:created xsi:type="dcterms:W3CDTF">2022-01-17T07:15:00Z</dcterms:created>
  <dcterms:modified xsi:type="dcterms:W3CDTF">2022-02-14T08:23:00Z</dcterms:modified>
</cp:coreProperties>
</file>