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093" w:rsidRPr="003D4DF7" w:rsidRDefault="00B12966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Academy" w:hAnsi="Academy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8.75pt;visibility:visible">
            <v:imagedata r:id="rId7" o:title=""/>
          </v:shape>
        </w:pict>
      </w:r>
    </w:p>
    <w:p w:rsidR="00D65093" w:rsidRPr="003D4DF7" w:rsidRDefault="00D65093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D65093" w:rsidRPr="003D4DF7" w:rsidRDefault="00D65093" w:rsidP="007E07E5">
      <w:pPr>
        <w:keepNext/>
        <w:spacing w:after="0" w:line="240" w:lineRule="auto"/>
        <w:ind w:left="-142" w:right="-129"/>
        <w:jc w:val="center"/>
        <w:outlineLvl w:val="0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>ГАДЯЦЬКА МІСЬКА РАДА</w:t>
      </w:r>
    </w:p>
    <w:p w:rsidR="00D65093" w:rsidRPr="003D4DF7" w:rsidRDefault="00D65093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>ПОЛТАВСЬК</w:t>
      </w:r>
      <w:r w:rsidRPr="003D4DF7">
        <w:rPr>
          <w:rFonts w:ascii="Times New Roman" w:hAnsi="Times New Roman"/>
          <w:b/>
          <w:sz w:val="28"/>
          <w:szCs w:val="28"/>
          <w:lang w:eastAsia="ru-RU"/>
        </w:rPr>
        <w:t>ОЇ</w:t>
      </w: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3D4D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>ОБЛАСТ</w:t>
      </w:r>
      <w:r w:rsidRPr="003D4DF7">
        <w:rPr>
          <w:rFonts w:ascii="Times New Roman" w:hAnsi="Times New Roman"/>
          <w:b/>
          <w:sz w:val="28"/>
          <w:szCs w:val="28"/>
          <w:lang w:eastAsia="ru-RU"/>
        </w:rPr>
        <w:t>І</w:t>
      </w:r>
    </w:p>
    <w:p w:rsidR="00D65093" w:rsidRPr="003D4DF7" w:rsidRDefault="00D65093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 xml:space="preserve">ВИКОНАВЧИЙ </w:t>
      </w:r>
      <w:r w:rsidRPr="003D4D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>КОМІТЕТ</w:t>
      </w:r>
    </w:p>
    <w:p w:rsidR="00D65093" w:rsidRPr="003D4DF7" w:rsidRDefault="00D65093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65093" w:rsidRPr="003D4DF7" w:rsidRDefault="00D65093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4DF7">
        <w:rPr>
          <w:rFonts w:ascii="Times New Roman" w:hAnsi="Times New Roman"/>
          <w:b/>
          <w:sz w:val="28"/>
          <w:szCs w:val="28"/>
          <w:lang w:eastAsia="ru-RU"/>
        </w:rPr>
        <w:t>РІШЕННЯ</w:t>
      </w:r>
    </w:p>
    <w:p w:rsidR="00D65093" w:rsidRPr="003D4DF7" w:rsidRDefault="00D65093" w:rsidP="007E07E5">
      <w:pPr>
        <w:tabs>
          <w:tab w:val="left" w:pos="2859"/>
        </w:tabs>
        <w:spacing w:after="0" w:line="240" w:lineRule="auto"/>
        <w:rPr>
          <w:rFonts w:ascii="Times New Roman" w:hAnsi="Times New Roman"/>
          <w:sz w:val="36"/>
          <w:szCs w:val="36"/>
          <w:lang w:eastAsia="ru-RU"/>
        </w:rPr>
      </w:pPr>
      <w:r w:rsidRPr="003D4DF7">
        <w:rPr>
          <w:rFonts w:ascii="Times New Roman" w:hAnsi="Times New Roman"/>
          <w:sz w:val="36"/>
          <w:szCs w:val="36"/>
          <w:lang w:eastAsia="ru-RU"/>
        </w:rPr>
        <w:tab/>
      </w:r>
    </w:p>
    <w:tbl>
      <w:tblPr>
        <w:tblW w:w="94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D65093" w:rsidRPr="00C16138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65093" w:rsidRPr="003D4DF7" w:rsidRDefault="00357853" w:rsidP="00C844F7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16 грудня 2021</w:t>
            </w:r>
            <w:r w:rsidR="00D65093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65093" w:rsidRPr="003D4DF7" w:rsidRDefault="00D65093" w:rsidP="009009BA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D4DF7">
              <w:rPr>
                <w:rFonts w:ascii="Times New Roman" w:hAnsi="Times New Roman"/>
                <w:sz w:val="28"/>
                <w:szCs w:val="24"/>
                <w:lang w:eastAsia="ru-RU"/>
              </w:rPr>
              <w:t>№</w:t>
            </w:r>
            <w:r w:rsidR="00BF1A24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9009BA">
              <w:rPr>
                <w:rFonts w:ascii="Times New Roman" w:hAnsi="Times New Roman"/>
                <w:sz w:val="28"/>
                <w:szCs w:val="24"/>
                <w:lang w:eastAsia="ru-RU"/>
              </w:rPr>
              <w:t>567</w:t>
            </w:r>
            <w:r w:rsidRPr="003D4DF7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</w:p>
        </w:tc>
      </w:tr>
    </w:tbl>
    <w:p w:rsidR="00D65093" w:rsidRPr="003D4DF7" w:rsidRDefault="00B12966" w:rsidP="007E07E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pict>
          <v:group id="Группа 5" o:spid="_x0000_s1026" style="position:absolute;margin-left:188.7pt;margin-top:13pt;width:14.25pt;height:13.5pt;z-index:2;mso-position-horizontal-relative:text;mso-position-vertical-relative:text" coordorigin="5475,4470" coordsize="285,27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7" type="#_x0000_t32" style="position:absolute;left:5760;top:4470;width:0;height:270;visibility:visible" o:connectortype="straight"/>
            <v:shape id="AutoShape 7" o:spid="_x0000_s1028" type="#_x0000_t32" style="position:absolute;left:5475;top:4470;width:285;height:0;flip:x;visibility:visible" o:connectortype="straight"/>
          </v:group>
        </w:pict>
      </w:r>
      <w:r>
        <w:rPr>
          <w:noProof/>
          <w:lang w:val="ru-RU" w:eastAsia="ru-RU"/>
        </w:rPr>
        <w:pict>
          <v:group id="Группа 2" o:spid="_x0000_s1029" style="position:absolute;margin-left:-4.8pt;margin-top:13pt;width:16.5pt;height:13.5pt;z-index:1;mso-position-horizontal-relative:text;mso-position-vertical-relative:text" coordorigin="1605,4470" coordsize="330,270">
            <v:shape id="AutoShape 3" o:spid="_x0000_s1030" type="#_x0000_t32" style="position:absolute;left:1605;top:4470;width:330;height:0;visibility:visible" o:connectortype="straight"/>
            <v:shape id="AutoShape 4" o:spid="_x0000_s1031" type="#_x0000_t32" style="position:absolute;left:1605;top:4470;width:0;height:270;visibility:visible" o:connectortype="straight"/>
          </v:group>
        </w:pict>
      </w:r>
    </w:p>
    <w:tbl>
      <w:tblPr>
        <w:tblpPr w:leftFromText="180" w:rightFromText="180" w:vertAnchor="text" w:tblpY="1"/>
        <w:tblOverlap w:val="never"/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D65093" w:rsidRPr="00C16138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D65093" w:rsidRPr="007E07E5" w:rsidRDefault="00D65093" w:rsidP="00357853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6138">
              <w:rPr>
                <w:rFonts w:ascii="Times New Roman" w:hAnsi="Times New Roman"/>
                <w:sz w:val="28"/>
              </w:rPr>
              <w:t>Про схвалення  проекту  бюджету Гадяцької міської</w:t>
            </w:r>
            <w:r w:rsidR="00357853">
              <w:rPr>
                <w:rFonts w:ascii="Times New Roman" w:hAnsi="Times New Roman"/>
                <w:sz w:val="28"/>
              </w:rPr>
              <w:t xml:space="preserve">  територіальної громади на 2022</w:t>
            </w:r>
            <w:r w:rsidRPr="00C16138">
              <w:rPr>
                <w:rFonts w:ascii="Times New Roman" w:hAnsi="Times New Roman"/>
                <w:sz w:val="28"/>
              </w:rPr>
              <w:t xml:space="preserve"> рік </w:t>
            </w:r>
          </w:p>
        </w:tc>
      </w:tr>
    </w:tbl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093" w:rsidRDefault="00D65093" w:rsidP="007E07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093" w:rsidRDefault="00245730" w:rsidP="00C844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Відповідно до підпункту </w:t>
      </w:r>
      <w:r w:rsidRPr="00245730">
        <w:rPr>
          <w:rFonts w:ascii="Times New Roman" w:hAnsi="Times New Roman"/>
          <w:sz w:val="28"/>
          <w:szCs w:val="28"/>
          <w:lang w:eastAsia="ru-RU"/>
        </w:rPr>
        <w:t>1 п</w:t>
      </w:r>
      <w:r>
        <w:rPr>
          <w:rFonts w:ascii="Times New Roman" w:hAnsi="Times New Roman"/>
          <w:sz w:val="28"/>
          <w:szCs w:val="28"/>
          <w:lang w:eastAsia="ru-RU"/>
        </w:rPr>
        <w:t xml:space="preserve">ункту </w:t>
      </w:r>
      <w:r w:rsidRPr="00245730">
        <w:rPr>
          <w:rFonts w:ascii="Times New Roman" w:hAnsi="Times New Roman"/>
          <w:sz w:val="28"/>
          <w:szCs w:val="28"/>
          <w:lang w:eastAsia="ru-RU"/>
        </w:rPr>
        <w:t>«а»</w:t>
      </w:r>
      <w:r>
        <w:rPr>
          <w:rFonts w:ascii="Times New Roman" w:hAnsi="Times New Roman"/>
          <w:sz w:val="28"/>
          <w:szCs w:val="28"/>
          <w:lang w:eastAsia="ru-RU"/>
        </w:rPr>
        <w:t xml:space="preserve"> частини першої </w:t>
      </w:r>
      <w:r w:rsidRPr="00245730"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Times New Roman" w:hAnsi="Times New Roman"/>
          <w:sz w:val="28"/>
          <w:szCs w:val="28"/>
          <w:lang w:eastAsia="ru-RU"/>
        </w:rPr>
        <w:t xml:space="preserve">атті </w:t>
      </w:r>
      <w:r w:rsidRPr="00245730">
        <w:rPr>
          <w:rFonts w:ascii="Times New Roman" w:hAnsi="Times New Roman"/>
          <w:sz w:val="28"/>
          <w:szCs w:val="28"/>
          <w:lang w:eastAsia="ru-RU"/>
        </w:rPr>
        <w:t>28, п</w:t>
      </w:r>
      <w:r>
        <w:rPr>
          <w:rFonts w:ascii="Times New Roman" w:hAnsi="Times New Roman"/>
          <w:sz w:val="28"/>
          <w:szCs w:val="28"/>
          <w:lang w:eastAsia="ru-RU"/>
        </w:rPr>
        <w:t xml:space="preserve">ідпункту 1 частини другої статті </w:t>
      </w:r>
      <w:r w:rsidRPr="00245730">
        <w:rPr>
          <w:rFonts w:ascii="Times New Roman" w:hAnsi="Times New Roman"/>
          <w:sz w:val="28"/>
          <w:szCs w:val="28"/>
          <w:lang w:eastAsia="ru-RU"/>
        </w:rPr>
        <w:t>52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2966">
        <w:rPr>
          <w:rFonts w:ascii="Times New Roman" w:hAnsi="Times New Roman"/>
          <w:sz w:val="28"/>
          <w:szCs w:val="28"/>
          <w:lang w:eastAsia="ru-RU"/>
        </w:rPr>
        <w:t>керуючись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 xml:space="preserve"> частин</w:t>
      </w:r>
      <w:r w:rsidR="00B12966">
        <w:rPr>
          <w:rFonts w:ascii="Times New Roman" w:hAnsi="Times New Roman"/>
          <w:sz w:val="28"/>
          <w:szCs w:val="28"/>
          <w:lang w:eastAsia="ru-RU"/>
        </w:rPr>
        <w:t>ою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 xml:space="preserve"> першо</w:t>
      </w:r>
      <w:r w:rsidR="00B12966">
        <w:rPr>
          <w:rFonts w:ascii="Times New Roman" w:hAnsi="Times New Roman"/>
          <w:sz w:val="28"/>
          <w:szCs w:val="28"/>
          <w:lang w:eastAsia="ru-RU"/>
        </w:rPr>
        <w:t>ю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 xml:space="preserve"> ст</w:t>
      </w:r>
      <w:r w:rsidR="00067FAC">
        <w:rPr>
          <w:rFonts w:ascii="Times New Roman" w:hAnsi="Times New Roman"/>
          <w:sz w:val="28"/>
          <w:szCs w:val="28"/>
          <w:lang w:eastAsia="ru-RU"/>
        </w:rPr>
        <w:t xml:space="preserve">атті 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>76,</w:t>
      </w:r>
      <w:r w:rsidR="008053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>частин</w:t>
      </w:r>
      <w:r w:rsidR="00B12966">
        <w:rPr>
          <w:rFonts w:ascii="Times New Roman" w:hAnsi="Times New Roman"/>
          <w:sz w:val="28"/>
          <w:szCs w:val="28"/>
          <w:lang w:eastAsia="ru-RU"/>
        </w:rPr>
        <w:t>ою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 xml:space="preserve"> четверто</w:t>
      </w:r>
      <w:r w:rsidR="00B12966">
        <w:rPr>
          <w:rFonts w:ascii="Times New Roman" w:hAnsi="Times New Roman"/>
          <w:sz w:val="28"/>
          <w:szCs w:val="28"/>
          <w:lang w:eastAsia="ru-RU"/>
        </w:rPr>
        <w:t>ю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 xml:space="preserve"> ст</w:t>
      </w:r>
      <w:r>
        <w:rPr>
          <w:rFonts w:ascii="Times New Roman" w:hAnsi="Times New Roman"/>
          <w:sz w:val="28"/>
          <w:szCs w:val="28"/>
          <w:lang w:eastAsia="ru-RU"/>
        </w:rPr>
        <w:t>атті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 xml:space="preserve"> 21</w:t>
      </w:r>
      <w:r w:rsidR="00067FA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>Бюджетного кодексу України, Закон</w:t>
      </w:r>
      <w:r w:rsidR="00B12966">
        <w:rPr>
          <w:rFonts w:ascii="Times New Roman" w:hAnsi="Times New Roman"/>
          <w:sz w:val="28"/>
          <w:szCs w:val="28"/>
          <w:lang w:eastAsia="ru-RU"/>
        </w:rPr>
        <w:t>ом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 xml:space="preserve"> України «Про </w:t>
      </w:r>
      <w:r w:rsidR="00357853">
        <w:rPr>
          <w:rFonts w:ascii="Times New Roman" w:hAnsi="Times New Roman"/>
          <w:sz w:val="28"/>
          <w:szCs w:val="28"/>
          <w:lang w:eastAsia="ru-RU"/>
        </w:rPr>
        <w:t>Державний бюджет України на 2022</w:t>
      </w:r>
      <w:r>
        <w:rPr>
          <w:rFonts w:ascii="Times New Roman" w:hAnsi="Times New Roman"/>
          <w:sz w:val="28"/>
          <w:szCs w:val="28"/>
          <w:lang w:eastAsia="ru-RU"/>
        </w:rPr>
        <w:t xml:space="preserve"> рік» та 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>розглянувши проект бюджету Гадяцької місько</w:t>
      </w:r>
      <w:r w:rsidR="00357853">
        <w:rPr>
          <w:rFonts w:ascii="Times New Roman" w:hAnsi="Times New Roman"/>
          <w:sz w:val="28"/>
          <w:szCs w:val="28"/>
          <w:lang w:eastAsia="ru-RU"/>
        </w:rPr>
        <w:t>ї територіальної громади на 2022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 xml:space="preserve"> рік,</w:t>
      </w:r>
    </w:p>
    <w:p w:rsidR="00067FAC" w:rsidRPr="003D4DF7" w:rsidRDefault="00067FAC" w:rsidP="00C844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65093" w:rsidRPr="003D4DF7" w:rsidRDefault="00D65093" w:rsidP="00C844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4DF7">
        <w:rPr>
          <w:rFonts w:ascii="Times New Roman" w:hAnsi="Times New Roman"/>
          <w:sz w:val="28"/>
          <w:szCs w:val="28"/>
          <w:lang w:eastAsia="ru-RU"/>
        </w:rPr>
        <w:t>виконком міської ради вирішив:</w:t>
      </w:r>
    </w:p>
    <w:p w:rsidR="00D65093" w:rsidRPr="003D4DF7" w:rsidRDefault="00D65093" w:rsidP="00C844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05B4" w:rsidRPr="00C205B4" w:rsidRDefault="00D65093" w:rsidP="00C205B4">
      <w:pPr>
        <w:pStyle w:val="a5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4F7">
        <w:rPr>
          <w:rFonts w:ascii="Times New Roman" w:hAnsi="Times New Roman"/>
          <w:sz w:val="28"/>
          <w:szCs w:val="28"/>
          <w:lang w:eastAsia="ru-RU"/>
        </w:rPr>
        <w:t>Схвалити проект бюджету Гадяцької місько</w:t>
      </w:r>
      <w:r w:rsidR="00357853">
        <w:rPr>
          <w:rFonts w:ascii="Times New Roman" w:hAnsi="Times New Roman"/>
          <w:sz w:val="28"/>
          <w:szCs w:val="28"/>
          <w:lang w:eastAsia="ru-RU"/>
        </w:rPr>
        <w:t>ї територіальної громади на 2022</w:t>
      </w:r>
      <w:r w:rsidRPr="00C844F7">
        <w:rPr>
          <w:rFonts w:ascii="Times New Roman" w:hAnsi="Times New Roman"/>
          <w:sz w:val="28"/>
          <w:szCs w:val="28"/>
          <w:lang w:eastAsia="ru-RU"/>
        </w:rPr>
        <w:t xml:space="preserve"> рік і подати </w:t>
      </w:r>
      <w:r w:rsidR="00C205B4">
        <w:rPr>
          <w:rFonts w:ascii="Times New Roman" w:hAnsi="Times New Roman"/>
          <w:sz w:val="28"/>
          <w:szCs w:val="28"/>
          <w:lang w:eastAsia="ru-RU"/>
        </w:rPr>
        <w:t xml:space="preserve">його на затвердження черговою сесією </w:t>
      </w:r>
      <w:r w:rsidRPr="00C844F7">
        <w:rPr>
          <w:rFonts w:ascii="Times New Roman" w:hAnsi="Times New Roman"/>
          <w:sz w:val="28"/>
          <w:szCs w:val="28"/>
          <w:lang w:eastAsia="ru-RU"/>
        </w:rPr>
        <w:t>Гадяцьк</w:t>
      </w:r>
      <w:r w:rsidR="00C205B4">
        <w:rPr>
          <w:rFonts w:ascii="Times New Roman" w:hAnsi="Times New Roman"/>
          <w:sz w:val="28"/>
          <w:szCs w:val="28"/>
          <w:lang w:eastAsia="ru-RU"/>
        </w:rPr>
        <w:t>ої</w:t>
      </w:r>
      <w:r w:rsidRPr="00C844F7">
        <w:rPr>
          <w:rFonts w:ascii="Times New Roman" w:hAnsi="Times New Roman"/>
          <w:sz w:val="28"/>
          <w:szCs w:val="28"/>
          <w:lang w:eastAsia="ru-RU"/>
        </w:rPr>
        <w:t xml:space="preserve"> міськ</w:t>
      </w:r>
      <w:r w:rsidR="00C205B4">
        <w:rPr>
          <w:rFonts w:ascii="Times New Roman" w:hAnsi="Times New Roman"/>
          <w:sz w:val="28"/>
          <w:szCs w:val="28"/>
          <w:lang w:eastAsia="ru-RU"/>
        </w:rPr>
        <w:t>ої</w:t>
      </w:r>
      <w:r w:rsidRPr="00C844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5B4">
        <w:rPr>
          <w:rFonts w:ascii="Times New Roman" w:hAnsi="Times New Roman"/>
          <w:sz w:val="28"/>
          <w:szCs w:val="28"/>
          <w:lang w:eastAsia="ru-RU"/>
        </w:rPr>
        <w:t>ради восьмого скликання згідно з додатками (1-8)</w:t>
      </w:r>
      <w:r w:rsidRPr="00C844F7">
        <w:rPr>
          <w:rFonts w:ascii="Times New Roman" w:hAnsi="Times New Roman"/>
          <w:sz w:val="28"/>
          <w:szCs w:val="28"/>
          <w:lang w:eastAsia="ru-RU"/>
        </w:rPr>
        <w:t>.</w:t>
      </w:r>
    </w:p>
    <w:p w:rsidR="00BF1A24" w:rsidRDefault="00BF1A24" w:rsidP="00BF1A24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1A24">
        <w:rPr>
          <w:rFonts w:ascii="Times New Roman" w:hAnsi="Times New Roman"/>
          <w:sz w:val="28"/>
          <w:szCs w:val="28"/>
          <w:lang w:eastAsia="ru-RU"/>
        </w:rPr>
        <w:t xml:space="preserve">Координаційне забезпечення щодо виконання даного рішення покласти на фінансове управління Гадяцької міської ради </w:t>
      </w:r>
      <w:r w:rsidR="00B12966">
        <w:rPr>
          <w:rFonts w:ascii="Times New Roman" w:hAnsi="Times New Roman"/>
          <w:sz w:val="28"/>
          <w:szCs w:val="28"/>
          <w:lang w:eastAsia="ru-RU"/>
        </w:rPr>
        <w:t>(</w:t>
      </w:r>
      <w:r w:rsidRPr="00BF1A24">
        <w:rPr>
          <w:rFonts w:ascii="Times New Roman" w:hAnsi="Times New Roman"/>
          <w:sz w:val="28"/>
          <w:szCs w:val="28"/>
          <w:lang w:eastAsia="ru-RU"/>
        </w:rPr>
        <w:t>Бабенко А.Л.</w:t>
      </w:r>
      <w:r w:rsidR="00B12966">
        <w:rPr>
          <w:rFonts w:ascii="Times New Roman" w:hAnsi="Times New Roman"/>
          <w:sz w:val="28"/>
          <w:szCs w:val="28"/>
          <w:lang w:eastAsia="ru-RU"/>
        </w:rPr>
        <w:t>)</w:t>
      </w:r>
      <w:bookmarkStart w:id="0" w:name="_GoBack"/>
      <w:bookmarkEnd w:id="0"/>
    </w:p>
    <w:p w:rsidR="00D65093" w:rsidRPr="00BF1A24" w:rsidRDefault="00D65093" w:rsidP="00BF1A24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1A24">
        <w:rPr>
          <w:rFonts w:ascii="Times New Roman" w:hAnsi="Times New Roman"/>
          <w:sz w:val="28"/>
          <w:szCs w:val="28"/>
          <w:lang w:eastAsia="ru-RU"/>
        </w:rPr>
        <w:t xml:space="preserve">Контроль за виконанням </w:t>
      </w:r>
      <w:r w:rsidR="009009BA">
        <w:rPr>
          <w:rFonts w:ascii="Times New Roman" w:hAnsi="Times New Roman"/>
          <w:sz w:val="28"/>
          <w:szCs w:val="28"/>
          <w:lang w:eastAsia="ru-RU"/>
        </w:rPr>
        <w:t xml:space="preserve">даного </w:t>
      </w:r>
      <w:r w:rsidRPr="00BF1A24">
        <w:rPr>
          <w:rFonts w:ascii="Times New Roman" w:hAnsi="Times New Roman"/>
          <w:sz w:val="28"/>
          <w:szCs w:val="28"/>
          <w:lang w:eastAsia="ru-RU"/>
        </w:rPr>
        <w:t xml:space="preserve">рішення покласти на першого заступника міського голови </w:t>
      </w:r>
      <w:r w:rsidR="00BF1A24">
        <w:rPr>
          <w:rFonts w:ascii="Times New Roman" w:hAnsi="Times New Roman"/>
          <w:sz w:val="28"/>
          <w:szCs w:val="28"/>
          <w:lang w:eastAsia="ru-RU"/>
        </w:rPr>
        <w:t xml:space="preserve">Г.М. </w:t>
      </w:r>
      <w:proofErr w:type="spellStart"/>
      <w:r w:rsidR="00BF1A24">
        <w:rPr>
          <w:rFonts w:ascii="Times New Roman" w:hAnsi="Times New Roman"/>
          <w:sz w:val="28"/>
          <w:szCs w:val="28"/>
          <w:lang w:eastAsia="ru-RU"/>
        </w:rPr>
        <w:t>Дроботю</w:t>
      </w:r>
      <w:proofErr w:type="spellEnd"/>
      <w:r w:rsidR="00BF1A24">
        <w:rPr>
          <w:rFonts w:ascii="Times New Roman" w:hAnsi="Times New Roman"/>
          <w:sz w:val="28"/>
          <w:szCs w:val="28"/>
          <w:lang w:eastAsia="ru-RU"/>
        </w:rPr>
        <w:t>.</w:t>
      </w:r>
    </w:p>
    <w:p w:rsidR="00D65093" w:rsidRPr="003D4DF7" w:rsidRDefault="00D65093" w:rsidP="00BF1A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65093" w:rsidRPr="003D4DF7" w:rsidRDefault="00D65093" w:rsidP="00BF1A24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4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D65093" w:rsidRPr="00C16138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65093" w:rsidRPr="003D4DF7" w:rsidRDefault="00D65093" w:rsidP="009009BA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D4DF7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Міський голова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65093" w:rsidRPr="003D4DF7" w:rsidRDefault="00D65093" w:rsidP="001778DA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D4DF7">
              <w:rPr>
                <w:rFonts w:ascii="Times New Roman" w:hAnsi="Times New Roman"/>
                <w:sz w:val="28"/>
                <w:szCs w:val="24"/>
                <w:lang w:eastAsia="ru-RU"/>
              </w:rPr>
              <w:t>В.О. Нестеренко</w:t>
            </w:r>
          </w:p>
        </w:tc>
      </w:tr>
    </w:tbl>
    <w:p w:rsidR="00D65093" w:rsidRDefault="00D65093" w:rsidP="00BF1A24">
      <w:pPr>
        <w:spacing w:after="0" w:line="240" w:lineRule="auto"/>
      </w:pPr>
    </w:p>
    <w:sectPr w:rsidR="00D65093" w:rsidSect="006E39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14D80"/>
    <w:multiLevelType w:val="hybridMultilevel"/>
    <w:tmpl w:val="D218675E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031"/>
    <w:rsid w:val="00067FAC"/>
    <w:rsid w:val="001778DA"/>
    <w:rsid w:val="001B05DA"/>
    <w:rsid w:val="00245730"/>
    <w:rsid w:val="00324C58"/>
    <w:rsid w:val="00357853"/>
    <w:rsid w:val="003D4DF7"/>
    <w:rsid w:val="003D5031"/>
    <w:rsid w:val="006E3997"/>
    <w:rsid w:val="00782A32"/>
    <w:rsid w:val="007B1AA8"/>
    <w:rsid w:val="007E07E5"/>
    <w:rsid w:val="00805352"/>
    <w:rsid w:val="008F5F6E"/>
    <w:rsid w:val="009009BA"/>
    <w:rsid w:val="00B12966"/>
    <w:rsid w:val="00B314CC"/>
    <w:rsid w:val="00BF1A24"/>
    <w:rsid w:val="00C16138"/>
    <w:rsid w:val="00C205B4"/>
    <w:rsid w:val="00C844F7"/>
    <w:rsid w:val="00D65093"/>
    <w:rsid w:val="00E0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7"/>
        <o:r id="V:Rule3" type="connector" idref="#AutoShape 3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E5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7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E07E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87379-6CA7-44B4-93C0-EF55E751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Рабочее место 01</dc:creator>
  <cp:keywords/>
  <dc:description/>
  <cp:lastModifiedBy>Таня</cp:lastModifiedBy>
  <cp:revision>8</cp:revision>
  <cp:lastPrinted>2021-12-20T10:11:00Z</cp:lastPrinted>
  <dcterms:created xsi:type="dcterms:W3CDTF">2020-12-22T10:07:00Z</dcterms:created>
  <dcterms:modified xsi:type="dcterms:W3CDTF">2021-12-20T10:15:00Z</dcterms:modified>
</cp:coreProperties>
</file>