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DD6700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1913CB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1913CB" w:rsidP="001913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D0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8D0A98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6B5D5D" w:rsidRPr="00985681" w:rsidRDefault="00DC6650" w:rsidP="001913CB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913CB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C27E61" w:rsidRPr="00E27AAF" w:rsidTr="009168B9">
        <w:trPr>
          <w:trHeight w:val="1545"/>
        </w:trPr>
        <w:tc>
          <w:tcPr>
            <w:tcW w:w="4644" w:type="dxa"/>
          </w:tcPr>
          <w:p w:rsidR="00C27E61" w:rsidRPr="001E1F6B" w:rsidRDefault="001E1F6B" w:rsidP="00D0544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E1F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внесення змін до </w:t>
            </w:r>
            <w:r w:rsidRPr="001E1F6B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Програми </w:t>
            </w:r>
            <w:r w:rsidRPr="001E1F6B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br/>
              <w:t xml:space="preserve">фінансової підтримки </w:t>
            </w:r>
            <w:r w:rsidR="00D05442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ком</w:t>
            </w:r>
            <w:r w:rsidR="003B4252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унального підприємства «</w:t>
            </w:r>
            <w:proofErr w:type="spellStart"/>
            <w:r w:rsidR="003B4252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Сарське</w:t>
            </w:r>
            <w:proofErr w:type="spellEnd"/>
            <w:r w:rsidR="00D05442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»</w:t>
            </w:r>
            <w:r w:rsidRPr="001E1F6B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2-2024</w:t>
            </w:r>
            <w:r w:rsidR="003229A0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роки</w:t>
            </w:r>
            <w:r w:rsidRPr="001E1F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C2DC9" w:rsidRDefault="00C27E61" w:rsidP="001A6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7899" w:rsidRDefault="00E619A7" w:rsidP="00587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87899">
        <w:rPr>
          <w:rFonts w:ascii="Times New Roman" w:hAnsi="Times New Roman" w:cs="Times New Roman"/>
          <w:sz w:val="28"/>
          <w:szCs w:val="28"/>
        </w:rPr>
        <w:t>Керуючись статтею 26 Закону України «Про місцеве самоврядування в Україні», Законом</w:t>
      </w:r>
      <w:r w:rsidR="0058789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87899">
        <w:rPr>
          <w:rFonts w:ascii="Times New Roman" w:hAnsi="Times New Roman" w:cs="Times New Roman"/>
          <w:sz w:val="28"/>
          <w:szCs w:val="28"/>
        </w:rPr>
        <w:t>України</w:t>
      </w:r>
      <w:r w:rsidR="0058789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87899">
        <w:rPr>
          <w:rFonts w:ascii="Times New Roman" w:hAnsi="Times New Roman" w:cs="Times New Roman"/>
          <w:sz w:val="28"/>
          <w:szCs w:val="28"/>
        </w:rPr>
        <w:t>«Про</w:t>
      </w:r>
      <w:r w:rsidR="0058789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87899">
        <w:rPr>
          <w:rFonts w:ascii="Times New Roman" w:hAnsi="Times New Roman" w:cs="Times New Roman"/>
          <w:sz w:val="28"/>
          <w:szCs w:val="28"/>
        </w:rPr>
        <w:t>житлово-комунальні</w:t>
      </w:r>
      <w:r w:rsidR="0058789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87899">
        <w:rPr>
          <w:rFonts w:ascii="Times New Roman" w:hAnsi="Times New Roman" w:cs="Times New Roman"/>
          <w:sz w:val="28"/>
          <w:szCs w:val="28"/>
        </w:rPr>
        <w:t>послуги»,</w:t>
      </w:r>
      <w:r w:rsidR="0058789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87899">
        <w:rPr>
          <w:rFonts w:ascii="Times New Roman" w:hAnsi="Times New Roman" w:cs="Times New Roman"/>
          <w:sz w:val="28"/>
          <w:szCs w:val="28"/>
          <w:lang w:eastAsia="ru-RU"/>
        </w:rPr>
        <w:t>Закону України «Про питну воду та питне водопостачання», Закону України «Про житлово-комунальні послуги»</w:t>
      </w:r>
      <w:r w:rsidR="00587899">
        <w:rPr>
          <w:rFonts w:ascii="Times New Roman" w:hAnsi="Times New Roman" w:cs="Times New Roman"/>
          <w:sz w:val="28"/>
          <w:szCs w:val="28"/>
        </w:rPr>
        <w:t xml:space="preserve">, </w:t>
      </w:r>
      <w:r w:rsidR="00587899">
        <w:rPr>
          <w:rFonts w:ascii="Times New Roman" w:eastAsia="Calibri" w:hAnsi="Times New Roman" w:cs="Times New Roman"/>
          <w:sz w:val="28"/>
          <w:szCs w:val="28"/>
        </w:rPr>
        <w:t xml:space="preserve">з метою </w:t>
      </w:r>
      <w:r w:rsidR="00587899">
        <w:rPr>
          <w:rFonts w:ascii="Times New Roman" w:hAnsi="Times New Roman" w:cs="Times New Roman"/>
          <w:sz w:val="28"/>
          <w:szCs w:val="28"/>
        </w:rPr>
        <w:t xml:space="preserve">забезпечення належного утримання та збереження мереж водопостачання, </w:t>
      </w:r>
      <w:r w:rsidR="00587899">
        <w:rPr>
          <w:rFonts w:ascii="Times New Roman" w:eastAsia="Calibri" w:hAnsi="Times New Roman" w:cs="Times New Roman"/>
          <w:sz w:val="28"/>
          <w:szCs w:val="28"/>
        </w:rPr>
        <w:t xml:space="preserve">забезпечення </w:t>
      </w:r>
      <w:r w:rsidR="00587899">
        <w:rPr>
          <w:rFonts w:ascii="Times New Roman" w:hAnsi="Times New Roman" w:cs="Times New Roman"/>
          <w:sz w:val="28"/>
          <w:szCs w:val="28"/>
        </w:rPr>
        <w:t xml:space="preserve">стабільної роботи комунального підприємства  та </w:t>
      </w:r>
      <w:r w:rsidR="00587899">
        <w:rPr>
          <w:rFonts w:ascii="Times New Roman" w:eastAsia="Calibri" w:hAnsi="Times New Roman" w:cs="Times New Roman"/>
          <w:sz w:val="28"/>
          <w:szCs w:val="28"/>
        </w:rPr>
        <w:t>покращення якості надання послуг населенню</w:t>
      </w:r>
      <w:r w:rsidR="00587899">
        <w:rPr>
          <w:rFonts w:ascii="Times New Roman" w:hAnsi="Times New Roman" w:cs="Times New Roman"/>
          <w:sz w:val="28"/>
          <w:szCs w:val="28"/>
        </w:rPr>
        <w:t>,</w:t>
      </w:r>
    </w:p>
    <w:p w:rsidR="00587899" w:rsidRDefault="00587899" w:rsidP="00587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899" w:rsidRDefault="00587899" w:rsidP="00587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587899" w:rsidRDefault="00587899" w:rsidP="00587899">
      <w:pPr>
        <w:pStyle w:val="1"/>
        <w:ind w:left="0" w:right="-1"/>
        <w:jc w:val="both"/>
      </w:pPr>
      <w:r>
        <w:t xml:space="preserve">        1. Внести зміни до розділу 5 </w:t>
      </w:r>
      <w:r>
        <w:rPr>
          <w:color w:val="000000"/>
        </w:rPr>
        <w:t xml:space="preserve">Програми </w:t>
      </w:r>
      <w:r>
        <w:t>фінансової підтримки ком</w:t>
      </w:r>
      <w:r w:rsidR="003B4252">
        <w:t>унального підприємства «</w:t>
      </w:r>
      <w:proofErr w:type="spellStart"/>
      <w:r w:rsidR="003B4252">
        <w:t>Сарське</w:t>
      </w:r>
      <w:proofErr w:type="spellEnd"/>
      <w:r>
        <w:t>»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2022-2024</w:t>
      </w:r>
      <w:r>
        <w:rPr>
          <w:spacing w:val="-2"/>
        </w:rPr>
        <w:t xml:space="preserve"> </w:t>
      </w:r>
      <w:r>
        <w:t xml:space="preserve">роки </w:t>
      </w:r>
      <w:r>
        <w:rPr>
          <w:color w:val="000000"/>
        </w:rPr>
        <w:t xml:space="preserve">(далі - Програма), </w:t>
      </w:r>
      <w:r>
        <w:t xml:space="preserve">затвердженої рішенням </w:t>
      </w:r>
      <w:r w:rsidR="007A5C4F">
        <w:t>сімнадцятої позачергової сесії</w:t>
      </w:r>
      <w:r>
        <w:t xml:space="preserve"> Гадяцької місько</w:t>
      </w:r>
      <w:r w:rsidR="007A5C4F">
        <w:t>ї ради восьмого скликання від 15 грудня 2021 року № 877</w:t>
      </w:r>
      <w:r>
        <w:t>, та викласти в новій редакції згідно з додатком, який додається.</w:t>
      </w:r>
    </w:p>
    <w:p w:rsidR="00587899" w:rsidRDefault="00587899" w:rsidP="00587899">
      <w:pPr>
        <w:pStyle w:val="aa"/>
        <w:tabs>
          <w:tab w:val="left" w:pos="709"/>
        </w:tabs>
        <w:ind w:left="0" w:right="-1" w:firstLine="0"/>
        <w:rPr>
          <w:sz w:val="28"/>
          <w:szCs w:val="28"/>
        </w:rPr>
      </w:pPr>
      <w:r>
        <w:rPr>
          <w:sz w:val="28"/>
          <w:szCs w:val="28"/>
        </w:rPr>
        <w:t xml:space="preserve">        2. Фінансовому управлінню Гадяцької міської ради (Алла Бабенко) передбачити у бюджеті Гадяцької міської територіальної громади на 2022-2024 роки видатки на виконання Програми.</w:t>
      </w:r>
    </w:p>
    <w:p w:rsidR="00587899" w:rsidRDefault="00587899" w:rsidP="00587899">
      <w:pPr>
        <w:pStyle w:val="aa"/>
        <w:tabs>
          <w:tab w:val="left" w:pos="709"/>
        </w:tabs>
        <w:ind w:left="0" w:right="-1" w:firstLine="0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>
        <w:rPr>
          <w:bCs/>
          <w:sz w:val="28"/>
          <w:szCs w:val="28"/>
        </w:rPr>
        <w:t xml:space="preserve">Відділу   містобудування,   архітектури, житлово-комунального господарства та будівництва Гадяцької міської ради (Ірина </w:t>
      </w:r>
      <w:proofErr w:type="spellStart"/>
      <w:r>
        <w:rPr>
          <w:bCs/>
          <w:sz w:val="28"/>
          <w:szCs w:val="28"/>
        </w:rPr>
        <w:t>Єрьоміна</w:t>
      </w:r>
      <w:proofErr w:type="spellEnd"/>
      <w:r>
        <w:rPr>
          <w:bCs/>
          <w:sz w:val="28"/>
          <w:szCs w:val="28"/>
        </w:rPr>
        <w:t>), начальнику ком</w:t>
      </w:r>
      <w:r w:rsidR="003B4252">
        <w:rPr>
          <w:bCs/>
          <w:sz w:val="28"/>
          <w:szCs w:val="28"/>
        </w:rPr>
        <w:t>унального підприємства «</w:t>
      </w:r>
      <w:proofErr w:type="spellStart"/>
      <w:r w:rsidR="003B4252">
        <w:rPr>
          <w:bCs/>
          <w:sz w:val="28"/>
          <w:szCs w:val="28"/>
        </w:rPr>
        <w:t>Сарське</w:t>
      </w:r>
      <w:proofErr w:type="spellEnd"/>
      <w:r w:rsidR="003B4252">
        <w:rPr>
          <w:bCs/>
          <w:sz w:val="28"/>
          <w:szCs w:val="28"/>
        </w:rPr>
        <w:t>» (Юрій Пригода</w:t>
      </w:r>
      <w:r>
        <w:rPr>
          <w:bCs/>
          <w:sz w:val="28"/>
          <w:szCs w:val="28"/>
        </w:rPr>
        <w:t xml:space="preserve">) вжити відповідних заходів щодо реалізації </w:t>
      </w:r>
      <w:r>
        <w:rPr>
          <w:sz w:val="28"/>
          <w:szCs w:val="28"/>
        </w:rPr>
        <w:t>Програми фінансової підтримки Гадяцького ком</w:t>
      </w:r>
      <w:r w:rsidR="003B4252">
        <w:rPr>
          <w:sz w:val="28"/>
          <w:szCs w:val="28"/>
        </w:rPr>
        <w:t>унального підприємства «</w:t>
      </w:r>
      <w:proofErr w:type="spellStart"/>
      <w:r w:rsidR="003B4252">
        <w:rPr>
          <w:sz w:val="28"/>
          <w:szCs w:val="28"/>
        </w:rPr>
        <w:t>Сарське</w:t>
      </w:r>
      <w:proofErr w:type="spellEnd"/>
      <w:r>
        <w:rPr>
          <w:sz w:val="28"/>
          <w:szCs w:val="28"/>
        </w:rPr>
        <w:t>» на 2022-2024 роки.</w:t>
      </w:r>
    </w:p>
    <w:p w:rsidR="00587899" w:rsidRDefault="00587899" w:rsidP="0058789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 Контроль за виконанням даного рішення покласти на постійну комісію міської ради з питань містобудування, житлово – комунального господарства, будівництва, транспорту, зв’язку та управлінням майном.</w:t>
      </w:r>
    </w:p>
    <w:p w:rsidR="00587899" w:rsidRDefault="00587899" w:rsidP="0058789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87899" w:rsidRDefault="00587899" w:rsidP="0058789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87899" w:rsidRDefault="00587899" w:rsidP="0058789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587899" w:rsidTr="00587899">
        <w:tc>
          <w:tcPr>
            <w:tcW w:w="6062" w:type="dxa"/>
            <w:hideMark/>
          </w:tcPr>
          <w:p w:rsidR="00587899" w:rsidRDefault="00587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  <w:hideMark/>
          </w:tcPr>
          <w:p w:rsidR="00587899" w:rsidRDefault="00587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2F6453" w:rsidRDefault="002F6453" w:rsidP="005878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6453" w:rsidRDefault="002F6453" w:rsidP="00D470F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470F1" w:rsidRDefault="00D470F1" w:rsidP="00D470F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E0E2F" w:rsidRDefault="009E0E2F" w:rsidP="006F0F24">
      <w:pPr>
        <w:spacing w:after="0" w:line="240" w:lineRule="auto"/>
      </w:pPr>
    </w:p>
    <w:p w:rsidR="00984FA3" w:rsidRDefault="00984FA3" w:rsidP="006F0F24">
      <w:pPr>
        <w:spacing w:after="0" w:line="240" w:lineRule="auto"/>
      </w:pPr>
    </w:p>
    <w:p w:rsidR="003006FD" w:rsidRDefault="003006FD" w:rsidP="006F0F24">
      <w:pPr>
        <w:spacing w:after="0" w:line="240" w:lineRule="auto"/>
      </w:pPr>
    </w:p>
    <w:sectPr w:rsidR="003006FD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700" w:rsidRDefault="00DD6700" w:rsidP="00057FAE">
      <w:pPr>
        <w:spacing w:after="0" w:line="240" w:lineRule="auto"/>
      </w:pPr>
      <w:r>
        <w:separator/>
      </w:r>
    </w:p>
  </w:endnote>
  <w:endnote w:type="continuationSeparator" w:id="0">
    <w:p w:rsidR="00DD6700" w:rsidRDefault="00DD6700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700" w:rsidRDefault="00DD6700" w:rsidP="00057FAE">
      <w:pPr>
        <w:spacing w:after="0" w:line="240" w:lineRule="auto"/>
      </w:pPr>
      <w:r>
        <w:separator/>
      </w:r>
    </w:p>
  </w:footnote>
  <w:footnote w:type="continuationSeparator" w:id="0">
    <w:p w:rsidR="00DD6700" w:rsidRDefault="00DD6700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B586D"/>
    <w:multiLevelType w:val="hybridMultilevel"/>
    <w:tmpl w:val="ACEEBB7C"/>
    <w:lvl w:ilvl="0" w:tplc="03A8B98C">
      <w:start w:val="2"/>
      <w:numFmt w:val="decimal"/>
      <w:lvlText w:val="%1."/>
      <w:lvlJc w:val="left"/>
      <w:pPr>
        <w:ind w:left="735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2097"/>
    <w:rsid w:val="00024B14"/>
    <w:rsid w:val="00057FAE"/>
    <w:rsid w:val="0009043A"/>
    <w:rsid w:val="000E0DCF"/>
    <w:rsid w:val="001864C1"/>
    <w:rsid w:val="001913CB"/>
    <w:rsid w:val="001A63EA"/>
    <w:rsid w:val="001A6D66"/>
    <w:rsid w:val="001D0191"/>
    <w:rsid w:val="001E1F6B"/>
    <w:rsid w:val="001F6213"/>
    <w:rsid w:val="0027066C"/>
    <w:rsid w:val="002A11A5"/>
    <w:rsid w:val="002D179E"/>
    <w:rsid w:val="002F5FA9"/>
    <w:rsid w:val="002F6453"/>
    <w:rsid w:val="003006FD"/>
    <w:rsid w:val="003229A0"/>
    <w:rsid w:val="003B4252"/>
    <w:rsid w:val="0040412A"/>
    <w:rsid w:val="00472376"/>
    <w:rsid w:val="004F5B34"/>
    <w:rsid w:val="00505D2E"/>
    <w:rsid w:val="00587899"/>
    <w:rsid w:val="005A1DD9"/>
    <w:rsid w:val="005C2DC9"/>
    <w:rsid w:val="005C3360"/>
    <w:rsid w:val="006754C1"/>
    <w:rsid w:val="006B5D5D"/>
    <w:rsid w:val="006F0F24"/>
    <w:rsid w:val="006F63F8"/>
    <w:rsid w:val="006F77AC"/>
    <w:rsid w:val="00712536"/>
    <w:rsid w:val="00743CFE"/>
    <w:rsid w:val="00763BDB"/>
    <w:rsid w:val="007A5C4F"/>
    <w:rsid w:val="00835469"/>
    <w:rsid w:val="008A7716"/>
    <w:rsid w:val="008B3CB3"/>
    <w:rsid w:val="008D0A98"/>
    <w:rsid w:val="00900D11"/>
    <w:rsid w:val="009168B9"/>
    <w:rsid w:val="00984FA3"/>
    <w:rsid w:val="009A0CF1"/>
    <w:rsid w:val="009E0E2F"/>
    <w:rsid w:val="009F2FE2"/>
    <w:rsid w:val="00AD793B"/>
    <w:rsid w:val="00B8230B"/>
    <w:rsid w:val="00C27E61"/>
    <w:rsid w:val="00C8720D"/>
    <w:rsid w:val="00CC702A"/>
    <w:rsid w:val="00CF5C0C"/>
    <w:rsid w:val="00D05442"/>
    <w:rsid w:val="00D14E54"/>
    <w:rsid w:val="00D470F1"/>
    <w:rsid w:val="00D6301A"/>
    <w:rsid w:val="00D71E3D"/>
    <w:rsid w:val="00D728D5"/>
    <w:rsid w:val="00D756AB"/>
    <w:rsid w:val="00DC6650"/>
    <w:rsid w:val="00DD6700"/>
    <w:rsid w:val="00E16794"/>
    <w:rsid w:val="00E27AAF"/>
    <w:rsid w:val="00E40B7B"/>
    <w:rsid w:val="00E619A7"/>
    <w:rsid w:val="00ED2ED8"/>
    <w:rsid w:val="00F731BF"/>
    <w:rsid w:val="00F93A39"/>
    <w:rsid w:val="00FE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1"/>
    <w:qFormat/>
    <w:rsid w:val="00984FA3"/>
    <w:pPr>
      <w:widowControl w:val="0"/>
      <w:autoSpaceDE w:val="0"/>
      <w:autoSpaceDN w:val="0"/>
      <w:spacing w:before="231" w:after="0" w:line="240" w:lineRule="auto"/>
      <w:ind w:left="304" w:right="5056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character" w:customStyle="1" w:styleId="10">
    <w:name w:val="Заголовок 1 Знак"/>
    <w:basedOn w:val="a0"/>
    <w:link w:val="1"/>
    <w:uiPriority w:val="1"/>
    <w:rsid w:val="00984FA3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List Paragraph"/>
    <w:basedOn w:val="a"/>
    <w:uiPriority w:val="99"/>
    <w:qFormat/>
    <w:rsid w:val="0040412A"/>
    <w:pPr>
      <w:widowControl w:val="0"/>
      <w:autoSpaceDE w:val="0"/>
      <w:autoSpaceDN w:val="0"/>
      <w:spacing w:after="0" w:line="240" w:lineRule="auto"/>
      <w:ind w:left="300" w:firstLine="708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1"/>
    <w:qFormat/>
    <w:rsid w:val="00984FA3"/>
    <w:pPr>
      <w:widowControl w:val="0"/>
      <w:autoSpaceDE w:val="0"/>
      <w:autoSpaceDN w:val="0"/>
      <w:spacing w:before="231" w:after="0" w:line="240" w:lineRule="auto"/>
      <w:ind w:left="304" w:right="5056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character" w:customStyle="1" w:styleId="10">
    <w:name w:val="Заголовок 1 Знак"/>
    <w:basedOn w:val="a0"/>
    <w:link w:val="1"/>
    <w:uiPriority w:val="1"/>
    <w:rsid w:val="00984FA3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List Paragraph"/>
    <w:basedOn w:val="a"/>
    <w:uiPriority w:val="99"/>
    <w:qFormat/>
    <w:rsid w:val="0040412A"/>
    <w:pPr>
      <w:widowControl w:val="0"/>
      <w:autoSpaceDE w:val="0"/>
      <w:autoSpaceDN w:val="0"/>
      <w:spacing w:after="0" w:line="240" w:lineRule="auto"/>
      <w:ind w:left="300" w:firstLine="708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7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Julia</cp:lastModifiedBy>
  <cp:revision>2</cp:revision>
  <cp:lastPrinted>2022-01-05T06:17:00Z</cp:lastPrinted>
  <dcterms:created xsi:type="dcterms:W3CDTF">2022-02-14T09:16:00Z</dcterms:created>
  <dcterms:modified xsi:type="dcterms:W3CDTF">2022-02-14T09:16:00Z</dcterms:modified>
</cp:coreProperties>
</file>