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47" w:rsidRPr="000B7FE1" w:rsidRDefault="00662847" w:rsidP="00662847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7FE1">
        <w:rPr>
          <w:rFonts w:ascii="Academy" w:eastAsia="Times New Roman" w:hAnsi="Academy" w:cs="Times New Roman"/>
          <w:noProof/>
          <w:sz w:val="24"/>
          <w:szCs w:val="24"/>
          <w:lang w:eastAsia="ru-RU"/>
        </w:rPr>
        <w:drawing>
          <wp:inline distT="0" distB="0" distL="0" distR="0" wp14:anchorId="78A590B9" wp14:editId="02ADF987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47" w:rsidRPr="000B7FE1" w:rsidRDefault="00662847" w:rsidP="00662847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62847" w:rsidRPr="000B7FE1" w:rsidRDefault="00662847" w:rsidP="00662847">
      <w:pPr>
        <w:keepNext/>
        <w:spacing w:after="0" w:line="240" w:lineRule="auto"/>
        <w:ind w:left="-142" w:right="-12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:rsidR="00662847" w:rsidRDefault="00662847" w:rsidP="00662847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ОЇ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:rsidR="00662847" w:rsidRPr="000B7FE1" w:rsidRDefault="00413118" w:rsidP="00662847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ОДИНАДЦЯТА</w:t>
      </w:r>
      <w:r w:rsidR="006628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ВОСЬМОГО СКЛИКАННЯ</w:t>
      </w:r>
    </w:p>
    <w:p w:rsidR="00413118" w:rsidRPr="000B7FE1" w:rsidRDefault="00413118" w:rsidP="00413118">
      <w:pPr>
        <w:spacing w:after="0" w:line="240" w:lineRule="auto"/>
        <w:ind w:right="-12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2847" w:rsidRPr="000B7FE1" w:rsidRDefault="00662847" w:rsidP="00662847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62847" w:rsidRDefault="00662847" w:rsidP="00662847">
      <w:pPr>
        <w:spacing w:after="0" w:line="240" w:lineRule="auto"/>
        <w:ind w:left="-142" w:right="-12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3118" w:rsidRPr="00413118" w:rsidRDefault="00413118" w:rsidP="00413118">
      <w:pPr>
        <w:spacing w:after="0" w:line="240" w:lineRule="auto"/>
        <w:ind w:right="-12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662847" w:rsidRPr="000B7FE1" w:rsidTr="00BA05B2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62847" w:rsidRPr="000B7FE1" w:rsidRDefault="0059003D" w:rsidP="00413118">
            <w:pPr>
              <w:tabs>
                <w:tab w:val="left" w:pos="6720"/>
              </w:tabs>
              <w:spacing w:after="0" w:line="240" w:lineRule="auto"/>
              <w:ind w:right="532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17 </w:t>
            </w:r>
            <w:r w:rsidR="004131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червня 2021 </w:t>
            </w:r>
            <w:r w:rsidR="0066284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року</w:t>
            </w:r>
            <w:r w:rsidR="00662847" w:rsidRP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66284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                                </w:t>
            </w:r>
            <w:r w:rsidR="007A171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</w:t>
            </w:r>
            <w:r w:rsidR="0066284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</w:t>
            </w:r>
            <w:r w:rsidR="004131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</w:t>
            </w:r>
            <w:r w:rsidR="007A171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</w:t>
            </w:r>
            <w:r w:rsidR="004131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               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62847" w:rsidRDefault="00413118" w:rsidP="00BA05B2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№ </w:t>
            </w:r>
            <w:r w:rsidR="007A171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474</w:t>
            </w:r>
          </w:p>
          <w:p w:rsidR="00413118" w:rsidRPr="000B7FE1" w:rsidRDefault="00413118" w:rsidP="00BA05B2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:rsidR="00662847" w:rsidRPr="000B7FE1" w:rsidRDefault="00662847" w:rsidP="0066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7F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74A6E4E" wp14:editId="2D76A45E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9525" t="9525" r="9525" b="95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036006F" id="Группа 2" o:spid="_x0000_s1026" style="position:absolute;margin-left:-4.8pt;margin-top:12.7pt;width:16.5pt;height:13.5pt;z-index:25166028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662847" w:rsidRPr="00662847" w:rsidTr="00BA05B2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662847" w:rsidRPr="000B7FE1" w:rsidRDefault="00662847" w:rsidP="00F83DC0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B8C888F" wp14:editId="195FAAB2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-13970</wp:posOffset>
                      </wp:positionV>
                      <wp:extent cx="180975" cy="171450"/>
                      <wp:effectExtent l="9525" t="9525" r="9525" b="952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71450"/>
                                <a:chOff x="5475" y="4470"/>
                                <a:chExt cx="285" cy="270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60" y="4470"/>
                                  <a:ext cx="0" cy="2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475" y="4470"/>
                                  <a:ext cx="2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D363518" id="Группа 5" o:spid="_x0000_s1026" style="position:absolute;margin-left:189.6pt;margin-top:-1.1pt;width:14.25pt;height:13.5pt;z-index:251659264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">
      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Про проведення конкурсу на визначення опорного закладу освіти та затвердження </w:t>
            </w:r>
            <w:r w:rsidR="00F83DC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Умов проведення конкурсу</w:t>
            </w:r>
          </w:p>
        </w:tc>
      </w:tr>
    </w:tbl>
    <w:p w:rsidR="00662847" w:rsidRPr="000B7FE1" w:rsidRDefault="00662847" w:rsidP="0066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62847" w:rsidRPr="000B7FE1" w:rsidRDefault="00662847" w:rsidP="00662847">
      <w:pPr>
        <w:rPr>
          <w:lang w:val="uk-UA"/>
        </w:rPr>
      </w:pPr>
    </w:p>
    <w:tbl>
      <w:tblPr>
        <w:tblW w:w="1023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8"/>
        <w:gridCol w:w="9135"/>
        <w:gridCol w:w="222"/>
        <w:gridCol w:w="142"/>
        <w:gridCol w:w="118"/>
        <w:gridCol w:w="95"/>
        <w:gridCol w:w="100"/>
      </w:tblGrid>
      <w:tr w:rsidR="00662847" w:rsidRPr="007A1712" w:rsidTr="00413118">
        <w:trPr>
          <w:gridBefore w:val="1"/>
          <w:gridAfter w:val="2"/>
          <w:wBefore w:w="418" w:type="dxa"/>
          <w:wAfter w:w="195" w:type="dxa"/>
          <w:tblCellSpacing w:w="0" w:type="dxa"/>
          <w:jc w:val="center"/>
        </w:trPr>
        <w:tc>
          <w:tcPr>
            <w:tcW w:w="9617" w:type="dxa"/>
            <w:gridSpan w:val="4"/>
            <w:vAlign w:val="center"/>
            <w:hideMark/>
          </w:tcPr>
          <w:p w:rsidR="00662847" w:rsidRPr="00FE40F5" w:rsidRDefault="00CF061E" w:rsidP="00BA0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Відповідно до </w:t>
            </w:r>
            <w:r w:rsidR="00662847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662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статті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26</w:t>
            </w:r>
            <w:r w:rsidR="00662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662847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Закону України «Про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місцеве самоврядування в Україні</w:t>
            </w:r>
            <w:r w:rsidR="00662847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», статті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</w:t>
            </w:r>
            <w:r w:rsidR="00662847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Закону України «Про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освіту</w:t>
            </w:r>
            <w:r w:rsidR="00662847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»,</w:t>
            </w:r>
            <w:r w:rsidR="00662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Положення про опорний заклад освіти, затвердженого постановою Кабінету Міністрів України від </w:t>
            </w:r>
            <w:r w:rsidR="001756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19 червня 2019 року № 532 </w:t>
            </w:r>
            <w:r w:rsidR="00662847" w:rsidRPr="00FE40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з метою удосконалення структури закладів освіти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</w:t>
            </w:r>
            <w:r w:rsidR="00662847" w:rsidRPr="00FE40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Гадяцькій міській територіальній громаді</w:t>
            </w:r>
            <w:r w:rsidR="00946D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62847" w:rsidRPr="00FE40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662847" w:rsidRPr="00FE40F5" w:rsidRDefault="00662847" w:rsidP="00BA0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62847" w:rsidRPr="000B7FE1" w:rsidRDefault="00662847" w:rsidP="00BA0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</w:t>
            </w:r>
            <w:r w:rsidRPr="000B7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іська рада вирішила:</w:t>
            </w:r>
          </w:p>
          <w:p w:rsidR="00662847" w:rsidRPr="000B7FE1" w:rsidRDefault="00662847" w:rsidP="00BA0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F061E" w:rsidRPr="00CF061E" w:rsidRDefault="00CF061E" w:rsidP="00CF0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Провести конкурс на визначення опорного закладу освіти серед закладів загальної середньої освіти Гадяцької міської територіальної громади.</w:t>
            </w:r>
          </w:p>
          <w:p w:rsidR="00662847" w:rsidRDefault="00CF061E" w:rsidP="00662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6628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Затвердити Умови проведення конкурсу</w:t>
            </w:r>
            <w:r w:rsidR="009A62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визначення опорного закладу освіти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(додаток 1).</w:t>
            </w:r>
          </w:p>
          <w:p w:rsidR="00CF061E" w:rsidRPr="00416810" w:rsidRDefault="00CF061E" w:rsidP="0066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Затвердити склад конкурсної комісії з визначення опорного закладу освіти (додаток 2).</w:t>
            </w:r>
          </w:p>
          <w:p w:rsidR="00662847" w:rsidRPr="00E35469" w:rsidRDefault="00CF061E" w:rsidP="00E35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  <w:r w:rsidR="00662847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r w:rsidR="00662847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Контроль за виконанням цього рішення покласти на постійну комісію  міської ради з  питань </w:t>
            </w:r>
            <w:r w:rsidR="00662847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регламенту, депутатської діяльності та етики, забезпечення законності і правопорядку, зв</w:t>
            </w:r>
            <w:r w:rsidR="00662847" w:rsidRPr="00832E8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’</w:t>
            </w:r>
            <w:r w:rsidR="00662847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язків із засобами масової інформації, соціального захисту населення, освіти, охорони здоров</w:t>
            </w:r>
            <w:r w:rsidR="00662847" w:rsidRPr="00832E8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’</w:t>
            </w:r>
            <w:r w:rsidR="00662847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я, культури, молодіжної політики, спорту і туризму</w:t>
            </w:r>
            <w:r w:rsidR="00662847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(</w:t>
            </w:r>
            <w:r w:rsidR="00662847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Кулик К.П.</w:t>
            </w:r>
            <w:r w:rsidR="00662847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).</w:t>
            </w:r>
          </w:p>
          <w:p w:rsidR="001514B4" w:rsidRDefault="001514B4" w:rsidP="00C75F5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E35469" w:rsidRPr="00613FC3" w:rsidRDefault="00E35469" w:rsidP="00C75F5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662847" w:rsidRPr="006A6783" w:rsidTr="00413118">
        <w:trPr>
          <w:tblCellSpacing w:w="0" w:type="dxa"/>
          <w:jc w:val="center"/>
        </w:trPr>
        <w:tc>
          <w:tcPr>
            <w:tcW w:w="9553" w:type="dxa"/>
            <w:gridSpan w:val="2"/>
            <w:vAlign w:val="center"/>
            <w:hideMark/>
          </w:tcPr>
          <w:tbl>
            <w:tblPr>
              <w:tblW w:w="9463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64"/>
              <w:gridCol w:w="2599"/>
            </w:tblGrid>
            <w:tr w:rsidR="00662847" w:rsidRPr="000B7FE1" w:rsidTr="00BA05B2">
              <w:trPr>
                <w:trHeight w:val="307"/>
              </w:trPr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:rsidR="00E35469" w:rsidRDefault="00946DBF" w:rsidP="00C75F5E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</w:t>
                  </w:r>
                </w:p>
                <w:p w:rsidR="00662847" w:rsidRPr="000B7FE1" w:rsidRDefault="00E35469" w:rsidP="00C75F5E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</w:t>
                  </w:r>
                  <w:r w:rsidR="00662847"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Міський голова       </w:t>
                  </w:r>
                  <w:r w:rsidR="00662847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                                             </w:t>
                  </w: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:rsidR="00E35469" w:rsidRDefault="00662847" w:rsidP="00C75F5E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</w:t>
                  </w:r>
                  <w:r w:rsidR="00946DBF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</w:t>
                  </w:r>
                </w:p>
                <w:p w:rsidR="00662847" w:rsidRPr="000B7FE1" w:rsidRDefault="00E35469" w:rsidP="00C75F5E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</w:t>
                  </w:r>
                  <w:r w:rsidR="00662847"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>В.О. Нестеренко</w:t>
                  </w:r>
                </w:p>
              </w:tc>
            </w:tr>
          </w:tbl>
          <w:p w:rsidR="00662847" w:rsidRPr="006A6783" w:rsidRDefault="00662847" w:rsidP="00BA0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662847" w:rsidRPr="006A6783" w:rsidRDefault="00662847" w:rsidP="00BA0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:rsidR="00662847" w:rsidRPr="006A6783" w:rsidRDefault="00662847" w:rsidP="00BA0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:rsidR="00662847" w:rsidRPr="006A6783" w:rsidRDefault="00662847" w:rsidP="00BA0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5" w:type="dxa"/>
            <w:vAlign w:val="center"/>
            <w:hideMark/>
          </w:tcPr>
          <w:p w:rsidR="00662847" w:rsidRPr="006A6783" w:rsidRDefault="00662847" w:rsidP="00BA0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0" w:type="dxa"/>
            <w:vAlign w:val="center"/>
            <w:hideMark/>
          </w:tcPr>
          <w:p w:rsidR="00662847" w:rsidRPr="006A6783" w:rsidRDefault="00662847" w:rsidP="00BA05B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413118" w:rsidRPr="00413118" w:rsidRDefault="00413118" w:rsidP="003148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ectPr w:rsidR="00413118" w:rsidRPr="00413118" w:rsidSect="00413118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4252"/>
      </w:tblGrid>
      <w:tr w:rsidR="00314857" w:rsidRPr="00413118" w:rsidTr="005C1980">
        <w:tc>
          <w:tcPr>
            <w:tcW w:w="5637" w:type="dxa"/>
          </w:tcPr>
          <w:p w:rsidR="00314857" w:rsidRDefault="00314857" w:rsidP="005C19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ab/>
            </w:r>
          </w:p>
          <w:p w:rsidR="00E35469" w:rsidRPr="004E1F06" w:rsidRDefault="00E35469" w:rsidP="005C1980">
            <w:pPr>
              <w:jc w:val="center"/>
              <w:rPr>
                <w:sz w:val="32"/>
                <w:szCs w:val="32"/>
                <w:lang w:val="uk-UA"/>
              </w:rPr>
            </w:pPr>
          </w:p>
        </w:tc>
        <w:tc>
          <w:tcPr>
            <w:tcW w:w="4252" w:type="dxa"/>
          </w:tcPr>
          <w:p w:rsidR="00314857" w:rsidRPr="00314857" w:rsidRDefault="00946DBF" w:rsidP="00314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 1</w:t>
            </w:r>
          </w:p>
          <w:p w:rsidR="00413118" w:rsidRDefault="00413118" w:rsidP="00413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314857" w:rsidRPr="00314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одинадця</w:t>
            </w:r>
            <w:r w:rsidR="00314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тої</w:t>
            </w:r>
            <w:r w:rsidR="00314857" w:rsidRPr="00314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Гадяцької міської ради </w:t>
            </w:r>
          </w:p>
          <w:p w:rsidR="00413118" w:rsidRDefault="00314857" w:rsidP="00413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восьмого</w:t>
            </w:r>
            <w:r w:rsidRPr="00314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скликання </w:t>
            </w:r>
          </w:p>
          <w:p w:rsidR="00314857" w:rsidRPr="004E1F06" w:rsidRDefault="009A5D77" w:rsidP="00413118">
            <w:pPr>
              <w:spacing w:after="0" w:line="240" w:lineRule="auto"/>
              <w:jc w:val="both"/>
              <w:rPr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314857" w:rsidRPr="00314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14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червня</w:t>
            </w:r>
            <w:r w:rsidR="00314857" w:rsidRPr="00314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</w:t>
            </w:r>
            <w:r w:rsidR="00314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14857" w:rsidRPr="00314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="007A17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474</w:t>
            </w:r>
          </w:p>
        </w:tc>
      </w:tr>
    </w:tbl>
    <w:p w:rsidR="007F6027" w:rsidRDefault="007F6027" w:rsidP="003148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7A1712" w:rsidRDefault="007A1712" w:rsidP="003148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7A1712" w:rsidRPr="00314857" w:rsidRDefault="007A1712" w:rsidP="003148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7F6027" w:rsidRPr="007F6027" w:rsidRDefault="00F23479" w:rsidP="007F60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Умови</w:t>
      </w:r>
      <w:r w:rsidR="007F6027"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проведення</w:t>
      </w:r>
      <w:proofErr w:type="spellEnd"/>
      <w:r w:rsidR="007F6027"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конкурсу</w:t>
      </w:r>
    </w:p>
    <w:p w:rsidR="007F6027" w:rsidRPr="007F6027" w:rsidRDefault="007F6027" w:rsidP="007F60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</w:t>
      </w:r>
      <w:proofErr w:type="spellStart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визначення</w:t>
      </w:r>
      <w:proofErr w:type="spellEnd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опорного закладу </w:t>
      </w:r>
      <w:proofErr w:type="spellStart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освіти</w:t>
      </w:r>
      <w:proofErr w:type="spellEnd"/>
    </w:p>
    <w:p w:rsidR="007F6027" w:rsidRPr="007F6027" w:rsidRDefault="00F23479" w:rsidP="007F60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Гадяцької міської</w:t>
      </w:r>
      <w:r w:rsidR="007F6027"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територіальної</w:t>
      </w:r>
      <w:proofErr w:type="spellEnd"/>
      <w:r w:rsidR="007F6027"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громади</w:t>
      </w:r>
      <w:proofErr w:type="spellEnd"/>
    </w:p>
    <w:p w:rsidR="007F6027" w:rsidRPr="007F6027" w:rsidRDefault="007F6027" w:rsidP="007F60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7F6027" w:rsidRPr="007F6027" w:rsidRDefault="007F6027" w:rsidP="007F60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І. </w:t>
      </w:r>
      <w:proofErr w:type="spellStart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Загальні</w:t>
      </w:r>
      <w:proofErr w:type="spellEnd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положення</w:t>
      </w:r>
      <w:proofErr w:type="spellEnd"/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Ц</w:t>
      </w:r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Умови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</w:t>
      </w:r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на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опорного закладу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Гадяцької міської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конкурс).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Опорний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зручне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розташування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підвезення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забезпечений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кваліфікованими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педагогічними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кадрами,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матеріально-технічну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навчально-методичну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базу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спроможний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забезпечувати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належному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здобуття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профільної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Філія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відокремлений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структурний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підрозділ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діє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засновником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опорного закладу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Метою конкурсу є: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освітнього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простору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безпечного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освітнього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середовища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особливими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освітніми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потребами, до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здобуття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для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здобуття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особами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профорієнтаційної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здобувачів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індивідуальної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освітньої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траєкторії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впровадження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вибором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факул</w:t>
      </w:r>
      <w:bookmarkStart w:id="0" w:name="_GoBack"/>
      <w:bookmarkEnd w:id="0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ьтативів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гуртків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раціонального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ефективного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суб’єктів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модернізації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є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виявлення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ефективної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опорного закладу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доступу до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підвищення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якості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підтримку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працюючих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колективів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зміцнення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матеріально-технічної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6027" w:rsidRPr="007F6027" w:rsidRDefault="007F6027" w:rsidP="007F602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Організаційне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матеріально-технічне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</w:t>
      </w:r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</w:t>
      </w:r>
      <w:proofErr w:type="spellStart"/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</w:t>
      </w:r>
      <w:proofErr w:type="spellEnd"/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молоді та спорту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Гадяцької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ради.</w:t>
      </w:r>
    </w:p>
    <w:p w:rsidR="007F6027" w:rsidRPr="007A1712" w:rsidRDefault="007F6027" w:rsidP="007F60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6027" w:rsidRPr="007F6027" w:rsidRDefault="007F6027" w:rsidP="007F6027">
      <w:pPr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ІІ. Порядок </w:t>
      </w:r>
      <w:proofErr w:type="spellStart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проведення</w:t>
      </w:r>
      <w:proofErr w:type="spellEnd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конкурсу</w:t>
      </w:r>
    </w:p>
    <w:p w:rsidR="007F6027" w:rsidRPr="007F6027" w:rsidRDefault="007F6027" w:rsidP="007F6027">
      <w:pPr>
        <w:spacing w:after="3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F23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проводиться у три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F6027" w:rsidRPr="007F6027" w:rsidRDefault="007F6027" w:rsidP="007F6027">
      <w:pPr>
        <w:spacing w:after="3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І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оголошення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конкурсу;</w:t>
      </w:r>
    </w:p>
    <w:p w:rsidR="007F6027" w:rsidRPr="007F6027" w:rsidRDefault="007F6027" w:rsidP="007F6027">
      <w:pPr>
        <w:spacing w:after="3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ІІ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упродовж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оголошення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заявок закладами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участь 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6027" w:rsidRPr="007F6027" w:rsidRDefault="007F6027" w:rsidP="007F6027">
      <w:pPr>
        <w:spacing w:after="3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ІІІ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переможців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конкурсу.</w:t>
      </w:r>
    </w:p>
    <w:p w:rsidR="007F6027" w:rsidRPr="007F6027" w:rsidRDefault="007F6027" w:rsidP="007F6027">
      <w:pPr>
        <w:spacing w:after="3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Учасниками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є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7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Гадяцької міської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закладах  не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менше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7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46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ніж 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</w:t>
      </w:r>
      <w:proofErr w:type="gram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6027" w:rsidRPr="007F6027" w:rsidRDefault="007F6027" w:rsidP="007F6027">
      <w:pPr>
        <w:spacing w:after="3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Для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ІІ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закладам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подати </w:t>
      </w:r>
      <w:proofErr w:type="gramStart"/>
      <w:r w:rsidR="00F253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</w:t>
      </w:r>
      <w:proofErr w:type="gramEnd"/>
      <w:r w:rsidR="00F253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B47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відділу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1B47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молоді та спорту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7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Гадяцької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заявку про участь 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довільної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додаються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F6027" w:rsidRPr="007F6027" w:rsidRDefault="007F6027" w:rsidP="007F6027">
      <w:pPr>
        <w:spacing w:after="3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опорного закладу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філій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план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 10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сторінок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на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наступні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роки,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містить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обов’язкову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орієнтовну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навчатися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опорному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проєктну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потужність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опорного закладу,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орієнтовну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підвозитися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опорного закладу 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реорганізованих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ліквідованих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планується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підвезення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опорного закладу;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підвезення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розрахунком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відстаней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приблизного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дорозі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транспорт,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здійснюватись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підвезення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потреба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транспорту для </w:t>
      </w:r>
      <w:proofErr w:type="spellStart"/>
      <w:proofErr w:type="gram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ідвезення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вихованців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до опорного закладу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наявність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матеріально-технічної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належним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чином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обладнаних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природничо-математичного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спрямування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лабораторій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майстерень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їдальні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посадкових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внутрішніх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туалетів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комп’ютерного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мультимедійного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обладнання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швидкісного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доступу до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Інтернету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наявність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мережі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Wi-Fi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безоплатним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доступом,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для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особливими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освітніми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потребами);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зовнішнього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оцінювання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моніторингових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досліджень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учнівських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олімпіад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конкурсу-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академії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наук,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змагань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мережа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наповнюваність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перспектива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6027" w:rsidRPr="007F6027" w:rsidRDefault="00946DBF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укомплектування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бібліотечного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підручниками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-методичною,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художньою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довідковою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літературою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електронними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підручниками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ліцензованим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програмним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забезпеченням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допрофільної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профільного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інклюзивного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особливими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потребами;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рівень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кваліфікованими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педагогічними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кадрами,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якісний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склад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досягнення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колективу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інвестиційних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 опорного закладу (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придбання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шкільних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автобусів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оснащення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придбання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мультимедійного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обладнання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мережі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Wi-Fi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безкоштовним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безпечним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доступом, заходи 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енергозбереження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ремонт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приміщень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професійний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розвиток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F6027" w:rsidRPr="007F6027" w:rsidRDefault="007F6027" w:rsidP="007F6027">
      <w:pPr>
        <w:spacing w:after="3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початок,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та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конкурс </w:t>
      </w:r>
      <w:r w:rsidR="00F253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документи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розміщується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офіційному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7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Гадяцької міської ради та сайті відділу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1B47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молоді та спорту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7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Гадяцької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ради.</w:t>
      </w:r>
    </w:p>
    <w:p w:rsidR="007F6027" w:rsidRPr="007A1712" w:rsidRDefault="007F6027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6027" w:rsidRPr="000B07BC" w:rsidRDefault="007F6027" w:rsidP="007F6027">
      <w:pPr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0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ІІІ. Права та </w:t>
      </w:r>
      <w:proofErr w:type="spellStart"/>
      <w:r w:rsidRPr="000B0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обов’язки</w:t>
      </w:r>
      <w:proofErr w:type="spellEnd"/>
      <w:r w:rsidRPr="000B0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B0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конкурсної</w:t>
      </w:r>
      <w:proofErr w:type="spellEnd"/>
      <w:r w:rsidRPr="000B0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B0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комі</w:t>
      </w:r>
      <w:proofErr w:type="gramStart"/>
      <w:r w:rsidRPr="000B0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End"/>
      <w:r w:rsidRPr="000B0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ії</w:t>
      </w:r>
      <w:proofErr w:type="spellEnd"/>
    </w:p>
    <w:p w:rsidR="000B07BC" w:rsidRPr="000B07BC" w:rsidRDefault="000B07BC" w:rsidP="000B07BC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1. </w:t>
      </w:r>
      <w:proofErr w:type="spellStart"/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Кількісний</w:t>
      </w:r>
      <w:proofErr w:type="spellEnd"/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персональний</w:t>
      </w:r>
      <w:proofErr w:type="spellEnd"/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склад </w:t>
      </w:r>
      <w:proofErr w:type="spellStart"/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Комісії</w:t>
      </w:r>
      <w:proofErr w:type="spellEnd"/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затверджується</w:t>
      </w:r>
      <w:proofErr w:type="spellEnd"/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рішенням</w:t>
      </w:r>
      <w:proofErr w:type="spellEnd"/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Гадяцької міської ради</w:t>
      </w:r>
      <w:r w:rsidRPr="000B07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7F6027" w:rsidRPr="000B07BC" w:rsidRDefault="000B07BC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Конкурсна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своїй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роботі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керується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</w:t>
      </w:r>
      <w:proofErr w:type="spellEnd"/>
      <w:r w:rsidR="001B4766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766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Умовами</w:t>
      </w:r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6027" w:rsidRPr="000B07BC" w:rsidRDefault="000B07BC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Формою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засідання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Роботу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організовує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голова.</w:t>
      </w:r>
    </w:p>
    <w:p w:rsidR="007F6027" w:rsidRPr="007F6027" w:rsidRDefault="000B07BC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Конкурсна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члени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діють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засадах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неупередженості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об’єктивності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незалежності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недискримінації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відкритості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прозорості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Не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допускається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будь-яке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втручання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конкурсної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тиск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членів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учасників</w:t>
      </w:r>
      <w:proofErr w:type="spellEnd"/>
      <w:r w:rsidR="007F6027" w:rsidRPr="000B0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конкурсу.</w:t>
      </w:r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Кожен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зобов’язаний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допускати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конфлікту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інтересів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конкурсу.</w:t>
      </w:r>
    </w:p>
    <w:p w:rsidR="007F6027" w:rsidRPr="007F6027" w:rsidRDefault="000B07BC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Члени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порядку денного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участь в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обговоренні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денного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засідань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висловлювати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окрему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думку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ішень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прийнятих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засіданні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6027" w:rsidRPr="007F6027" w:rsidRDefault="000B07BC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розглядає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учасників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конкурсу,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визначає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відповідність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умовам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конкурсу,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приймає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результатами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готує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висновки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переможця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конкурсу.</w:t>
      </w:r>
    </w:p>
    <w:p w:rsidR="007F6027" w:rsidRPr="007F6027" w:rsidRDefault="000B07BC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перевіряє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достовірність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наданої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учасниками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відмовити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претенденту в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конкурсі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невідповідності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вимогам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конкурсу.</w:t>
      </w:r>
    </w:p>
    <w:p w:rsidR="007F6027" w:rsidRPr="007F6027" w:rsidRDefault="000B07BC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організовує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 на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громадських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засадах.</w:t>
      </w:r>
    </w:p>
    <w:p w:rsidR="007F6027" w:rsidRPr="007F6027" w:rsidRDefault="000B07BC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повноважною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присутності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засіданні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менше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двох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третин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затвердженого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складу.</w:t>
      </w:r>
    </w:p>
    <w:p w:rsidR="007F6027" w:rsidRPr="007F6027" w:rsidRDefault="000B07BC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переможця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оформлюється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протоколом,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підписується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усіма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присутніми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засіданні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членами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рівного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розподілу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вирішальним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голос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6027" w:rsidRPr="007A1712" w:rsidRDefault="007F6027" w:rsidP="007F6027">
      <w:pPr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6027" w:rsidRPr="007F6027" w:rsidRDefault="007F6027" w:rsidP="007F6027">
      <w:pPr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ІV. </w:t>
      </w:r>
      <w:proofErr w:type="spellStart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Критерії</w:t>
      </w:r>
      <w:proofErr w:type="spellEnd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оцінювання</w:t>
      </w:r>
      <w:proofErr w:type="spellEnd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визначення</w:t>
      </w:r>
      <w:proofErr w:type="spellEnd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переможців</w:t>
      </w:r>
      <w:proofErr w:type="spellEnd"/>
      <w:r w:rsidRPr="007F6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конкурсу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переможця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проводиться конкурсною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комісією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критеріями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оцінювання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0C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документів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конкурс.</w:t>
      </w:r>
    </w:p>
    <w:p w:rsidR="007F6027" w:rsidRDefault="007F6027" w:rsidP="007A1712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0C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документи</w:t>
      </w: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конкурс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оцінюються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gram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такими</w:t>
      </w:r>
      <w:proofErr w:type="gram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критеріями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A1712" w:rsidRDefault="007A1712" w:rsidP="007A1712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1712" w:rsidRDefault="007A1712" w:rsidP="007A1712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1712" w:rsidRPr="007A1712" w:rsidRDefault="007A1712" w:rsidP="007A1712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tbl>
      <w:tblPr>
        <w:tblW w:w="961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0"/>
        <w:gridCol w:w="4078"/>
        <w:gridCol w:w="2394"/>
        <w:gridCol w:w="2723"/>
      </w:tblGrid>
      <w:tr w:rsidR="007F6027" w:rsidRPr="007F6027" w:rsidTr="007F6027">
        <w:tc>
          <w:tcPr>
            <w:tcW w:w="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Назви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критеріїв</w:t>
            </w:r>
            <w:proofErr w:type="spellEnd"/>
          </w:p>
        </w:tc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Оцінювання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критеріями</w:t>
            </w:r>
            <w:proofErr w:type="spellEnd"/>
          </w:p>
        </w:tc>
      </w:tr>
      <w:tr w:rsidR="007F6027" w:rsidRPr="007F6027" w:rsidTr="007F602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балів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балів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філій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опорного</w:t>
            </w:r>
            <w:proofErr w:type="gram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закладу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</w:p>
          <w:p w:rsidR="007A1712" w:rsidRPr="007A1712" w:rsidRDefault="007A1712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946DBF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Одна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946DBF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Дві</w:t>
            </w:r>
            <w:proofErr w:type="spellEnd"/>
            <w:r w:rsidR="007F6027"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="007F6027"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опорному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закладі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(без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врахування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філій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200-300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осіб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300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осіб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паралелі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(в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у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старшій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Два і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наповнюваність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класів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20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осіб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 і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</w:p>
        </w:tc>
      </w:tr>
      <w:tr w:rsidR="007F6027" w:rsidRPr="007F6027" w:rsidTr="007A1712">
        <w:trPr>
          <w:trHeight w:val="566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профілів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опорному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закладі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Два і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факультативів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спецкурсів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вибором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Понад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</w:t>
            </w:r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поглибленим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вивченням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предметів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Два і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Випускники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11-х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склали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ЗНО на 160 і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балів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40%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40% і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413118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31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Кількість переможців та призерів предметних олімпіад, конкурсу МАН, інших конкурсів та спортивних змагань від загальної кількості здобувачів освіти закладу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50%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50% і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Якісний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склад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категорія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педагогічне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звання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нагороди)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50%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50% і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Використання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проєктної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потужності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закладу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30-50%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50%</w:t>
            </w:r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будуть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ідвозитись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опорного закладу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20-50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Понад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50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Організація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інклюзивної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Організовано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Організовано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створено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ресурсні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кімнати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Створення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безперешкодного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доступу для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особливими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освітніми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потребами </w:t>
            </w:r>
            <w:proofErr w:type="gram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</w:t>
            </w:r>
            <w:proofErr w:type="gram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закладу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пандуса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пандуса,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пристосування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туалетів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тощо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413118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31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Наявність кабінетів фізики, хімії, біології, географії, інформатики, навчальних майстерень, спортивного залу та інших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але не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паспортизовані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Паспортизовані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16.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актового залу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пристосованому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приміщенні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</w:t>
            </w:r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Укомплектування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бібліотечного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підручниками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-методичною,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художньою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довідковою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літературою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30%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Понад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30%</w:t>
            </w:r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Енергозберігаюче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середовище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Втілено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окремі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елементи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Заклад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має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енергозберігаюче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середовище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(не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менше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80%)</w:t>
            </w:r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мережі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Wi-Fi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безкоштовним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безпечним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доступом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Швидкість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30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Мбіт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/с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Швидкість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30-100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Мбіт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/с</w:t>
            </w:r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Інвестиції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споруди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Здійснювалися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часткового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оновлення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Здійснено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ремонт,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реконструкцію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Використання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інвестиційних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освітньому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процесі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Використовуються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елементи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Використовуються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 і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шкільній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їдальні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технологічного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холодильного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обладнання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жарова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шафа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електросковорода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холодильна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камера та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інше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Відсутні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одна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кілька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складових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</w:t>
            </w:r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шкільній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їдальні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холодної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гарячої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проточної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води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Тільки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холодна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проточна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вода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</w:t>
            </w:r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Термін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останнього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капітального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ремонту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Змістовний</w:t>
            </w:r>
            <w:proofErr w:type="spellEnd"/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Змістовний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спрямований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впровадження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інновацій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відповідає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вимогам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часу</w:t>
            </w:r>
          </w:p>
        </w:tc>
      </w:tr>
      <w:tr w:rsidR="007F6027" w:rsidRPr="007F6027" w:rsidTr="007F6027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915385" w:rsidRDefault="00915385" w:rsidP="007F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25.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7F6027" w:rsidRDefault="007F6027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зручність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автомобільних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доріг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твердим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покриттям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безпечного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підвезення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здобувачів</w:t>
            </w:r>
            <w:proofErr w:type="spellEnd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6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2D44C2" w:rsidRDefault="00631CF6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44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Дороги з твердим покриттям наявні</w:t>
            </w:r>
            <w:r w:rsidR="002D44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50-70 %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6027" w:rsidRPr="00631CF6" w:rsidRDefault="00631CF6" w:rsidP="007F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31C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Наявні та зручні</w:t>
            </w:r>
            <w:r w:rsidR="002D44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100 %</w:t>
            </w:r>
          </w:p>
        </w:tc>
      </w:tr>
    </w:tbl>
    <w:p w:rsidR="007F6027" w:rsidRPr="007F6027" w:rsidRDefault="007F6027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proofErr w:type="gram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ідсумки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визначаються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загальною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сумою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критеріями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оцінювання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матеріалів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конкурс.</w:t>
      </w:r>
    </w:p>
    <w:p w:rsidR="007F6027" w:rsidRPr="007F6027" w:rsidRDefault="001B4766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конкурсної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опорного закладу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Гадяцької</w:t>
      </w:r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для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="007F6027"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опорного закладу.</w:t>
      </w:r>
    </w:p>
    <w:p w:rsidR="007F6027" w:rsidRPr="007F6027" w:rsidRDefault="007F6027" w:rsidP="007F6027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врегульовані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умовами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визначаються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чинним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7F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6027" w:rsidRPr="007F6027" w:rsidRDefault="007F6027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320C9E" w:rsidRPr="00413118" w:rsidRDefault="00320C9E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320C9E" w:rsidRDefault="00320C9E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320C9E" w:rsidRDefault="00320C9E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320C9E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Головний спеціаліст                                                                           А.М.Павленко</w:t>
      </w: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Начальник                                                                                           С.М.Бутенко</w:t>
      </w: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13118" w:rsidRDefault="00413118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13118" w:rsidRDefault="00413118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1712" w:rsidRDefault="007A1712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1712" w:rsidRDefault="007A1712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1712" w:rsidRDefault="007A1712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1712" w:rsidRDefault="007A1712" w:rsidP="007F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Default="00946DBF" w:rsidP="00946DBF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6DBF" w:rsidRPr="00314857" w:rsidRDefault="0004671A" w:rsidP="00413118">
      <w:pPr>
        <w:tabs>
          <w:tab w:val="left" w:pos="6379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413118" w:rsidRDefault="00946DBF" w:rsidP="00413118">
      <w:pPr>
        <w:tabs>
          <w:tab w:val="left" w:pos="6379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314857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413118">
        <w:rPr>
          <w:rFonts w:ascii="Times New Roman" w:hAnsi="Times New Roman" w:cs="Times New Roman"/>
          <w:sz w:val="28"/>
          <w:szCs w:val="28"/>
          <w:lang w:val="uk-UA"/>
        </w:rPr>
        <w:t>одинадця</w:t>
      </w:r>
      <w:r>
        <w:rPr>
          <w:rFonts w:ascii="Times New Roman" w:hAnsi="Times New Roman" w:cs="Times New Roman"/>
          <w:sz w:val="28"/>
          <w:szCs w:val="28"/>
          <w:lang w:val="uk-UA"/>
        </w:rPr>
        <w:t>тої</w:t>
      </w:r>
      <w:r w:rsidRPr="00314857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</w:p>
    <w:p w:rsidR="00413118" w:rsidRDefault="00946DBF" w:rsidP="00413118">
      <w:pPr>
        <w:tabs>
          <w:tab w:val="left" w:pos="6379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314857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ради </w:t>
      </w:r>
    </w:p>
    <w:p w:rsidR="00946DBF" w:rsidRDefault="00946DBF" w:rsidP="00413118">
      <w:pPr>
        <w:tabs>
          <w:tab w:val="left" w:pos="6379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Pr="0031485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946DBF" w:rsidRDefault="009A5D77" w:rsidP="00413118">
      <w:pPr>
        <w:tabs>
          <w:tab w:val="left" w:pos="6379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946DBF" w:rsidRPr="003148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6DBF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946DBF" w:rsidRPr="00314857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946DB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46DBF" w:rsidRPr="0031485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13118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A1712">
        <w:rPr>
          <w:rFonts w:ascii="Times New Roman" w:hAnsi="Times New Roman" w:cs="Times New Roman"/>
          <w:sz w:val="28"/>
          <w:szCs w:val="28"/>
          <w:lang w:val="uk-UA"/>
        </w:rPr>
        <w:t xml:space="preserve"> 474</w:t>
      </w:r>
    </w:p>
    <w:p w:rsidR="00946DBF" w:rsidRDefault="00946DBF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15385" w:rsidRDefault="00915385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15385" w:rsidRDefault="00946DBF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D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 конкурсної комісії </w:t>
      </w:r>
    </w:p>
    <w:p w:rsidR="00946DBF" w:rsidRDefault="00946DBF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DBF">
        <w:rPr>
          <w:rFonts w:ascii="Times New Roman" w:hAnsi="Times New Roman" w:cs="Times New Roman"/>
          <w:b/>
          <w:sz w:val="28"/>
          <w:szCs w:val="28"/>
          <w:lang w:val="uk-UA"/>
        </w:rPr>
        <w:t>з визначення опорного закладу освіти</w:t>
      </w:r>
    </w:p>
    <w:p w:rsidR="00946DBF" w:rsidRDefault="00946DBF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671A" w:rsidRDefault="0004671A" w:rsidP="00915385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Дроботя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Г.М. </w:t>
      </w:r>
      <w:r w:rsidR="00915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3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3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</w:t>
      </w:r>
      <w:r w:rsidRPr="002A36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36F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="002D44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голова комісії</w:t>
      </w:r>
      <w:r w:rsidRPr="002A36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44C2" w:rsidRDefault="002D44C2" w:rsidP="007A1712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Павленко А.М.   головний спеціаліст відділу освіти, молоді та спорту Гадяцької </w:t>
      </w:r>
    </w:p>
    <w:p w:rsidR="002D44C2" w:rsidRPr="002D44C2" w:rsidRDefault="002D44C2" w:rsidP="002D44C2">
      <w:pPr>
        <w:shd w:val="clear" w:color="auto" w:fill="FFFFFF"/>
        <w:spacing w:after="0" w:line="240" w:lineRule="auto"/>
        <w:ind w:right="-284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міської ради, секретар комісії;</w:t>
      </w:r>
    </w:p>
    <w:p w:rsidR="002D44C2" w:rsidRDefault="0004671A" w:rsidP="007A1712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Бутенко</w:t>
      </w:r>
      <w:proofErr w:type="spellEnd"/>
      <w:r w:rsidR="009153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С.М.       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освіти, молоді та спорту Гадяцької міської ради</w:t>
      </w:r>
      <w:r w:rsidR="002D44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04671A" w:rsidRDefault="002D44C2" w:rsidP="00915385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член комісії;           </w:t>
      </w:r>
    </w:p>
    <w:p w:rsidR="0004671A" w:rsidRDefault="0004671A" w:rsidP="007A1712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Ходатенко</w:t>
      </w:r>
      <w:proofErr w:type="spellEnd"/>
      <w:r w:rsidR="009153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  юрисконсульт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освіти, молоді та спорту Гадяцької міської </w:t>
      </w:r>
    </w:p>
    <w:p w:rsidR="00915385" w:rsidRDefault="00915385" w:rsidP="00915385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ради</w:t>
      </w:r>
      <w:r w:rsidR="002D44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D44C2" w:rsidRPr="002D44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44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4671A" w:rsidRDefault="00915385" w:rsidP="00915385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Верещака Т.І.     секретар міської ради</w:t>
      </w:r>
      <w:r w:rsidR="002D44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D44C2" w:rsidRPr="002D44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44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15385" w:rsidRDefault="00915385" w:rsidP="00915385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Кулик К.П.         депутат міської ради</w:t>
      </w:r>
      <w:r w:rsidR="002D44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член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4671A" w:rsidRDefault="0004671A" w:rsidP="0004671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671A" w:rsidRDefault="0004671A" w:rsidP="0004671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385" w:rsidRDefault="00915385" w:rsidP="0004671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385" w:rsidRDefault="00915385" w:rsidP="0004671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671A" w:rsidRDefault="0004671A" w:rsidP="0004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Головний спеціаліст                                  </w:t>
      </w:r>
      <w:r w:rsidR="007A17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А.М.Павленко</w:t>
      </w:r>
    </w:p>
    <w:p w:rsidR="0004671A" w:rsidRDefault="0004671A" w:rsidP="0004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4671A" w:rsidRDefault="0004671A" w:rsidP="0004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4671A" w:rsidRDefault="0004671A" w:rsidP="0004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                                                         </w:t>
      </w:r>
      <w:r w:rsidR="007A17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С.М.Бутенко</w:t>
      </w:r>
    </w:p>
    <w:p w:rsidR="0004671A" w:rsidRDefault="0004671A" w:rsidP="0004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4671A" w:rsidRDefault="0004671A" w:rsidP="0004671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DBF" w:rsidRDefault="00946DBF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5CC8" w:rsidRDefault="00075CC8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5CC8" w:rsidRDefault="00075CC8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5385" w:rsidRDefault="00915385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5385" w:rsidRDefault="00915385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5385" w:rsidRDefault="00915385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5385" w:rsidRDefault="00915385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5385" w:rsidRDefault="00915385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5CC8" w:rsidRDefault="00075CC8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5CC8" w:rsidRDefault="00075CC8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5CC8" w:rsidRDefault="00075CC8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5CC8" w:rsidRDefault="00075CC8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5CC8" w:rsidRDefault="00075CC8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5CC8" w:rsidRDefault="00075CC8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5CC8" w:rsidRPr="00946DBF" w:rsidRDefault="00075CC8" w:rsidP="00946DBF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075CC8" w:rsidRPr="00946DBF" w:rsidSect="007A1712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B1C72"/>
    <w:multiLevelType w:val="hybridMultilevel"/>
    <w:tmpl w:val="1578D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A2"/>
    <w:rsid w:val="0004671A"/>
    <w:rsid w:val="00075CC8"/>
    <w:rsid w:val="000B07BC"/>
    <w:rsid w:val="000C22A2"/>
    <w:rsid w:val="0010054C"/>
    <w:rsid w:val="001514B4"/>
    <w:rsid w:val="001756ED"/>
    <w:rsid w:val="001B4766"/>
    <w:rsid w:val="00211246"/>
    <w:rsid w:val="002D44C2"/>
    <w:rsid w:val="00314857"/>
    <w:rsid w:val="00320C9E"/>
    <w:rsid w:val="0033620F"/>
    <w:rsid w:val="00413118"/>
    <w:rsid w:val="0059003D"/>
    <w:rsid w:val="00631CF6"/>
    <w:rsid w:val="00662847"/>
    <w:rsid w:val="0071474B"/>
    <w:rsid w:val="007A1712"/>
    <w:rsid w:val="007F6027"/>
    <w:rsid w:val="00915385"/>
    <w:rsid w:val="00946DBF"/>
    <w:rsid w:val="009A1A0F"/>
    <w:rsid w:val="009A5D77"/>
    <w:rsid w:val="009A62B3"/>
    <w:rsid w:val="00A72CBC"/>
    <w:rsid w:val="00C75F5E"/>
    <w:rsid w:val="00CF061E"/>
    <w:rsid w:val="00E35469"/>
    <w:rsid w:val="00F23479"/>
    <w:rsid w:val="00F2533D"/>
    <w:rsid w:val="00F8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847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2">
    <w:name w:val="Основной текст (2)"/>
    <w:rsid w:val="00662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E35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546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847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2">
    <w:name w:val="Основной текст (2)"/>
    <w:rsid w:val="00662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E35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54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5482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242758159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207796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4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6532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CEB1B-3331-4670-92F9-15CF223BF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HFD</cp:lastModifiedBy>
  <cp:revision>3</cp:revision>
  <cp:lastPrinted>2021-06-18T10:44:00Z</cp:lastPrinted>
  <dcterms:created xsi:type="dcterms:W3CDTF">2021-06-15T12:57:00Z</dcterms:created>
  <dcterms:modified xsi:type="dcterms:W3CDTF">2021-06-18T10:45:00Z</dcterms:modified>
</cp:coreProperties>
</file>