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C0" w:rsidRPr="000120A9" w:rsidRDefault="00193BC0" w:rsidP="000120A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120A9" w:rsidRDefault="000120A9" w:rsidP="000120A9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OLE-объект" style="width:38.85pt;height:56.45pt;visibility:visible" o:ole="">
            <v:imagedata r:id="rId8" o:title="OLE-объект"/>
          </v:shape>
          <o:OLEObject Type="Embed" ProgID="Word.Picture.8" ShapeID="_x0000_i1025" DrawAspect="Content" ObjectID="_1700027009" r:id="rId9"/>
        </w:object>
      </w:r>
    </w:p>
    <w:p w:rsidR="000120A9" w:rsidRDefault="000120A9" w:rsidP="000120A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0120A9" w:rsidRDefault="000120A9" w:rsidP="000120A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0120A9" w:rsidRDefault="000120A9" w:rsidP="000120A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0120A9" w:rsidRDefault="000120A9" w:rsidP="000120A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0120A9" w:rsidRDefault="000120A9" w:rsidP="000120A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Тринадцятої позачергової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0120A9" w:rsidRDefault="000120A9" w:rsidP="000120A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0120A9" w:rsidRDefault="000120A9" w:rsidP="000120A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0120A9" w:rsidRPr="00611DD1" w:rsidRDefault="000120A9" w:rsidP="000120A9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4B319D">
        <w:rPr>
          <w:bCs/>
          <w:color w:val="000000"/>
          <w:sz w:val="28"/>
          <w:szCs w:val="28"/>
          <w:lang w:val="uk-UA"/>
        </w:rPr>
        <w:t>7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>
        <w:rPr>
          <w:bCs/>
          <w:color w:val="000000"/>
          <w:sz w:val="28"/>
          <w:szCs w:val="28"/>
          <w:lang w:val="uk-UA"/>
        </w:rPr>
        <w:t>3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193BC0" w:rsidRDefault="00193BC0" w:rsidP="00193B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вартості харчування </w:t>
      </w:r>
    </w:p>
    <w:p w:rsidR="00193BC0" w:rsidRDefault="00193BC0" w:rsidP="00193B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закладах дошкільної та загальної середньої </w:t>
      </w:r>
    </w:p>
    <w:p w:rsidR="00193BC0" w:rsidRDefault="00193BC0" w:rsidP="00193B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освіти Машівської селищної ради</w:t>
      </w:r>
      <w:r w:rsidR="00454753">
        <w:rPr>
          <w:rFonts w:ascii="Times New Roman" w:hAnsi="Times New Roman"/>
          <w:sz w:val="28"/>
          <w:szCs w:val="28"/>
          <w:lang w:val="uk-UA"/>
        </w:rPr>
        <w:t xml:space="preserve"> на 2022 рік</w:t>
      </w:r>
    </w:p>
    <w:p w:rsidR="000120A9" w:rsidRPr="002C6CF2" w:rsidRDefault="00193BC0" w:rsidP="000120A9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Керуючись Законами України «Про освіту», «Про </w:t>
      </w:r>
      <w:r w:rsidR="00EA486F">
        <w:rPr>
          <w:b w:val="0"/>
          <w:sz w:val="28"/>
          <w:szCs w:val="28"/>
        </w:rPr>
        <w:t xml:space="preserve">повну </w:t>
      </w:r>
      <w:r>
        <w:rPr>
          <w:b w:val="0"/>
          <w:sz w:val="28"/>
          <w:szCs w:val="28"/>
        </w:rPr>
        <w:t xml:space="preserve">загальну середню освіту», «Про дошкільну освіту», «Про охорону дитинства», «Про державну соціальну допомогу малозабезпеченим </w:t>
      </w:r>
      <w:proofErr w:type="spellStart"/>
      <w:r>
        <w:rPr>
          <w:b w:val="0"/>
          <w:sz w:val="28"/>
          <w:szCs w:val="28"/>
        </w:rPr>
        <w:t>сімʼям</w:t>
      </w:r>
      <w:proofErr w:type="spellEnd"/>
      <w:r>
        <w:rPr>
          <w:b w:val="0"/>
          <w:sz w:val="28"/>
          <w:szCs w:val="28"/>
        </w:rPr>
        <w:t xml:space="preserve">», </w:t>
      </w:r>
      <w:r w:rsidR="00EA486F">
        <w:rPr>
          <w:b w:val="0"/>
          <w:sz w:val="28"/>
          <w:szCs w:val="28"/>
        </w:rPr>
        <w:t xml:space="preserve">відповідно до </w:t>
      </w:r>
      <w:r>
        <w:rPr>
          <w:b w:val="0"/>
          <w:sz w:val="28"/>
          <w:szCs w:val="28"/>
        </w:rPr>
        <w:t>Постанов</w:t>
      </w:r>
      <w:r w:rsidR="00EA486F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Кабінету Міністрів України від </w:t>
      </w:r>
      <w:r w:rsidR="00EA486F">
        <w:rPr>
          <w:b w:val="0"/>
          <w:sz w:val="28"/>
          <w:szCs w:val="28"/>
        </w:rPr>
        <w:t>24.03</w:t>
      </w:r>
      <w:r>
        <w:rPr>
          <w:b w:val="0"/>
          <w:sz w:val="28"/>
          <w:szCs w:val="28"/>
        </w:rPr>
        <w:t>.20</w:t>
      </w:r>
      <w:r w:rsidR="00EA486F">
        <w:rPr>
          <w:b w:val="0"/>
          <w:sz w:val="28"/>
          <w:szCs w:val="28"/>
        </w:rPr>
        <w:t>21</w:t>
      </w:r>
      <w:r>
        <w:rPr>
          <w:b w:val="0"/>
          <w:sz w:val="28"/>
          <w:szCs w:val="28"/>
        </w:rPr>
        <w:t xml:space="preserve"> року №</w:t>
      </w:r>
      <w:r w:rsidR="00EA486F">
        <w:rPr>
          <w:b w:val="0"/>
          <w:sz w:val="28"/>
          <w:szCs w:val="28"/>
        </w:rPr>
        <w:t>305</w:t>
      </w:r>
      <w:r>
        <w:rPr>
          <w:b w:val="0"/>
          <w:sz w:val="28"/>
          <w:szCs w:val="28"/>
        </w:rPr>
        <w:t xml:space="preserve"> «</w:t>
      </w:r>
      <w:r w:rsidR="00EA486F" w:rsidRPr="00EA486F">
        <w:rPr>
          <w:b w:val="0"/>
          <w:sz w:val="28"/>
          <w:szCs w:val="28"/>
        </w:rPr>
        <w:t xml:space="preserve">Про затвердження норм та Порядку організації харчування у закладах освіти та дитячих закладах оздоровлення </w:t>
      </w:r>
      <w:r w:rsidR="00EA486F">
        <w:rPr>
          <w:b w:val="0"/>
          <w:sz w:val="28"/>
          <w:szCs w:val="28"/>
        </w:rPr>
        <w:t>й</w:t>
      </w:r>
      <w:r w:rsidR="00EA486F" w:rsidRPr="00EA486F">
        <w:rPr>
          <w:b w:val="0"/>
          <w:sz w:val="28"/>
          <w:szCs w:val="28"/>
        </w:rPr>
        <w:t xml:space="preserve"> відпочинку</w:t>
      </w:r>
      <w:r>
        <w:rPr>
          <w:b w:val="0"/>
          <w:sz w:val="28"/>
          <w:szCs w:val="28"/>
        </w:rPr>
        <w:t>»,</w:t>
      </w:r>
      <w:r>
        <w:rPr>
          <w:b w:val="0"/>
        </w:rPr>
        <w:t xml:space="preserve"> </w:t>
      </w:r>
      <w:r w:rsidR="0015476D">
        <w:rPr>
          <w:rStyle w:val="a5"/>
          <w:sz w:val="28"/>
          <w:szCs w:val="28"/>
        </w:rPr>
        <w:t>н</w:t>
      </w:r>
      <w:r w:rsidR="0015476D" w:rsidRPr="0015476D">
        <w:rPr>
          <w:rStyle w:val="a5"/>
          <w:sz w:val="28"/>
          <w:szCs w:val="28"/>
        </w:rPr>
        <w:t>аказ</w:t>
      </w:r>
      <w:r w:rsidR="0015476D">
        <w:rPr>
          <w:rStyle w:val="a5"/>
          <w:sz w:val="28"/>
          <w:szCs w:val="28"/>
        </w:rPr>
        <w:t>у</w:t>
      </w:r>
      <w:r w:rsidR="0015476D" w:rsidRPr="0015476D">
        <w:rPr>
          <w:rStyle w:val="a5"/>
          <w:sz w:val="28"/>
          <w:szCs w:val="28"/>
        </w:rPr>
        <w:t xml:space="preserve"> МОЗ від 25.09.2020 №2205 "Про затвердження Санітарного регламенту для закладів загальної середньої освіти"</w:t>
      </w:r>
      <w:r w:rsidR="0015476D">
        <w:rPr>
          <w:rStyle w:val="a5"/>
          <w:sz w:val="28"/>
          <w:szCs w:val="28"/>
        </w:rPr>
        <w:t>,</w:t>
      </w:r>
      <w:r w:rsidR="00F574C5">
        <w:rPr>
          <w:rStyle w:val="a5"/>
          <w:sz w:val="28"/>
          <w:szCs w:val="28"/>
        </w:rPr>
        <w:t xml:space="preserve"> листа МОН від 07.07.2021  № 1/9-347 «</w:t>
      </w:r>
      <w:r w:rsidR="00F574C5" w:rsidRPr="00F574C5">
        <w:rPr>
          <w:rStyle w:val="markedcontent"/>
          <w:b w:val="0"/>
          <w:sz w:val="28"/>
          <w:szCs w:val="28"/>
        </w:rPr>
        <w:t xml:space="preserve">Щодо окремих питань </w:t>
      </w:r>
      <w:r w:rsidR="00F574C5">
        <w:rPr>
          <w:rStyle w:val="markedcontent"/>
          <w:b w:val="0"/>
          <w:sz w:val="28"/>
          <w:szCs w:val="28"/>
        </w:rPr>
        <w:t>о</w:t>
      </w:r>
      <w:r w:rsidR="00F574C5" w:rsidRPr="00F574C5">
        <w:rPr>
          <w:rStyle w:val="markedcontent"/>
          <w:b w:val="0"/>
          <w:sz w:val="28"/>
          <w:szCs w:val="28"/>
        </w:rPr>
        <w:t>рганізації харчування</w:t>
      </w:r>
      <w:r w:rsidR="00F574C5">
        <w:rPr>
          <w:rStyle w:val="markedcontent"/>
          <w:b w:val="0"/>
          <w:sz w:val="28"/>
          <w:szCs w:val="28"/>
        </w:rPr>
        <w:t xml:space="preserve"> </w:t>
      </w:r>
      <w:r w:rsidR="00F574C5" w:rsidRPr="00F574C5">
        <w:rPr>
          <w:rStyle w:val="markedcontent"/>
          <w:b w:val="0"/>
          <w:sz w:val="28"/>
          <w:szCs w:val="28"/>
        </w:rPr>
        <w:t xml:space="preserve">у 2021-2022 </w:t>
      </w:r>
      <w:r w:rsidR="00F574C5">
        <w:rPr>
          <w:rStyle w:val="markedcontent"/>
          <w:b w:val="0"/>
          <w:sz w:val="28"/>
          <w:szCs w:val="28"/>
        </w:rPr>
        <w:t xml:space="preserve"> р</w:t>
      </w:r>
      <w:r w:rsidR="00F574C5" w:rsidRPr="00F574C5">
        <w:rPr>
          <w:rStyle w:val="markedcontent"/>
          <w:b w:val="0"/>
          <w:sz w:val="28"/>
          <w:szCs w:val="28"/>
        </w:rPr>
        <w:t>оках у</w:t>
      </w:r>
      <w:r w:rsidR="00F574C5">
        <w:rPr>
          <w:rStyle w:val="markedcontent"/>
          <w:b w:val="0"/>
          <w:sz w:val="28"/>
          <w:szCs w:val="28"/>
        </w:rPr>
        <w:t xml:space="preserve"> </w:t>
      </w:r>
      <w:r w:rsidR="00F574C5" w:rsidRPr="00F574C5">
        <w:rPr>
          <w:rStyle w:val="markedcontent"/>
          <w:b w:val="0"/>
          <w:sz w:val="28"/>
          <w:szCs w:val="28"/>
        </w:rPr>
        <w:t>закладах</w:t>
      </w:r>
      <w:r w:rsidR="00F574C5">
        <w:rPr>
          <w:rStyle w:val="markedcontent"/>
          <w:b w:val="0"/>
          <w:sz w:val="28"/>
          <w:szCs w:val="28"/>
        </w:rPr>
        <w:t xml:space="preserve"> </w:t>
      </w:r>
      <w:r w:rsidR="00F574C5" w:rsidRPr="00F574C5">
        <w:rPr>
          <w:rStyle w:val="markedcontent"/>
          <w:b w:val="0"/>
          <w:sz w:val="28"/>
          <w:szCs w:val="28"/>
        </w:rPr>
        <w:t>дошкільної, загальної середньої освіти</w:t>
      </w:r>
      <w:r w:rsidR="00F574C5">
        <w:rPr>
          <w:rStyle w:val="markedcontent"/>
          <w:b w:val="0"/>
          <w:sz w:val="28"/>
          <w:szCs w:val="28"/>
        </w:rPr>
        <w:t>»,</w:t>
      </w:r>
      <w:r w:rsidR="000120A9">
        <w:rPr>
          <w:rStyle w:val="markedcontent"/>
          <w:b w:val="0"/>
          <w:sz w:val="28"/>
          <w:szCs w:val="28"/>
        </w:rPr>
        <w:t xml:space="preserve"> </w:t>
      </w:r>
      <w:r w:rsidR="000120A9" w:rsidRPr="002C6CF2">
        <w:rPr>
          <w:b w:val="0"/>
          <w:sz w:val="28"/>
          <w:szCs w:val="28"/>
        </w:rPr>
        <w:t>розглянувши клопотання начальника відділу освіти, культури, молоді та спорту Мирошниченко Н.В.,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</w:t>
      </w:r>
      <w:r w:rsidR="000120A9" w:rsidRPr="002C6CF2">
        <w:rPr>
          <w:sz w:val="28"/>
          <w:szCs w:val="28"/>
        </w:rPr>
        <w:t xml:space="preserve">  </w:t>
      </w:r>
      <w:r w:rsidR="000120A9" w:rsidRPr="002C6CF2">
        <w:rPr>
          <w:b w:val="0"/>
          <w:sz w:val="28"/>
          <w:szCs w:val="28"/>
        </w:rPr>
        <w:t xml:space="preserve">селищна рада </w:t>
      </w:r>
    </w:p>
    <w:p w:rsidR="000120A9" w:rsidRPr="002C6CF2" w:rsidRDefault="000120A9" w:rsidP="000120A9">
      <w:pPr>
        <w:pStyle w:val="1"/>
        <w:spacing w:before="0" w:beforeAutospacing="0" w:after="0" w:afterAutospacing="0"/>
        <w:ind w:firstLine="708"/>
        <w:jc w:val="center"/>
        <w:rPr>
          <w:b w:val="0"/>
          <w:bCs w:val="0"/>
          <w:sz w:val="28"/>
          <w:szCs w:val="28"/>
        </w:rPr>
      </w:pPr>
      <w:r w:rsidRPr="002C6CF2">
        <w:rPr>
          <w:b w:val="0"/>
          <w:sz w:val="28"/>
          <w:szCs w:val="28"/>
        </w:rPr>
        <w:t>ВИРІШИЛА:</w:t>
      </w:r>
    </w:p>
    <w:p w:rsidR="00193BC0" w:rsidRPr="000120A9" w:rsidRDefault="00193BC0" w:rsidP="004B319D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0120A9">
        <w:rPr>
          <w:b w:val="0"/>
          <w:sz w:val="28"/>
          <w:szCs w:val="28"/>
        </w:rPr>
        <w:t xml:space="preserve">1. Затвердити вартість </w:t>
      </w:r>
      <w:proofErr w:type="spellStart"/>
      <w:r w:rsidRPr="000120A9">
        <w:rPr>
          <w:b w:val="0"/>
          <w:sz w:val="28"/>
          <w:szCs w:val="28"/>
        </w:rPr>
        <w:t>харчодня</w:t>
      </w:r>
      <w:proofErr w:type="spellEnd"/>
      <w:r w:rsidRPr="000120A9">
        <w:rPr>
          <w:b w:val="0"/>
          <w:sz w:val="28"/>
          <w:szCs w:val="28"/>
        </w:rPr>
        <w:t xml:space="preserve"> в закладах освіти:</w:t>
      </w:r>
    </w:p>
    <w:p w:rsidR="003733D6" w:rsidRPr="003733D6" w:rsidRDefault="009F1AB6" w:rsidP="004B319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45 грн.</w:t>
      </w:r>
      <w:r>
        <w:rPr>
          <w:rFonts w:ascii="Times New Roman" w:hAnsi="Times New Roman"/>
          <w:sz w:val="28"/>
          <w:szCs w:val="28"/>
          <w:lang w:val="uk-UA"/>
        </w:rPr>
        <w:t xml:space="preserve"> для дітей 1-3 років та </w:t>
      </w:r>
      <w:r w:rsidR="00713E17">
        <w:rPr>
          <w:rFonts w:ascii="Times New Roman" w:hAnsi="Times New Roman"/>
          <w:b/>
          <w:sz w:val="28"/>
          <w:szCs w:val="28"/>
          <w:lang w:val="uk-UA"/>
        </w:rPr>
        <w:t>60</w:t>
      </w:r>
      <w:r w:rsidR="00193BC0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 w:rsidR="00193BC0">
        <w:rPr>
          <w:rFonts w:ascii="Times New Roman" w:hAnsi="Times New Roman"/>
          <w:sz w:val="28"/>
          <w:szCs w:val="28"/>
          <w:lang w:val="uk-UA"/>
        </w:rPr>
        <w:t xml:space="preserve"> для дітей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193BC0">
        <w:rPr>
          <w:rFonts w:ascii="Times New Roman" w:hAnsi="Times New Roman"/>
          <w:sz w:val="28"/>
          <w:szCs w:val="28"/>
          <w:lang w:val="uk-UA"/>
        </w:rPr>
        <w:t>-6 (7) років з метою організації 3-разового харчування в закладах дошкільної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(згідно додатку 1 Постанови КМУ №305)</w:t>
      </w:r>
      <w:r w:rsidR="00193BC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733D6" w:rsidRDefault="003733D6" w:rsidP="003733D6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0120A9">
        <w:rPr>
          <w:rFonts w:ascii="Times New Roman" w:hAnsi="Times New Roman"/>
          <w:sz w:val="28"/>
          <w:szCs w:val="28"/>
          <w:lang w:val="uk-UA"/>
        </w:rPr>
        <w:t>ідсоткове</w:t>
      </w:r>
      <w:r w:rsidR="00193BC0">
        <w:rPr>
          <w:rFonts w:ascii="Times New Roman" w:hAnsi="Times New Roman"/>
          <w:sz w:val="28"/>
          <w:szCs w:val="28"/>
          <w:lang w:val="uk-UA"/>
        </w:rPr>
        <w:t xml:space="preserve"> співвідношення розміру </w:t>
      </w:r>
      <w:r w:rsidR="00074E62">
        <w:rPr>
          <w:rFonts w:ascii="Times New Roman" w:hAnsi="Times New Roman"/>
          <w:sz w:val="28"/>
          <w:szCs w:val="28"/>
          <w:lang w:val="uk-UA"/>
        </w:rPr>
        <w:t xml:space="preserve">оплати: </w:t>
      </w:r>
    </w:p>
    <w:p w:rsidR="003733D6" w:rsidRDefault="00193BC0" w:rsidP="003733D6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батьківськ</w:t>
      </w:r>
      <w:r w:rsidR="00074E62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плат</w:t>
      </w:r>
      <w:r w:rsidR="00074E62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0120A9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0% від вартості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харчодня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193BC0" w:rsidRDefault="00074E62" w:rsidP="003733D6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місцевий бюджет </w:t>
      </w:r>
      <w:r w:rsidR="000120A9">
        <w:rPr>
          <w:rFonts w:ascii="Times New Roman" w:hAnsi="Times New Roman"/>
          <w:sz w:val="28"/>
          <w:szCs w:val="28"/>
          <w:lang w:val="uk-UA"/>
        </w:rPr>
        <w:t>– 6</w:t>
      </w:r>
      <w:r w:rsidR="00193BC0">
        <w:rPr>
          <w:rFonts w:ascii="Times New Roman" w:hAnsi="Times New Roman"/>
          <w:sz w:val="28"/>
          <w:szCs w:val="28"/>
          <w:lang w:val="uk-UA"/>
        </w:rPr>
        <w:t xml:space="preserve">0%  від вартості </w:t>
      </w:r>
      <w:proofErr w:type="spellStart"/>
      <w:r w:rsidR="00193BC0">
        <w:rPr>
          <w:rFonts w:ascii="Times New Roman" w:hAnsi="Times New Roman"/>
          <w:sz w:val="28"/>
          <w:szCs w:val="28"/>
          <w:lang w:val="uk-UA"/>
        </w:rPr>
        <w:t>харчодня</w:t>
      </w:r>
      <w:proofErr w:type="spellEnd"/>
      <w:r w:rsidR="00193BC0">
        <w:rPr>
          <w:rFonts w:ascii="Times New Roman" w:hAnsi="Times New Roman"/>
          <w:sz w:val="28"/>
          <w:szCs w:val="28"/>
          <w:lang w:val="uk-UA"/>
        </w:rPr>
        <w:t>.</w:t>
      </w:r>
      <w:r w:rsidR="00193BC0">
        <w:rPr>
          <w:rFonts w:ascii="Times New Roman" w:hAnsi="Times New Roman"/>
          <w:sz w:val="16"/>
          <w:szCs w:val="16"/>
          <w:lang w:val="uk-UA"/>
        </w:rPr>
        <w:t xml:space="preserve"> </w:t>
      </w:r>
    </w:p>
    <w:p w:rsidR="00193BC0" w:rsidRPr="0081604C" w:rsidRDefault="00193BC0" w:rsidP="00193BC0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грн.</w:t>
      </w:r>
      <w:r>
        <w:rPr>
          <w:rFonts w:ascii="Times New Roman" w:hAnsi="Times New Roman"/>
          <w:sz w:val="28"/>
          <w:szCs w:val="28"/>
          <w:lang w:val="uk-UA"/>
        </w:rPr>
        <w:t xml:space="preserve"> для організації 1-разового харчування в закладах загальної середньої освіти </w:t>
      </w:r>
      <w:r w:rsidRPr="0081604C">
        <w:rPr>
          <w:rFonts w:ascii="Times New Roman" w:hAnsi="Times New Roman"/>
          <w:sz w:val="28"/>
          <w:szCs w:val="28"/>
          <w:lang w:val="uk-UA"/>
        </w:rPr>
        <w:t>для учнів пільгових категорій (в т.ч. 1-4 класів) за рахунок місцевих коштів та учнів 5-11 класів за рахунок батьківських коштів</w:t>
      </w:r>
      <w:r w:rsidR="009F1AB6" w:rsidRPr="0081604C">
        <w:rPr>
          <w:rFonts w:ascii="Times New Roman" w:hAnsi="Times New Roman"/>
          <w:sz w:val="28"/>
          <w:szCs w:val="28"/>
          <w:lang w:val="uk-UA"/>
        </w:rPr>
        <w:t xml:space="preserve"> (згідно додатку 9 Постанови КМУ №305)</w:t>
      </w:r>
      <w:r w:rsidRPr="0081604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93BC0" w:rsidRPr="003733D6" w:rsidRDefault="00193BC0" w:rsidP="00193BC0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грн.</w:t>
      </w:r>
      <w:r>
        <w:rPr>
          <w:rFonts w:ascii="Times New Roman" w:hAnsi="Times New Roman"/>
          <w:sz w:val="28"/>
          <w:szCs w:val="28"/>
          <w:lang w:val="uk-UA"/>
        </w:rPr>
        <w:t xml:space="preserve"> для організації харчування </w:t>
      </w:r>
      <w:r w:rsidR="009F1AB6">
        <w:rPr>
          <w:rFonts w:ascii="Times New Roman" w:hAnsi="Times New Roman"/>
          <w:sz w:val="28"/>
          <w:szCs w:val="28"/>
          <w:lang w:val="uk-UA"/>
        </w:rPr>
        <w:t xml:space="preserve">(приготування обідів) </w:t>
      </w:r>
      <w:r>
        <w:rPr>
          <w:rFonts w:ascii="Times New Roman" w:hAnsi="Times New Roman"/>
          <w:sz w:val="28"/>
          <w:szCs w:val="28"/>
          <w:lang w:val="uk-UA"/>
        </w:rPr>
        <w:t xml:space="preserve">вихованців ГПД за рахунок батьківських коштів, із частковим здешевленням за рішенням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педагогічної ради для окремих категорій</w:t>
      </w:r>
      <w:r w:rsidR="009F1AB6">
        <w:rPr>
          <w:rFonts w:ascii="Times New Roman" w:hAnsi="Times New Roman"/>
          <w:sz w:val="28"/>
          <w:szCs w:val="28"/>
          <w:lang w:val="uk-UA"/>
        </w:rPr>
        <w:t xml:space="preserve"> (згідно додатку 5 Постанови КМУ №305)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733D6" w:rsidRDefault="003733D6" w:rsidP="003733D6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93BC0" w:rsidRDefault="00193BC0" w:rsidP="00193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Затвердити перелік пільгових категорій дітей, для яких буде забезпечуватися безкоштовне харчування в закладах дошкільної освіти Машівської селищної ради:</w:t>
      </w:r>
    </w:p>
    <w:p w:rsidR="008C3BB6" w:rsidRDefault="008C3BB6" w:rsidP="008C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діти з особливими освітніми потребами, що навчаються в інклюзивних групах</w:t>
      </w:r>
    </w:p>
    <w:p w:rsidR="008C3BB6" w:rsidRDefault="008C3BB6" w:rsidP="008C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93BC0" w:rsidRPr="008C3BB6">
        <w:rPr>
          <w:rFonts w:ascii="Times New Roman" w:hAnsi="Times New Roman"/>
          <w:sz w:val="28"/>
          <w:szCs w:val="28"/>
          <w:lang w:val="uk-UA"/>
        </w:rPr>
        <w:t>діти внутрішньо переміщених осіб з тимчасово окупованої території та зони ООС (Донецької, Луганської областей, АР Крим) за наявності підтвердних документів;</w:t>
      </w:r>
    </w:p>
    <w:p w:rsidR="008C3BB6" w:rsidRDefault="008C3BB6" w:rsidP="008C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93BC0">
        <w:rPr>
          <w:rFonts w:ascii="Times New Roman" w:hAnsi="Times New Roman"/>
          <w:sz w:val="28"/>
          <w:szCs w:val="28"/>
          <w:lang w:val="uk-UA"/>
        </w:rPr>
        <w:t>діти, батьки яких захищали суверенітет та територіальну цілісність України і брали  безпосередню участь в антитерористичній операції та отримали статус учасника бойових дій, або особи з інвалідністю внаслідок війни (за наявності підтвердних документів);</w:t>
      </w:r>
    </w:p>
    <w:p w:rsidR="00671562" w:rsidRDefault="008C3BB6" w:rsidP="008C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93BC0" w:rsidRPr="008C3BB6">
        <w:rPr>
          <w:rFonts w:ascii="Times New Roman" w:hAnsi="Times New Roman"/>
          <w:sz w:val="28"/>
          <w:szCs w:val="28"/>
          <w:lang w:val="uk-UA"/>
        </w:rPr>
        <w:t>діти, батьки яких брали/беруть участь в операції об’єднаних сил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</w:t>
      </w:r>
      <w:r w:rsidR="00193BC0" w:rsidRPr="008C3BB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93BC0" w:rsidRPr="008C3BB6">
        <w:rPr>
          <w:rFonts w:ascii="Times New Roman" w:hAnsi="Times New Roman"/>
          <w:sz w:val="28"/>
          <w:szCs w:val="28"/>
          <w:lang w:val="uk-UA"/>
        </w:rPr>
        <w:t>та отримали статус учасника бойових дій, або особи з інвалідністю внаслідок війни</w:t>
      </w:r>
      <w:r w:rsidR="00193BC0" w:rsidRPr="008C3BB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193BC0" w:rsidRPr="008C3BB6">
        <w:rPr>
          <w:rFonts w:ascii="Times New Roman" w:hAnsi="Times New Roman"/>
          <w:sz w:val="28"/>
          <w:szCs w:val="28"/>
          <w:lang w:val="uk-UA"/>
        </w:rPr>
        <w:t>(за наявності підтвердних документів)</w:t>
      </w:r>
      <w:r w:rsidR="00671562">
        <w:rPr>
          <w:rFonts w:ascii="Times New Roman" w:hAnsi="Times New Roman"/>
          <w:sz w:val="28"/>
          <w:szCs w:val="28"/>
          <w:lang w:val="uk-UA"/>
        </w:rPr>
        <w:t>;</w:t>
      </w:r>
    </w:p>
    <w:p w:rsidR="00193BC0" w:rsidRDefault="00671562" w:rsidP="008C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2C6CF2">
        <w:rPr>
          <w:rFonts w:ascii="Times New Roman" w:hAnsi="Times New Roman"/>
          <w:bCs/>
          <w:sz w:val="28"/>
          <w:szCs w:val="28"/>
          <w:lang w:val="uk-UA"/>
        </w:rPr>
        <w:t>потерпілі від Чорнобильської катастрофи діти, діти громадян, які постраждали внаслідок Чорнобильської катастрофи, діти, яким встановлено інвалідність, пов'язану з Чорнобильською катастрофою</w:t>
      </w:r>
      <w:r w:rsidR="00193BC0" w:rsidRPr="008C3BB6">
        <w:rPr>
          <w:rFonts w:ascii="Times New Roman" w:hAnsi="Times New Roman"/>
          <w:sz w:val="28"/>
          <w:szCs w:val="28"/>
          <w:lang w:val="uk-UA"/>
        </w:rPr>
        <w:t>.</w:t>
      </w:r>
    </w:p>
    <w:p w:rsidR="003733D6" w:rsidRPr="008C3BB6" w:rsidRDefault="003733D6" w:rsidP="008C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3BC0" w:rsidRDefault="00193BC0" w:rsidP="00193B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Затвердити наступні пільгові категорій учнів, для яких буде забезпечуватися безкоштовне харчування в закладах загальної середньої освіти Машівської селищної ради: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діти-сироти;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позбавлені батьківського піклування;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з малозабезпечених сімей, які отримують допомогу відповідно до Закону 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 державну соціальну допомогу малозабезпеченим сім'ям»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67156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67156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особливими освітніми потребами, які навчаються в інклюзивних та спеціальних класах;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які перебувають у туберкульозному контакті та які перехворіли на туберкульоз;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внутрішньо переміщених осіб з тимчасово окупованої території та зони ООС (Донецької, Луганської областей, АР Крим) за наявності підтвердних документів;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батьки яких захищали суверенітет та територіальну цілісність України, брали безпосередню участь в антитерористичній операції та отримали статус учасника бойових  дій, або особи з інвалідністю внаслідок війни (при наявності підтвердних документів);</w:t>
      </w:r>
    </w:p>
    <w:p w:rsidR="00193BC0" w:rsidRDefault="00193BC0" w:rsidP="00193BC0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67156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, батьки яких брали/беруть участь в операції об’єднаних сил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 отримали статус учасника бойових дій, або особи з інвалідністю внаслідок війни (за наявності підтвердних документів)</w:t>
      </w:r>
      <w:r w:rsidR="0067156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71562" w:rsidRDefault="00671562" w:rsidP="00193BC0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CF2">
        <w:rPr>
          <w:rFonts w:ascii="Times New Roman" w:hAnsi="Times New Roman" w:cs="Times New Roman"/>
          <w:bCs/>
          <w:sz w:val="28"/>
          <w:szCs w:val="28"/>
          <w:lang w:val="uk-UA"/>
        </w:rPr>
        <w:t>потерпілі від Чорнобильської катастрофи діти, діти громадян, які постраждали внаслідок Чорнобильської катастрофи, діти, яким встановлено інвалідність, пов'язану з Чорнобильською катастрофою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193BC0" w:rsidRDefault="00671562" w:rsidP="00193BC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="00193BC0">
        <w:rPr>
          <w:rFonts w:ascii="Times New Roman" w:hAnsi="Times New Roman" w:cs="Times New Roman"/>
          <w:sz w:val="28"/>
          <w:szCs w:val="28"/>
          <w:lang w:val="uk-UA"/>
        </w:rPr>
        <w:t xml:space="preserve"> І-І</w:t>
      </w:r>
      <w:r w:rsidR="00193BC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93BC0">
        <w:rPr>
          <w:rFonts w:ascii="Times New Roman" w:hAnsi="Times New Roman" w:cs="Times New Roman"/>
          <w:sz w:val="28"/>
          <w:szCs w:val="28"/>
          <w:lang w:val="uk-UA"/>
        </w:rPr>
        <w:t xml:space="preserve"> класів.</w:t>
      </w:r>
    </w:p>
    <w:p w:rsidR="000120A9" w:rsidRDefault="000120A9" w:rsidP="000120A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120A9" w:rsidRDefault="000120A9" w:rsidP="000120A9">
      <w:pPr>
        <w:pStyle w:val="a6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453330">
        <w:rPr>
          <w:sz w:val="28"/>
          <w:szCs w:val="28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0120A9" w:rsidRDefault="000120A9" w:rsidP="000120A9">
      <w:pPr>
        <w:pStyle w:val="a6"/>
        <w:tabs>
          <w:tab w:val="left" w:pos="1080"/>
        </w:tabs>
        <w:ind w:left="1637"/>
        <w:jc w:val="both"/>
        <w:rPr>
          <w:sz w:val="28"/>
          <w:szCs w:val="28"/>
          <w:lang w:val="uk-UA"/>
        </w:rPr>
      </w:pPr>
    </w:p>
    <w:p w:rsidR="000120A9" w:rsidRDefault="000120A9" w:rsidP="000120A9">
      <w:pPr>
        <w:pStyle w:val="a6"/>
        <w:tabs>
          <w:tab w:val="left" w:pos="1080"/>
        </w:tabs>
        <w:ind w:left="1637"/>
        <w:jc w:val="both"/>
        <w:rPr>
          <w:sz w:val="28"/>
          <w:szCs w:val="28"/>
          <w:lang w:val="uk-UA"/>
        </w:rPr>
      </w:pPr>
    </w:p>
    <w:p w:rsidR="000120A9" w:rsidRPr="000120A9" w:rsidRDefault="000120A9" w:rsidP="000120A9">
      <w:pPr>
        <w:pStyle w:val="a6"/>
        <w:tabs>
          <w:tab w:val="left" w:pos="1080"/>
        </w:tabs>
        <w:jc w:val="both"/>
        <w:rPr>
          <w:sz w:val="28"/>
          <w:szCs w:val="28"/>
          <w:lang w:val="uk-UA"/>
        </w:rPr>
        <w:sectPr w:rsidR="000120A9" w:rsidRPr="000120A9" w:rsidSect="009B1E65">
          <w:pgSz w:w="11906" w:h="16838"/>
          <w:pgMar w:top="851" w:right="707" w:bottom="1134" w:left="1560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>Селищний голова</w:t>
      </w:r>
      <w:r w:rsidRPr="000120A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Сергій СИДОРЕНКО</w:t>
      </w:r>
    </w:p>
    <w:p w:rsidR="00193BC0" w:rsidRPr="00671562" w:rsidRDefault="003733D6" w:rsidP="003733D6">
      <w:pPr>
        <w:tabs>
          <w:tab w:val="left" w:pos="49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bookmarkStart w:id="0" w:name="_GoBack"/>
      <w:bookmarkEnd w:id="0"/>
    </w:p>
    <w:sectPr w:rsidR="00193BC0" w:rsidRPr="00671562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A9" w:rsidRDefault="000120A9" w:rsidP="000120A9">
      <w:pPr>
        <w:spacing w:after="0" w:line="240" w:lineRule="auto"/>
      </w:pPr>
      <w:r>
        <w:separator/>
      </w:r>
    </w:p>
  </w:endnote>
  <w:endnote w:type="continuationSeparator" w:id="0">
    <w:p w:rsidR="000120A9" w:rsidRDefault="000120A9" w:rsidP="00012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A9" w:rsidRDefault="000120A9" w:rsidP="000120A9">
      <w:pPr>
        <w:spacing w:after="0" w:line="240" w:lineRule="auto"/>
      </w:pPr>
      <w:r>
        <w:separator/>
      </w:r>
    </w:p>
  </w:footnote>
  <w:footnote w:type="continuationSeparator" w:id="0">
    <w:p w:rsidR="000120A9" w:rsidRDefault="000120A9" w:rsidP="00012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B4E9F"/>
    <w:multiLevelType w:val="hybridMultilevel"/>
    <w:tmpl w:val="270ECFCC"/>
    <w:lvl w:ilvl="0" w:tplc="ED1E184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1637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BC0"/>
    <w:rsid w:val="000120A9"/>
    <w:rsid w:val="00074E62"/>
    <w:rsid w:val="000B601E"/>
    <w:rsid w:val="0015476D"/>
    <w:rsid w:val="00193BC0"/>
    <w:rsid w:val="003733D6"/>
    <w:rsid w:val="00454753"/>
    <w:rsid w:val="004B319D"/>
    <w:rsid w:val="00515097"/>
    <w:rsid w:val="005A1E26"/>
    <w:rsid w:val="00671562"/>
    <w:rsid w:val="00713E17"/>
    <w:rsid w:val="007B089C"/>
    <w:rsid w:val="007E3A39"/>
    <w:rsid w:val="0081604C"/>
    <w:rsid w:val="008958C2"/>
    <w:rsid w:val="008C3BB6"/>
    <w:rsid w:val="009F1AB6"/>
    <w:rsid w:val="00B02CA0"/>
    <w:rsid w:val="00C760CE"/>
    <w:rsid w:val="00EA486F"/>
    <w:rsid w:val="00F5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C0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193B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BC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193BC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rvts23">
    <w:name w:val="rvts23"/>
    <w:basedOn w:val="a0"/>
    <w:rsid w:val="00193BC0"/>
  </w:style>
  <w:style w:type="character" w:styleId="a4">
    <w:name w:val="Hyperlink"/>
    <w:semiHidden/>
    <w:unhideWhenUsed/>
    <w:rsid w:val="00193BC0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basedOn w:val="a0"/>
    <w:uiPriority w:val="22"/>
    <w:qFormat/>
    <w:rsid w:val="0015476D"/>
    <w:rPr>
      <w:b/>
      <w:bCs/>
    </w:rPr>
  </w:style>
  <w:style w:type="character" w:customStyle="1" w:styleId="markedcontent">
    <w:name w:val="markedcontent"/>
    <w:basedOn w:val="a0"/>
    <w:rsid w:val="00F574C5"/>
  </w:style>
  <w:style w:type="paragraph" w:customStyle="1" w:styleId="Standard">
    <w:name w:val="Standard"/>
    <w:rsid w:val="000120A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0120A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Body Text"/>
    <w:basedOn w:val="a"/>
    <w:link w:val="a7"/>
    <w:rsid w:val="000120A9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012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01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20A9"/>
    <w:rPr>
      <w:rFonts w:ascii="Calibri" w:eastAsia="Calibri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01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20A9"/>
    <w:rPr>
      <w:rFonts w:ascii="Calibri" w:eastAsia="Calibri" w:hAnsi="Calibri" w:cs="Times New Roman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37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33D6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53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4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18</cp:revision>
  <cp:lastPrinted>2021-12-03T06:55:00Z</cp:lastPrinted>
  <dcterms:created xsi:type="dcterms:W3CDTF">2021-01-13T07:42:00Z</dcterms:created>
  <dcterms:modified xsi:type="dcterms:W3CDTF">2021-12-03T06:57:00Z</dcterms:modified>
</cp:coreProperties>
</file>