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40"/>
        <w:gridCol w:w="1100"/>
        <w:gridCol w:w="1440"/>
        <w:gridCol w:w="320"/>
        <w:gridCol w:w="780"/>
        <w:gridCol w:w="1020"/>
        <w:gridCol w:w="80"/>
        <w:gridCol w:w="1100"/>
        <w:gridCol w:w="1100"/>
        <w:gridCol w:w="1100"/>
        <w:gridCol w:w="1100"/>
        <w:gridCol w:w="1100"/>
        <w:gridCol w:w="400"/>
        <w:gridCol w:w="700"/>
        <w:gridCol w:w="1100"/>
        <w:gridCol w:w="400"/>
      </w:tblGrid>
      <w:tr w:rsidR="00C5676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56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C56768" w:rsidRDefault="00C56768">
            <w:pPr>
              <w:pStyle w:val="EMPTYCELLSTYLE"/>
            </w:pPr>
          </w:p>
        </w:tc>
        <w:tc>
          <w:tcPr>
            <w:tcW w:w="3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0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56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C56768" w:rsidRDefault="00C56768">
            <w:pPr>
              <w:pStyle w:val="EMPTYCELLSTYLE"/>
            </w:pPr>
          </w:p>
        </w:tc>
        <w:tc>
          <w:tcPr>
            <w:tcW w:w="3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0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56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C56768" w:rsidRDefault="00C56768">
            <w:pPr>
              <w:pStyle w:val="EMPTYCELLSTYLE"/>
            </w:pPr>
          </w:p>
        </w:tc>
        <w:tc>
          <w:tcPr>
            <w:tcW w:w="3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0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56768" w:rsidRDefault="00937986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b/>
                <w:sz w:val="28"/>
              </w:rPr>
              <w:t>про виконання паспорта бюджетної програми місцевого бюджету на 2021 рік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r>
              <w:t>Відділ культури та мистецтв Машівської селищної ради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r>
              <w:t>Відділ культури та мистецтв Машівської селищної ради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b/>
              </w:rPr>
              <w:t>1014030</w:t>
            </w:r>
          </w:p>
        </w:tc>
        <w:tc>
          <w:tcPr>
            <w:tcW w:w="320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t>4030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t xml:space="preserve">  0824 </w:t>
            </w:r>
          </w:p>
        </w:tc>
        <w:tc>
          <w:tcPr>
            <w:tcW w:w="5980" w:type="dxa"/>
            <w:gridSpan w:val="7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left="60"/>
              <w:jc w:val="both"/>
            </w:pPr>
            <w:r>
              <w:t>Забезпечення діяльності бібліотек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4"/>
              </w:rPr>
              <w:t>о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r>
              <w:rPr>
                <w:sz w:val="24"/>
              </w:rPr>
              <w:t>4.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left="60"/>
            </w:pPr>
            <w:r>
              <w:t>Забезпечити та створити умови для повного задоволення дховних потреб громадян. Розробити програми розвитку бібліотечної справи, створити інформаційні мережі на основі єдиних стандартів обробки документів і обміну даних.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r>
              <w:rPr>
                <w:sz w:val="24"/>
              </w:rPr>
              <w:t>5. Мета бюджетної програми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r>
              <w:t>Забезпечення прав громадян на бібліотечне обслуговування, загальну доступність до інформації та культурних цінностей, що збираються, зберігаються, надаються в тимчасове користування бібліотеками 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56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C56768" w:rsidRDefault="00C56768">
            <w:pPr>
              <w:pStyle w:val="EMPTYCELLSTYLE"/>
            </w:pPr>
          </w:p>
        </w:tc>
        <w:tc>
          <w:tcPr>
            <w:tcW w:w="3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0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r>
              <w:rPr>
                <w:sz w:val="24"/>
              </w:rPr>
              <w:t>6. Завдання бюджетної програми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t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</w:t>
            </w:r>
            <w:r>
              <w:t>к, контроль за виконанням  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r>
              <w:rPr>
                <w:sz w:val="24"/>
              </w:rPr>
              <w:t>7. Видатки (надані кредити з бюджету) та напрями використання бюджетних коштів за бюджетною програмою</w:t>
            </w: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56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C56768" w:rsidRDefault="00C56768">
            <w:pPr>
              <w:pStyle w:val="EMPTYCELLSTYLE"/>
            </w:pPr>
          </w:p>
        </w:tc>
        <w:tc>
          <w:tcPr>
            <w:tcW w:w="3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0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коштів*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Касові видатки (надані кредити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1617977,98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1617977,98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1535014,43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47567,19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1582581,62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-82963,55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47567,19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b/>
                <w:sz w:val="16"/>
              </w:rPr>
              <w:t>-35396,36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56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C56768" w:rsidRDefault="00C56768">
            <w:pPr>
              <w:pStyle w:val="EMPTYCELLSTYLE"/>
            </w:pPr>
          </w:p>
        </w:tc>
        <w:tc>
          <w:tcPr>
            <w:tcW w:w="3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02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56768" w:rsidRDefault="00C56768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44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сприяння професійному та освітньому розвитку громадян, комплектування та зберігання бібліотечних фондів, їх облік, контроль за виконанням  </w:t>
            </w: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Економія коштів по КЕКВ 2120 - за рахунок лікарняних листів,КЕКВ 2210-за рахунок економії бюджетних коштів, та КЕКВ 2270- зумовлена економним споживанням комунальних послуг 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b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b/>
                <w:sz w:val="16"/>
              </w:rPr>
              <w:t>1617977,98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b/>
                <w:sz w:val="16"/>
              </w:rPr>
              <w:t>1617977,98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b/>
                <w:sz w:val="16"/>
              </w:rPr>
              <w:t>1535014,43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b/>
                <w:sz w:val="16"/>
              </w:rPr>
              <w:t>47567,19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b/>
                <w:sz w:val="16"/>
              </w:rPr>
              <w:t>1582581,62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b/>
                <w:sz w:val="16"/>
              </w:rPr>
              <w:t>-82963,55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b/>
                <w:sz w:val="16"/>
              </w:rPr>
              <w:t>47567,19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right="60"/>
              <w:jc w:val="right"/>
            </w:pPr>
            <w:r>
              <w:rPr>
                <w:b/>
                <w:sz w:val="16"/>
              </w:rPr>
              <w:t>-35396,36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r>
              <w:rPr>
                <w:sz w:val="24"/>
              </w:rPr>
              <w:t>8. Видатки (надані кредити з бюджету) на реалізацію місцевих/регіональних програм, які виконуються в межах бюджетної програми</w:t>
            </w: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44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Найменування місцевої/ регіональної програми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Касові видатки</w:t>
            </w:r>
            <w:r>
              <w:rPr>
                <w:sz w:val="16"/>
              </w:rPr>
              <w:br/>
              <w:t>(надані кредити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C56768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C5676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C5676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C5676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C5676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C5676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C56768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C5676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C56768">
            <w:pPr>
              <w:ind w:right="60"/>
              <w:jc w:val="right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r>
              <w:rPr>
                <w:sz w:val="24"/>
              </w:rPr>
              <w:t>9. Результативні показники бюджетної програми та аналіз їх виконання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pStyle w:val="EMPTYCELLSTYLE"/>
            </w:pPr>
          </w:p>
        </w:tc>
        <w:tc>
          <w:tcPr>
            <w:tcW w:w="2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середнє число окладів (ставок) спеціалістів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звіт по мережі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8,75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8,75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8,75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8,75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середнє число окладів (ставок) робітників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звіт по мережі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2,75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2,75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2,75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2,75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середнє число окладів (ставок) керівних працівників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звіт по мережі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7,25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7,25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7,25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7,25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середнє число окладів (ставок) - 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звіт по мережі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18,25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18,25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18,25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18,25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бібліотечний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тис.грн.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звітність установ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115,18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115,18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114,50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114,50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-0,68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-0,68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число читачів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тис.осіб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звітність установ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6,30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6,30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5,30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5,30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-1,00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-1,00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середні затрати на обслуговування одного читача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розхрахунок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256,82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256,82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289,63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289,63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32,81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32,81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C56768">
            <w:pPr>
              <w:jc w:val="center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динаміка поповнення бібліотечного фонду в плановому періоді відповідно до фактичного показника попереднього періоду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відс.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56768" w:rsidRDefault="0093798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розрахунок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pPr>
              <w:jc w:val="center"/>
            </w:pPr>
            <w:r>
              <w:rPr>
                <w:sz w:val="24"/>
              </w:rPr>
              <w:t>Аналіз стану виконання результативних показників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56768" w:rsidRDefault="00937986">
            <w:r>
              <w:t>Розбіжності між фактичними та затвердженими результатами показників незначні.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44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56768" w:rsidRDefault="00C56768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r>
              <w:rPr>
                <w:sz w:val="24"/>
              </w:rPr>
              <w:t>10. Узагальнений висновок про виконання бюджетної програми.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768" w:rsidRDefault="00937986">
            <w:r>
              <w:t>Відхилення між затвердженим обсягом та касовими видатками  пояснюється економією бюджетних коштів.Виконання бюджетних показників показує, що управління бюджетними коштами здійснювалося в межах встановлених бюджетних повноважень із забезпеченням ефективного</w:t>
            </w:r>
            <w:r>
              <w:t>, раціонального,цільового та  економного використання бюджетних коштів.Завдання бюджетної програми виконано в повному обсязі.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r>
              <w:rPr>
                <w:sz w:val="16"/>
              </w:rPr>
              <w:t>* Зазначаються всі напрями використання бюджетних коштів, затверджені у паспорті бюджетної програми.</w:t>
            </w: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ind w:right="60"/>
            </w:pPr>
            <w:r>
              <w:rPr>
                <w:b/>
              </w:rPr>
              <w:t>Начальник відділу культури та мистецтв</w:t>
            </w: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r>
              <w:t>Лариса НІКОЛЕНКО</w:t>
            </w: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r>
              <w:rPr>
                <w:b/>
              </w:rPr>
              <w:t>Головний бухгалтер</w:t>
            </w: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r>
              <w:t>Світлана БЕЙДИК</w:t>
            </w: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  <w:tr w:rsidR="00C56768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7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C56768" w:rsidRDefault="00C5676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6768" w:rsidRDefault="00937986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100" w:type="dxa"/>
          </w:tcPr>
          <w:p w:rsidR="00C56768" w:rsidRDefault="00C56768">
            <w:pPr>
              <w:pStyle w:val="EMPTYCELLSTYLE"/>
            </w:pPr>
          </w:p>
        </w:tc>
        <w:tc>
          <w:tcPr>
            <w:tcW w:w="400" w:type="dxa"/>
          </w:tcPr>
          <w:p w:rsidR="00C56768" w:rsidRDefault="00C56768">
            <w:pPr>
              <w:pStyle w:val="EMPTYCELLSTYLE"/>
            </w:pPr>
          </w:p>
        </w:tc>
      </w:tr>
    </w:tbl>
    <w:p w:rsidR="00937986" w:rsidRDefault="00937986"/>
    <w:sectPr w:rsidR="0093798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768"/>
    <w:rsid w:val="004313B8"/>
    <w:rsid w:val="00937986"/>
    <w:rsid w:val="00C5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2</cp:revision>
  <dcterms:created xsi:type="dcterms:W3CDTF">2022-01-21T12:10:00Z</dcterms:created>
  <dcterms:modified xsi:type="dcterms:W3CDTF">2022-01-21T12:10:00Z</dcterms:modified>
</cp:coreProperties>
</file>