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40"/>
        <w:gridCol w:w="1100"/>
        <w:gridCol w:w="1440"/>
        <w:gridCol w:w="320"/>
        <w:gridCol w:w="780"/>
        <w:gridCol w:w="1020"/>
        <w:gridCol w:w="80"/>
        <w:gridCol w:w="1100"/>
        <w:gridCol w:w="1100"/>
        <w:gridCol w:w="1100"/>
        <w:gridCol w:w="1100"/>
        <w:gridCol w:w="1100"/>
        <w:gridCol w:w="400"/>
        <w:gridCol w:w="700"/>
        <w:gridCol w:w="1100"/>
        <w:gridCol w:w="400"/>
      </w:tblGrid>
      <w:tr w:rsidR="005A433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56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5A4332" w:rsidRDefault="005A4332">
            <w:pPr>
              <w:pStyle w:val="EMPTYCELLSTYLE"/>
            </w:pPr>
          </w:p>
        </w:tc>
        <w:tc>
          <w:tcPr>
            <w:tcW w:w="32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8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02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8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56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5A4332" w:rsidRDefault="005A4332">
            <w:pPr>
              <w:pStyle w:val="EMPTYCELLSTYLE"/>
            </w:pPr>
          </w:p>
        </w:tc>
        <w:tc>
          <w:tcPr>
            <w:tcW w:w="32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8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02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8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56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5A4332" w:rsidRDefault="005A4332">
            <w:pPr>
              <w:pStyle w:val="EMPTYCELLSTYLE"/>
            </w:pPr>
          </w:p>
        </w:tc>
        <w:tc>
          <w:tcPr>
            <w:tcW w:w="32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8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02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8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4332" w:rsidRDefault="005F5896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center"/>
            </w:pPr>
            <w:r>
              <w:rPr>
                <w:b/>
                <w:sz w:val="28"/>
              </w:rPr>
              <w:t>про виконання паспорта бюджетної програми місцевого бюджету на 2021 рік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r>
              <w:t>Відділ культури та мистецтв Машівської селищної ради</w:t>
            </w:r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r>
              <w:t>Відділ культури та мистецтв Машівської селищної ради</w:t>
            </w:r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b/>
              </w:rPr>
              <w:t>1014060</w:t>
            </w:r>
          </w:p>
        </w:tc>
        <w:tc>
          <w:tcPr>
            <w:tcW w:w="3200" w:type="dxa"/>
            <w:gridSpan w:val="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t>4060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t xml:space="preserve">  0828 </w:t>
            </w:r>
          </w:p>
        </w:tc>
        <w:tc>
          <w:tcPr>
            <w:tcW w:w="5980" w:type="dxa"/>
            <w:gridSpan w:val="7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left="60"/>
              <w:jc w:val="both"/>
            </w:pPr>
            <w: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center"/>
            </w:pPr>
            <w:r>
              <w:rPr>
                <w:sz w:val="14"/>
              </w:rPr>
              <w:t>(найменування бюджетної програми зг</w:t>
            </w:r>
            <w:r>
              <w:rPr>
                <w:sz w:val="14"/>
              </w:rPr>
              <w:t>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r>
              <w:rPr>
                <w:sz w:val="24"/>
              </w:rPr>
              <w:t>4. Цілі державної політики, на досягнення яких спрямована реалізація бюджетної програми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left="60"/>
            </w:pPr>
            <w:r>
              <w:t>Забезпечити організацію культурного длозвілля населення і зміцнювати культурні традиції.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r>
              <w:rPr>
                <w:sz w:val="24"/>
              </w:rPr>
              <w:t>5. Мета бюджетної програми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r>
              <w:t>Надання послуг з організації культурного дозвілля населення 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56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5A4332" w:rsidRDefault="005A4332">
            <w:pPr>
              <w:pStyle w:val="EMPTYCELLSTYLE"/>
            </w:pPr>
          </w:p>
        </w:tc>
        <w:tc>
          <w:tcPr>
            <w:tcW w:w="32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8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02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8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r>
              <w:rPr>
                <w:sz w:val="24"/>
              </w:rPr>
              <w:t>6. Завдання бюджетної програми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t>Забезпечення організації  культурного длозвілля населення і зміцнення культурні традиції.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r>
              <w:rPr>
                <w:sz w:val="24"/>
              </w:rPr>
              <w:t>7. Видатки (надані кредити з бюджету) та напрями використання бюджетних коштів за бюджетною програмою</w:t>
            </w: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56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5A4332" w:rsidRDefault="005A4332">
            <w:pPr>
              <w:pStyle w:val="EMPTYCELLSTYLE"/>
            </w:pPr>
          </w:p>
        </w:tc>
        <w:tc>
          <w:tcPr>
            <w:tcW w:w="32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8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02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8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коштів*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 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Касові видатки (надані кредити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Забезпечення організації культурного дозвілля населення і зміцнення культурних традицій 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4226076,66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120700,00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4346776,66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4017602,52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184563,00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4202165,52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-208474,14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63863,00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b/>
                <w:sz w:val="16"/>
              </w:rPr>
              <w:t>-144611,14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Економія коштів виникла по КЕКВ 2120 за рахунок лікарняних листів,та по комунальних послугах у зв"язку зі сприятлтвтми погодніми умовами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56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5A4332" w:rsidRDefault="005A4332">
            <w:pPr>
              <w:pStyle w:val="EMPTYCELLSTYLE"/>
            </w:pPr>
          </w:p>
        </w:tc>
        <w:tc>
          <w:tcPr>
            <w:tcW w:w="32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8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02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8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4332" w:rsidRDefault="005A4332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44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b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b/>
                <w:sz w:val="16"/>
              </w:rPr>
              <w:t>4226076,66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b/>
                <w:sz w:val="16"/>
              </w:rPr>
              <w:t>120700,00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b/>
                <w:sz w:val="16"/>
              </w:rPr>
              <w:t>4346776,66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b/>
                <w:sz w:val="16"/>
              </w:rPr>
              <w:t>4017602,52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b/>
                <w:sz w:val="16"/>
              </w:rPr>
              <w:t>184563,00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b/>
                <w:sz w:val="16"/>
              </w:rPr>
              <w:t>4202165,52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b/>
                <w:sz w:val="16"/>
              </w:rPr>
              <w:t>-208474,14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b/>
                <w:sz w:val="16"/>
              </w:rPr>
              <w:t>63863,00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right="60"/>
              <w:jc w:val="right"/>
            </w:pPr>
            <w:r>
              <w:rPr>
                <w:b/>
                <w:sz w:val="16"/>
              </w:rPr>
              <w:t>-144611,14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44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r>
              <w:rPr>
                <w:sz w:val="24"/>
              </w:rPr>
              <w:t>8. Видатки (надані кредити з бюджету) на реалізацію місцевих/регіональних програм, які виконуються в межах бюджетної програми</w:t>
            </w: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44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Найменування місцевої/ регіональної програми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Касові видатки</w:t>
            </w:r>
            <w:r>
              <w:rPr>
                <w:sz w:val="16"/>
              </w:rPr>
              <w:br/>
              <w:t>(надані кредити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A4332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A433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A433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A433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A433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A433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A4332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A433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A4332">
            <w:pPr>
              <w:ind w:right="60"/>
              <w:jc w:val="right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r>
              <w:rPr>
                <w:sz w:val="24"/>
              </w:rPr>
              <w:t>9. Результативні показники бюджетної програми та аналіз їх виконання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 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pStyle w:val="EMPTYCELLSTYLE"/>
            </w:pPr>
          </w:p>
        </w:tc>
        <w:tc>
          <w:tcPr>
            <w:tcW w:w="2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видатки загального фонду на забезпечення діяльності палаців, будинків культури, клубів та інших закладів клубного типу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тис.грн.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кошторис установи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4226,09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123,70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4349,79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4017,60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184,60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4202,20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-208,49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60,90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-147,59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середнє число окладів (ставок) спеціалістів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звіт по мережі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20,25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20,25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20,25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20,25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середнє число окладів (ставок) обслуговуючого та технічного персоналу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звіт по мережі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середнє число окладів (ставок) керівних працівників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звіт по меержі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7,75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7,75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7,75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7,75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кількість відвідувачів - 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осіб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ззвіт по мережі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15071,00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15071,00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17897,00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17897,00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2826,00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2826,00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середні витрати на одного відвідувача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розрахунок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280,43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8,21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288,64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144,01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144,01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-136,42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-8,21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-144,63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A4332">
            <w:pPr>
              <w:jc w:val="center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динаміка збільшення відвідувачів у плановому періоді відповідно до фактичного показника попереднього періоду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відс.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A4332" w:rsidRDefault="005F589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розрахунок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pPr>
              <w:jc w:val="center"/>
            </w:pPr>
            <w:r>
              <w:rPr>
                <w:sz w:val="24"/>
              </w:rPr>
              <w:t>Аналіз стану виконання результативних показників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4332" w:rsidRDefault="005F5896">
            <w:r>
              <w:t>Кількість відвідувачів збільшилася відповідно до планового показника у зв"язку із збільшенням кількості заходів,що проводилися.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44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4332" w:rsidRDefault="005A4332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r>
              <w:rPr>
                <w:sz w:val="24"/>
              </w:rPr>
              <w:t>10. Узагальнений висновок про виконання бюджетної програми.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4332" w:rsidRDefault="005F5896">
            <w:r>
              <w:t>Відхилення між затвердженим обсягом та касовими видатками пояснюється економією бюджетних коштів.Виконання бюджетних показників показує,що управління бюджетними коштами здійснювалося в межах встановлених бюджетних повноважень із забезпеченням ефективного,р</w:t>
            </w:r>
            <w:r>
              <w:t>аціонального,цільового та економного використання бюджетних коштів.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r>
              <w:rPr>
                <w:sz w:val="16"/>
              </w:rPr>
              <w:t>* Зазначаються всі напрями використання бюджетних коштів, затверджені у паспорті бюджетної програми.</w:t>
            </w: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ind w:right="60"/>
            </w:pPr>
            <w:r>
              <w:rPr>
                <w:b/>
              </w:rPr>
              <w:t>Начальник відділу культури та мистецтв</w:t>
            </w: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r>
              <w:t>Лариса НІКОЛЕНКО</w:t>
            </w: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r>
              <w:rPr>
                <w:b/>
              </w:rPr>
              <w:t>Головний бухгалтер</w:t>
            </w: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r>
              <w:t>Світлана БЕЙДИК</w:t>
            </w: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  <w:tr w:rsidR="005A4332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7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5A4332" w:rsidRDefault="005A4332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4332" w:rsidRDefault="005F5896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100" w:type="dxa"/>
          </w:tcPr>
          <w:p w:rsidR="005A4332" w:rsidRDefault="005A4332">
            <w:pPr>
              <w:pStyle w:val="EMPTYCELLSTYLE"/>
            </w:pPr>
          </w:p>
        </w:tc>
        <w:tc>
          <w:tcPr>
            <w:tcW w:w="400" w:type="dxa"/>
          </w:tcPr>
          <w:p w:rsidR="005A4332" w:rsidRDefault="005A4332">
            <w:pPr>
              <w:pStyle w:val="EMPTYCELLSTYLE"/>
            </w:pPr>
          </w:p>
        </w:tc>
      </w:tr>
    </w:tbl>
    <w:p w:rsidR="005F5896" w:rsidRDefault="005F5896"/>
    <w:sectPr w:rsidR="005F589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332"/>
    <w:rsid w:val="005A4332"/>
    <w:rsid w:val="005F5896"/>
    <w:rsid w:val="0097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2</cp:revision>
  <dcterms:created xsi:type="dcterms:W3CDTF">2022-01-21T11:56:00Z</dcterms:created>
  <dcterms:modified xsi:type="dcterms:W3CDTF">2022-01-21T11:56:00Z</dcterms:modified>
</cp:coreProperties>
</file>