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2040D4">
        <w:trPr>
          <w:trHeight w:hRule="exact" w:val="4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040D4" w:rsidRDefault="002040D4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040D4" w:rsidRDefault="002040D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6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040D4" w:rsidRDefault="002040D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t>Наказ / розпорядчий документ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r>
              <w:t>Відділ культури та мистецтв Машівської селищної ради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ind w:left="60"/>
              <w:jc w:val="center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r>
              <w:t>24.01.2022 р. № 05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32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2040D4" w:rsidRDefault="002040D4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6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3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4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3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3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b/>
              </w:rPr>
              <w:t>1011080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1080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 xml:space="preserve">  0960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both"/>
            </w:pPr>
            <w:r>
              <w:t>Надання спеціалізованої освіти мистецькими школами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7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40D4" w:rsidRDefault="00B522B0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2798718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2664168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134550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3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8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t>Закон України:" Про культуру".Конституція України.Бюджетний Кодекс України від 08.07.2010р.№2456-VI.Закон України  "Про Державний бюджет України на 2022 рік. Наказ Міністерства фінансів України від 26 серпня 2014 року №836  "Про деякі питання запоровадження програмно-цільового методу складання та виконання місцевих бюджетів (із змінами). Наказ Міністерства культури і туризму України від 01.10.2010р.№1150/41"Про затвердження типового переліку бюджетних програм та результативних показників їх виконання для місцевих бюджетів у галузі "Культура"; наказ Мінфіну від 20 вересня 2017 року №793 "Про затвердження складових програмної класифікації видатків та кредитування місцевих бюджетів". Закон України від 14.12.2010 року №2778-VI "Про культуру" (із змінами та доповненнями ): РІшення чотирнадцятої сесії селищної ради восьмого скликання від 23.12.2021 № 39/14-VIII  про бюджет Машівської селищної територіальної громади на 2022 рік.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00"/>
        </w:trPr>
        <w:tc>
          <w:tcPr>
            <w:tcW w:w="400" w:type="dxa"/>
          </w:tcPr>
          <w:p w:rsidR="002040D4" w:rsidRDefault="002040D4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5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4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t>Духовне та естетичне виховння дітей та молоді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5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</w:pPr>
            <w: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5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2 664 168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134 550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2 798 718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rPr>
                <w:b/>
              </w:rPr>
              <w:t>2 664 168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rPr>
                <w:b/>
              </w:rPr>
              <w:t>134 550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rPr>
                <w:b/>
              </w:rPr>
              <w:t>2 798 718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5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4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2040D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2040D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2040D4">
            <w:pPr>
              <w:ind w:right="60"/>
              <w:jc w:val="right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5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кількість установ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кількість установ у тому числі музичних шкіл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середнє  число окладів(ставок)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16,50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16,50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середнє число окладів(ставок)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середнє число окладів(ставок) педагогічного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13,35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13,35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середнє  число окладів(ставок) обслуговуючого та технічного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0,75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середнє число окладів(ставок) одиниць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1,40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кількість учнів у мистецьких школах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Звіт по мережі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94,00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0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5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00"/>
        </w:trPr>
        <w:tc>
          <w:tcPr>
            <w:tcW w:w="400" w:type="dxa"/>
          </w:tcPr>
          <w:p w:rsidR="002040D4" w:rsidRDefault="002040D4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середні витрати на 1 учня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28 342,60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1 430,85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29 773,45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40D4" w:rsidRDefault="00B522B0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9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2040D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кількість днів відвідування учнями шкіл естетичного виховання, днів, динаміка збільшення кількості учнів, які отримують освіту у школах естетичного виховання у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pPr>
              <w:ind w:right="60"/>
              <w:jc w:val="right"/>
            </w:pPr>
            <w:r>
              <w:t>210,00</w:t>
            </w: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ind w:right="60"/>
            </w:pPr>
            <w:r>
              <w:rPr>
                <w:b/>
              </w:rPr>
              <w:t>Начальник відділу культури та мистецтв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Default="00B522B0">
            <w:r>
              <w:t>Лариса НІКОЛЕНКО</w:t>
            </w: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4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Pr="0052759C" w:rsidRDefault="002040D4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Pr="0052759C" w:rsidRDefault="00B522B0">
            <w:pPr>
              <w:rPr>
                <w:b/>
              </w:rPr>
            </w:pPr>
            <w:r w:rsidRPr="0052759C">
              <w:rPr>
                <w:b/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Pr="0052759C" w:rsidRDefault="002040D4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Pr="0052759C" w:rsidRDefault="00B522B0">
            <w:pPr>
              <w:rPr>
                <w:b/>
              </w:rPr>
            </w:pPr>
            <w:r w:rsidRPr="0052759C">
              <w:rPr>
                <w:b/>
              </w:rPr>
              <w:t>Фінансовий відділ виконавчого комітету Машівської селищної ради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6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Pr="0052759C" w:rsidRDefault="002040D4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Pr="0052759C" w:rsidRDefault="00B522B0">
            <w:pPr>
              <w:rPr>
                <w:b/>
              </w:rPr>
            </w:pPr>
            <w:r w:rsidRPr="0052759C">
              <w:rPr>
                <w:b/>
              </w:rPr>
              <w:t>Начальник фінансового відділу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0D4" w:rsidRPr="0052759C" w:rsidRDefault="00B522B0" w:rsidP="0052759C">
            <w:pPr>
              <w:rPr>
                <w:lang w:val="uk-UA"/>
              </w:rPr>
            </w:pPr>
            <w:r>
              <w:t xml:space="preserve">Любов </w:t>
            </w:r>
            <w:r w:rsidR="0052759C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t>Д</w:t>
            </w:r>
            <w:r w:rsidR="0052759C">
              <w:rPr>
                <w:lang w:val="uk-UA"/>
              </w:rPr>
              <w:t>АХНО</w:t>
            </w: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14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42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40D4" w:rsidRDefault="00B522B0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  <w:tr w:rsidR="002040D4">
        <w:trPr>
          <w:trHeight w:hRule="exact" w:val="280"/>
        </w:trPr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0D4" w:rsidRDefault="00B522B0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1800" w:type="dxa"/>
          </w:tcPr>
          <w:p w:rsidR="002040D4" w:rsidRDefault="002040D4">
            <w:pPr>
              <w:pStyle w:val="EMPTYCELLSTYLE"/>
            </w:pPr>
          </w:p>
        </w:tc>
        <w:tc>
          <w:tcPr>
            <w:tcW w:w="400" w:type="dxa"/>
          </w:tcPr>
          <w:p w:rsidR="002040D4" w:rsidRDefault="002040D4">
            <w:pPr>
              <w:pStyle w:val="EMPTYCELLSTYLE"/>
            </w:pPr>
          </w:p>
        </w:tc>
      </w:tr>
    </w:tbl>
    <w:p w:rsidR="00B522B0" w:rsidRDefault="00B522B0"/>
    <w:sectPr w:rsidR="00B522B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D4"/>
    <w:rsid w:val="002040D4"/>
    <w:rsid w:val="0052759C"/>
    <w:rsid w:val="00B522B0"/>
    <w:rsid w:val="00F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</cp:revision>
  <dcterms:created xsi:type="dcterms:W3CDTF">2022-01-25T07:11:00Z</dcterms:created>
  <dcterms:modified xsi:type="dcterms:W3CDTF">2022-01-25T07:17:00Z</dcterms:modified>
</cp:coreProperties>
</file>