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1020"/>
        <w:gridCol w:w="3420"/>
        <w:gridCol w:w="2120"/>
        <w:gridCol w:w="1200"/>
        <w:gridCol w:w="1200"/>
        <w:gridCol w:w="1180"/>
        <w:gridCol w:w="960"/>
        <w:gridCol w:w="400"/>
      </w:tblGrid>
      <w:tr w:rsidR="009538C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342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212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2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2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18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96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342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212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Додаток №1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342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212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8C4" w:rsidRDefault="00C356FE">
            <w:r>
              <w:rPr>
                <w:rFonts w:ascii="Arial" w:eastAsia="Arial" w:hAnsi="Arial" w:cs="Arial"/>
                <w:sz w:val="14"/>
              </w:rPr>
              <w:t xml:space="preserve">до рішення третьої сесії 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342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212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8C4" w:rsidRDefault="00C356FE">
            <w:r>
              <w:rPr>
                <w:rFonts w:ascii="Arial" w:eastAsia="Arial" w:hAnsi="Arial" w:cs="Arial"/>
                <w:sz w:val="14"/>
              </w:rPr>
              <w:t xml:space="preserve">селищної ради восьмого скликання 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342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212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8C4" w:rsidRDefault="00C356FE">
            <w:r>
              <w:rPr>
                <w:rFonts w:ascii="Arial" w:eastAsia="Arial" w:hAnsi="Arial" w:cs="Arial"/>
                <w:sz w:val="14"/>
              </w:rPr>
              <w:t xml:space="preserve"> 22.12.2020 року № 35/3-VIII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ДОХОДИ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місцевого бюджету на 2021 рік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342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212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2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2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18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96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38C4" w:rsidRDefault="00C356FE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16535000000</w:t>
            </w:r>
          </w:p>
        </w:tc>
        <w:tc>
          <w:tcPr>
            <w:tcW w:w="212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2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2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18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96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38C4" w:rsidRDefault="00C356FE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12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2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2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18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96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342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212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2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2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18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9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8C4" w:rsidRDefault="00C356FE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38C4" w:rsidRDefault="00C356FE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55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38C4" w:rsidRDefault="00C356FE">
            <w:pPr>
              <w:jc w:val="center"/>
            </w:pPr>
            <w:r>
              <w:rPr>
                <w:b/>
                <w:sz w:val="16"/>
              </w:rPr>
              <w:t>Найменування згідно</w:t>
            </w:r>
            <w:r>
              <w:rPr>
                <w:b/>
                <w:sz w:val="16"/>
              </w:rPr>
              <w:br/>
              <w:t xml:space="preserve"> з Класифікацією доходів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38C4" w:rsidRDefault="00C356FE">
            <w:pPr>
              <w:jc w:val="center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38C4" w:rsidRDefault="00C356FE">
            <w:pPr>
              <w:jc w:val="center"/>
            </w:pPr>
            <w:r>
              <w:rPr>
                <w:b/>
                <w:sz w:val="16"/>
              </w:rPr>
              <w:t>Загальний</w:t>
            </w:r>
            <w:r>
              <w:rPr>
                <w:b/>
                <w:sz w:val="16"/>
              </w:rPr>
              <w:br/>
              <w:t>фонд</w:t>
            </w:r>
          </w:p>
        </w:tc>
        <w:tc>
          <w:tcPr>
            <w:tcW w:w="2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38C4" w:rsidRDefault="00C356FE">
            <w:pPr>
              <w:jc w:val="center"/>
            </w:pPr>
            <w:r>
              <w:rPr>
                <w:b/>
                <w:sz w:val="12"/>
              </w:rPr>
              <w:t>Спеціальний фонд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38C4" w:rsidRDefault="009538C4">
            <w:pPr>
              <w:pStyle w:val="EMPTYCELLSTYLE"/>
            </w:pPr>
          </w:p>
        </w:tc>
        <w:tc>
          <w:tcPr>
            <w:tcW w:w="55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38C4" w:rsidRDefault="009538C4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38C4" w:rsidRDefault="009538C4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38C4" w:rsidRDefault="009538C4">
            <w:pPr>
              <w:pStyle w:val="EMPTYCELLSTYLE"/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38C4" w:rsidRDefault="00C356FE">
            <w:pPr>
              <w:jc w:val="center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38C4" w:rsidRDefault="00C356FE">
            <w:pPr>
              <w:jc w:val="center"/>
            </w:pPr>
            <w:r>
              <w:rPr>
                <w:b/>
                <w:sz w:val="12"/>
              </w:rPr>
              <w:t>у тому числі</w:t>
            </w:r>
            <w:r>
              <w:rPr>
                <w:b/>
                <w:sz w:val="12"/>
              </w:rPr>
              <w:br/>
              <w:t>бюджет</w:t>
            </w:r>
            <w:r>
              <w:rPr>
                <w:b/>
                <w:sz w:val="12"/>
              </w:rPr>
              <w:br/>
              <w:t>розвитку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538C4" w:rsidRDefault="00C356FE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538C4" w:rsidRDefault="00C356FE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538C4" w:rsidRDefault="00C356FE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538C4" w:rsidRDefault="00C356FE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538C4" w:rsidRDefault="00C356FE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538C4" w:rsidRDefault="00C356FE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10000000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b/>
                <w:sz w:val="18"/>
              </w:rPr>
              <w:t>Податкові надходження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139 502 780,00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139 422 780,00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80 000,00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11000000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Податки на доходи, податки на прибуток, податки на збільшення ринкової вартості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88 488 280,00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88 488 280,00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11010000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Податок та збір на доходи фізичних осіб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88 487 780,00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88 487 780,00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11010100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доходи фізичних осіб, що сплачується податковими агентами, із доходів платника податку у вигляді заробітної плати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70 607 780,00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70 607 780,00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11010200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доходи фізичних осіб з грошового забезпечення, грошових винагород та інших виплат, одержаних військовослужбовцями та особами рядового і начальницького складу, що сплачується податковими агентами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4 000 000,00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4 000 000,00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11010400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доходи фізичних осіб, що сплачується податковими агентами, із доходів платника податку інших ніж заробітна плата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13 400 000,00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13 400 000,00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11010500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доходи фізичних осіб, що сплачується фізичними особами за результатами річного декларування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480 000,00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480 000,00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11020000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Податок на прибуток підприємств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500,00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11020200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прибуток підприємств та фінансових установ комунальної власності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500,00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Рентна плата та плата за використання інших природних ресурсів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14 092 000,00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14 092 000,00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13030000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Рентна плата за користування надрами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14 092 000,00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14 092 000,00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13030100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Рентна плата за користування надрами для видобування корисних копалин загальнодержавного значення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12 000,00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12 000,00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13030800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Рентна плата за користування надрами для видобування природного газу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13 600 000,00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13 600 000,00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13030900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Рентна плата за користування надрами для видобування газового конденсату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480 000,00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480 000,00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Внутрішні податки на товари та послуги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4 030 000,00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4 030 000,00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14020000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Акцизний податок з вироблених в Україні підакцизних товарів (продукції)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620 000,00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620 000,00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14021900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Пальне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620 000,00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620 000,00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14030000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Акцизний податок з ввезених на митну територію України підакцизних товарів (продукції)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2 150 000,00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2 150 000,00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14031900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Пальне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2 150 000,00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2 150 000,00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14040000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Акцизний податок з реалізації суб’єктами господарювання роздрібної торгівлі підакцизних товарів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1 260 000,00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1 260 000,00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Місцеві податки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32 812 500,00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32 812 500,00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18010000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Податок на майно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19 312 500,00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19 312 500,00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18010100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нерухоме майно, відмінне від земельної ділянки, сплачений юридичними особами, які є власниками об`єктів житлової нерухомості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115 000,00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115 000,00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18010200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нерухоме майно, відмінне від земельної ділянки, сплачений фізичними особами, які є власниками об`єктів житлової нерухомості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23 000,00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23 000,00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18010300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нерухоме майно, відмінне від земельної ділянки, сплачений фізичними особами, які є власниками об`єктів нежитлової нерухомості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115 000,00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115 000,00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18010400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нерухоме майно, відмінне від земельної ділянки, сплачений  юриди</w:t>
            </w:r>
            <w:r>
              <w:rPr>
                <w:rFonts w:ascii="Arial" w:eastAsia="Arial" w:hAnsi="Arial" w:cs="Arial"/>
                <w:sz w:val="16"/>
              </w:rPr>
              <w:t>чними особами, які є власниками об`єктів нежитлової нерухомості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1 650 000,00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1 650 000,00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18010500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Земельний податок з юридичних осіб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7 969 500,00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7 969 500,00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18010600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Орендна плата з юридичних осіб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6 950 000,00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6 950 000,00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18010700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Земельний податок з фізичних осіб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1 100 000,00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1 100 000,00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18010900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Орендна плата з фізичних осіб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1 340 000,00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1 340 000,00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18011100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Транспортний податок з юридичних осіб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50 000,00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50 000,00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18050000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Єдиний податок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13 500 000,00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13 500 000,00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18050300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Єдиний податок з юридичних осіб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1 000 000,00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1 000 000,00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18050400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Єдиний податок з фізичних осіб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5 000 000,00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5 000 000,00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18050500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Єдиний податок з сільськогосподарських товаровиробників,  у яких частка сільськогосподарського товаровиробництва за попередній податковий (звітний) рік дорівнює або перевищує 75 відсотків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7 500 000,00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7 500 000,00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538C4" w:rsidRDefault="009538C4">
            <w:pPr>
              <w:pStyle w:val="EMPTYCELLSTYLE"/>
              <w:pageBreakBefore/>
            </w:pPr>
          </w:p>
        </w:tc>
        <w:tc>
          <w:tcPr>
            <w:tcW w:w="102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5540" w:type="dxa"/>
            <w:gridSpan w:val="2"/>
          </w:tcPr>
          <w:p w:rsidR="009538C4" w:rsidRDefault="009538C4">
            <w:pPr>
              <w:pStyle w:val="EMPTYCELLSTYLE"/>
            </w:pPr>
          </w:p>
        </w:tc>
        <w:tc>
          <w:tcPr>
            <w:tcW w:w="12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2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18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96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38C4" w:rsidRDefault="00C356FE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55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38C4" w:rsidRDefault="00C356FE">
            <w:pPr>
              <w:jc w:val="center"/>
            </w:pPr>
            <w:r>
              <w:rPr>
                <w:b/>
                <w:sz w:val="16"/>
              </w:rPr>
              <w:t>Найменування згідно</w:t>
            </w:r>
            <w:r>
              <w:rPr>
                <w:b/>
                <w:sz w:val="16"/>
              </w:rPr>
              <w:br/>
              <w:t xml:space="preserve"> з Класифікацією доходів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38C4" w:rsidRDefault="00C356FE">
            <w:pPr>
              <w:jc w:val="center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38C4" w:rsidRDefault="00C356FE">
            <w:pPr>
              <w:jc w:val="center"/>
            </w:pPr>
            <w:r>
              <w:rPr>
                <w:b/>
                <w:sz w:val="16"/>
              </w:rPr>
              <w:t>Загальний</w:t>
            </w:r>
            <w:r>
              <w:rPr>
                <w:b/>
                <w:sz w:val="16"/>
              </w:rPr>
              <w:br/>
              <w:t>фонд</w:t>
            </w:r>
          </w:p>
        </w:tc>
        <w:tc>
          <w:tcPr>
            <w:tcW w:w="2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38C4" w:rsidRDefault="00C356FE">
            <w:pPr>
              <w:jc w:val="center"/>
            </w:pPr>
            <w:r>
              <w:rPr>
                <w:b/>
                <w:sz w:val="12"/>
              </w:rPr>
              <w:t>Спеціальний фонд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38C4" w:rsidRDefault="009538C4">
            <w:pPr>
              <w:pStyle w:val="EMPTYCELLSTYLE"/>
            </w:pPr>
          </w:p>
        </w:tc>
        <w:tc>
          <w:tcPr>
            <w:tcW w:w="55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38C4" w:rsidRDefault="009538C4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38C4" w:rsidRDefault="009538C4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38C4" w:rsidRDefault="009538C4">
            <w:pPr>
              <w:pStyle w:val="EMPTYCELLSTYLE"/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38C4" w:rsidRDefault="00C356FE">
            <w:pPr>
              <w:jc w:val="center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38C4" w:rsidRDefault="00C356FE">
            <w:pPr>
              <w:jc w:val="center"/>
            </w:pPr>
            <w:r>
              <w:rPr>
                <w:b/>
                <w:sz w:val="12"/>
              </w:rPr>
              <w:t>у тому числі</w:t>
            </w:r>
            <w:r>
              <w:rPr>
                <w:b/>
                <w:sz w:val="12"/>
              </w:rPr>
              <w:br/>
              <w:t>бюджет</w:t>
            </w:r>
            <w:r>
              <w:rPr>
                <w:b/>
                <w:sz w:val="12"/>
              </w:rPr>
              <w:br/>
              <w:t>розвитку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538C4" w:rsidRDefault="00C356FE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538C4" w:rsidRDefault="00C356FE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538C4" w:rsidRDefault="00C356FE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538C4" w:rsidRDefault="00C356FE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538C4" w:rsidRDefault="00C356FE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538C4" w:rsidRDefault="00C356FE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19000000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Інші податки та збори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80 000,00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80 000,00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19010000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Екологічний податок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80 000,00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80 000,00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19010100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Екологічний податок, який справляється за викиди в атмосферне повітря забруднюючих речовин стаціонарними джерелами забруднення (за винятком викидів в атмосферне повітря двоокису вуглецю)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60 000,00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60 000,00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19010300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Надходження від розміщення відходів у спеціально відведених для цього місцях чи на об`єктах, крім розміщення окремих видів відходів як вторинної сировини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20 000,00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20 000,00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b/>
                <w:sz w:val="18"/>
              </w:rPr>
              <w:t>Неподаткові надходження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849 333,00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321 253,00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528 080,00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Адміністративні збори та платежі, доходи від некомерційної господарської діяльності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321 253,00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321 253,00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22010000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Плата за надання адміністративних послуг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270 000,00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270 000,00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22012500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Плата за надання інших адміністративних послуг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270 000,00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270 000,00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22080000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Надходження від орендної плати за користування цілісним майновим комплексом та іншим державним майном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14 253,00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14 253,00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22080400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Надходження від орендної плати за користування цілісним майновим комплексом та іншим майном, що перебуває в комунальній власності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14 253,00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14 253,00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22090000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Державне мито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37 000,00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37 000,00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22090100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Державне мито, що сплачується за місцем розгляду та оформлення документів, у тому числі за оформлення документів на спадщину і дарування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32 000,00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32 000,00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22090400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Державне мито, пов`язане з видачею та оформленням закордонних паспортів (посвідок) та паспортів громадян України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5 000,00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5 000,00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25000000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Власні надходження бюджетних установ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528 080,00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528 080,00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25010000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Надходження від плати за послуги, що надаються бюджетними установами згідно із законодавством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528 080,00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528 080,00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25010100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Плата за послуги, що надаються бюджетними установами згідно з їх основною діяльністю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508 080,00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508 080,00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25010300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Плата за оренду майна бюджетних установ, що здійснюється відповідного до Закону України «Про оренду державного та комунального майна»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20 000,00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20 000,00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38C4" w:rsidRDefault="009538C4">
            <w:pPr>
              <w:jc w:val="center"/>
            </w:pP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38C4" w:rsidRDefault="00C356FE">
            <w:pPr>
              <w:ind w:left="60"/>
            </w:pPr>
            <w:r>
              <w:rPr>
                <w:b/>
              </w:rPr>
              <w:t>Усього доходів</w:t>
            </w:r>
            <w:r>
              <w:rPr>
                <w:b/>
              </w:rPr>
              <w:br/>
              <w:t>(без урахування міжбюджетних трансфертів)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140 352 113,00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139 744 033,00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608 080,00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40000000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b/>
                <w:sz w:val="18"/>
              </w:rPr>
              <w:t>Офіційні трансферти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42 914 611,00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42 914 611,00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Від органів державного управління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42 914 611,00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42 914 611,00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41030000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Субвенції з державного бюджету місцевим бюджетам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38 069 300,00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38 069 300,00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41033900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Освітня субвенція з державного бюджету місцевим бюджетам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38 069 300,00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38 069 300,00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41050000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Субвенції з місцевих бюджетів іншим місцевим бюджетам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4 845 311,00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4 845 311,00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41051000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Субвенція з місцевого бюджету на здійснення переданих видатків у сфері освіти за рахунок коштів освітньої субвенції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1 499 035,00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1 499 035,00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41051200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250 376,00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250 376,00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41053300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Субвенція з місцевого бюджету на утримання об`єктів спільного користування чи ліквідацію негативних наслідків діяльності об`єктів спільного користування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34 700,00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34 700,00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41053900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субвенції з місцевого бюджету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3 061 200,00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3 061 200,00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538C4" w:rsidRDefault="00C356F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38C4" w:rsidRDefault="00C356FE">
            <w:pPr>
              <w:jc w:val="center"/>
            </w:pPr>
            <w:r>
              <w:rPr>
                <w:b/>
                <w:sz w:val="16"/>
              </w:rPr>
              <w:t>Х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38C4" w:rsidRDefault="00C356FE">
            <w:pPr>
              <w:ind w:left="60"/>
            </w:pPr>
            <w:r>
              <w:rPr>
                <w:b/>
              </w:rPr>
              <w:t>Разом доходів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183 266 724,00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182 658 644,00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608 080,00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538C4" w:rsidRDefault="00C356F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5540" w:type="dxa"/>
            <w:gridSpan w:val="2"/>
          </w:tcPr>
          <w:p w:rsidR="009538C4" w:rsidRDefault="009538C4">
            <w:pPr>
              <w:pStyle w:val="EMPTYCELLSTYLE"/>
            </w:pPr>
          </w:p>
        </w:tc>
        <w:tc>
          <w:tcPr>
            <w:tcW w:w="12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2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18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96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  <w:tr w:rsidR="009538C4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102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55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8C4" w:rsidRDefault="00C356FE">
            <w:pPr>
              <w:ind w:right="60"/>
            </w:pPr>
            <w:r>
              <w:rPr>
                <w:b/>
              </w:rPr>
              <w:t>Секретар селищної ради</w:t>
            </w:r>
          </w:p>
        </w:tc>
        <w:tc>
          <w:tcPr>
            <w:tcW w:w="1200" w:type="dxa"/>
          </w:tcPr>
          <w:p w:rsidR="009538C4" w:rsidRDefault="009538C4">
            <w:pPr>
              <w:pStyle w:val="EMPTYCELLSTYLE"/>
            </w:pPr>
          </w:p>
        </w:tc>
        <w:tc>
          <w:tcPr>
            <w:tcW w:w="33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9538C4" w:rsidRDefault="00C356FE">
            <w:r>
              <w:t>С.А.Година</w:t>
            </w:r>
          </w:p>
        </w:tc>
        <w:tc>
          <w:tcPr>
            <w:tcW w:w="400" w:type="dxa"/>
          </w:tcPr>
          <w:p w:rsidR="009538C4" w:rsidRDefault="009538C4">
            <w:pPr>
              <w:pStyle w:val="EMPTYCELLSTYLE"/>
            </w:pPr>
          </w:p>
        </w:tc>
      </w:tr>
    </w:tbl>
    <w:p w:rsidR="00000000" w:rsidRDefault="00C356FE"/>
    <w:sectPr w:rsidR="00000000" w:rsidSect="009538C4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800"/>
  <w:characterSpacingControl w:val="doNotCompress"/>
  <w:compat/>
  <w:rsids>
    <w:rsidRoot w:val="009538C4"/>
    <w:rsid w:val="009538C4"/>
    <w:rsid w:val="00C35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9538C4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1223</Words>
  <Characters>6976</Characters>
  <Application>Microsoft Office Word</Application>
  <DocSecurity>0</DocSecurity>
  <Lines>58</Lines>
  <Paragraphs>16</Paragraphs>
  <ScaleCrop>false</ScaleCrop>
  <Company/>
  <LinksUpToDate>false</LinksUpToDate>
  <CharactersWithSpaces>8183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Server</cp:lastModifiedBy>
  <cp:revision>2</cp:revision>
  <dcterms:created xsi:type="dcterms:W3CDTF">2020-12-29T13:29:00Z</dcterms:created>
  <dcterms:modified xsi:type="dcterms:W3CDTF">2020-12-29T13:29:00Z</dcterms:modified>
</cp:coreProperties>
</file>