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4D" w:rsidRPr="00A71197" w:rsidRDefault="00E37B4D" w:rsidP="00E37B4D">
      <w:pPr>
        <w:rPr>
          <w:rFonts w:ascii="Times New Roman" w:hAnsi="Times New Roman"/>
          <w:sz w:val="28"/>
          <w:szCs w:val="28"/>
          <w:lang w:val="uk-UA"/>
        </w:rPr>
      </w:pPr>
      <w:r w:rsidRPr="00A7119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0047A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A71197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E37B4D" w:rsidRPr="00A71197" w:rsidRDefault="00E37B4D" w:rsidP="00E37B4D">
      <w:pPr>
        <w:rPr>
          <w:rFonts w:ascii="Times New Roman" w:hAnsi="Times New Roman"/>
          <w:sz w:val="28"/>
          <w:szCs w:val="28"/>
          <w:lang w:val="uk-UA"/>
        </w:rPr>
      </w:pPr>
      <w:r w:rsidRPr="00A7119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рішення виконавчого комітету</w:t>
      </w:r>
    </w:p>
    <w:p w:rsidR="00E37B4D" w:rsidRPr="00A71197" w:rsidRDefault="00E37B4D" w:rsidP="00E37B4D">
      <w:pPr>
        <w:rPr>
          <w:rFonts w:ascii="Times New Roman" w:hAnsi="Times New Roman"/>
          <w:sz w:val="28"/>
          <w:szCs w:val="28"/>
          <w:lang w:val="uk-UA"/>
        </w:rPr>
      </w:pPr>
      <w:r w:rsidRPr="00A7119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A71197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A71197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69562D" w:rsidRPr="00A71197" w:rsidRDefault="00E37B4D" w:rsidP="00E37B4D">
      <w:pPr>
        <w:rPr>
          <w:rFonts w:ascii="Times New Roman" w:hAnsi="Times New Roman"/>
          <w:sz w:val="28"/>
          <w:szCs w:val="28"/>
          <w:lang w:val="uk-UA"/>
        </w:rPr>
      </w:pPr>
      <w:r w:rsidRPr="00A7119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від 2</w:t>
      </w:r>
      <w:r w:rsidR="00B40E25">
        <w:rPr>
          <w:rFonts w:ascii="Times New Roman" w:hAnsi="Times New Roman"/>
          <w:sz w:val="28"/>
          <w:szCs w:val="28"/>
          <w:lang w:val="en-US"/>
        </w:rPr>
        <w:t>4</w:t>
      </w:r>
      <w:r w:rsidRPr="00A71197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B40E25">
        <w:rPr>
          <w:rFonts w:ascii="Times New Roman" w:hAnsi="Times New Roman"/>
          <w:sz w:val="28"/>
          <w:szCs w:val="28"/>
          <w:lang w:val="en-US"/>
        </w:rPr>
        <w:t>119/2022</w:t>
      </w:r>
    </w:p>
    <w:p w:rsidR="0088106E" w:rsidRPr="00A71197" w:rsidRDefault="0069562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A71197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="000F6276" w:rsidRPr="00A71197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6A448D" w:rsidRPr="00A711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B1A3B" w:rsidRPr="00A71197" w:rsidRDefault="00E37B4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A71197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69562D" w:rsidRPr="00A711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A71197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2D3CAA" w:rsidRPr="008A1BD7" w:rsidRDefault="0069562D" w:rsidP="00473EA2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7119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E37B4D" w:rsidRPr="00A71197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F670EB" w:rsidRPr="00A711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8A1BD7">
        <w:rPr>
          <w:rFonts w:ascii="Times New Roman" w:hAnsi="Times New Roman"/>
          <w:b/>
          <w:sz w:val="28"/>
          <w:szCs w:val="28"/>
          <w:u w:val="single"/>
          <w:lang w:val="uk-UA"/>
        </w:rPr>
        <w:t>0</w:t>
      </w:r>
      <w:r w:rsidR="00931C23" w:rsidRPr="008A1BD7">
        <w:rPr>
          <w:rFonts w:ascii="Times New Roman" w:hAnsi="Times New Roman"/>
          <w:b/>
          <w:sz w:val="28"/>
          <w:szCs w:val="28"/>
          <w:u w:val="single"/>
          <w:lang w:val="uk-UA"/>
        </w:rPr>
        <w:t>0169</w:t>
      </w:r>
      <w:r w:rsidR="009B1A3B" w:rsidRPr="008A1BD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6A448D" w:rsidRPr="008A1BD7" w:rsidRDefault="002D3CAA" w:rsidP="00473EA2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711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7B4D" w:rsidRPr="00A7119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31C23" w:rsidRPr="008A1BD7">
        <w:rPr>
          <w:rFonts w:ascii="Times New Roman" w:hAnsi="Times New Roman"/>
          <w:b/>
          <w:sz w:val="28"/>
          <w:szCs w:val="28"/>
          <w:u w:val="single"/>
          <w:lang w:val="uk-UA"/>
        </w:rPr>
        <w:t>Видача довідки про взяття на облік внутрішньо переміщеної осо</w:t>
      </w:r>
      <w:r w:rsidR="00C83615" w:rsidRPr="008A1BD7">
        <w:rPr>
          <w:rFonts w:ascii="Times New Roman" w:hAnsi="Times New Roman"/>
          <w:b/>
          <w:sz w:val="28"/>
          <w:szCs w:val="28"/>
          <w:u w:val="single"/>
          <w:lang w:val="uk-UA"/>
        </w:rPr>
        <w:t>б</w:t>
      </w:r>
      <w:r w:rsidR="00931C23" w:rsidRPr="008A1BD7">
        <w:rPr>
          <w:rFonts w:ascii="Times New Roman" w:hAnsi="Times New Roman"/>
          <w:b/>
          <w:sz w:val="28"/>
          <w:szCs w:val="28"/>
          <w:u w:val="single"/>
          <w:lang w:val="uk-UA"/>
        </w:rPr>
        <w:t>и</w:t>
      </w:r>
    </w:p>
    <w:p w:rsidR="009B1A3B" w:rsidRPr="008A1BD7" w:rsidRDefault="00C83615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A71197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E37B4D" w:rsidRPr="00A71197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9562D" w:rsidRPr="00A711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tbl>
      <w:tblPr>
        <w:tblW w:w="10287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5397"/>
      </w:tblGrid>
      <w:tr w:rsidR="000E760B" w:rsidRPr="00A71197" w:rsidTr="002C0E76">
        <w:trPr>
          <w:trHeight w:val="537"/>
        </w:trPr>
        <w:tc>
          <w:tcPr>
            <w:tcW w:w="10287" w:type="dxa"/>
            <w:gridSpan w:val="3"/>
          </w:tcPr>
          <w:p w:rsidR="000E760B" w:rsidRPr="00A71197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A71197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A71197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A71197">
              <w:rPr>
                <w:rFonts w:ascii="Times New Roman" w:hAnsi="Times New Roman"/>
                <w:b/>
                <w:lang w:val="uk-UA"/>
              </w:rPr>
              <w:t xml:space="preserve">  Інформація про центр надання адміністративної послуги</w:t>
            </w:r>
          </w:p>
          <w:p w:rsidR="00C83615" w:rsidRPr="00A71197" w:rsidRDefault="00C83615" w:rsidP="009B1A3B">
            <w:pPr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0E760B" w:rsidRPr="00A71197" w:rsidTr="002C0E76">
        <w:trPr>
          <w:trHeight w:val="795"/>
        </w:trPr>
        <w:tc>
          <w:tcPr>
            <w:tcW w:w="600" w:type="dxa"/>
          </w:tcPr>
          <w:p w:rsidR="000E760B" w:rsidRPr="00A71197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A71197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5397" w:type="dxa"/>
          </w:tcPr>
          <w:p w:rsidR="000E760B" w:rsidRPr="00A71197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A71197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A71197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A71197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A71197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2C0E76" w:rsidRPr="00A71197" w:rsidTr="002C0E76">
        <w:trPr>
          <w:trHeight w:val="1035"/>
        </w:trPr>
        <w:tc>
          <w:tcPr>
            <w:tcW w:w="600" w:type="dxa"/>
          </w:tcPr>
          <w:p w:rsidR="002C0E76" w:rsidRPr="00A71197" w:rsidRDefault="002C0E76" w:rsidP="002C0E76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2C0E76" w:rsidRPr="00A71197" w:rsidRDefault="002C0E76" w:rsidP="002C0E76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5397" w:type="dxa"/>
            <w:vAlign w:val="center"/>
          </w:tcPr>
          <w:p w:rsidR="002C0E76" w:rsidRDefault="002C0E76" w:rsidP="002C0E76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2C0E76" w:rsidRDefault="002C0E76" w:rsidP="002C0E76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2C0E76" w:rsidRDefault="002C0E76" w:rsidP="002C0E76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2C0E76" w:rsidRDefault="002C0E76" w:rsidP="002C0E76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2C0E76" w:rsidRDefault="002C0E76" w:rsidP="002C0E76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2C0E76" w:rsidRDefault="002C0E76" w:rsidP="002C0E76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2C0E76" w:rsidRPr="002C0E76" w:rsidTr="002C0E76">
        <w:trPr>
          <w:trHeight w:val="1245"/>
        </w:trPr>
        <w:tc>
          <w:tcPr>
            <w:tcW w:w="600" w:type="dxa"/>
          </w:tcPr>
          <w:p w:rsidR="002C0E76" w:rsidRPr="00A71197" w:rsidRDefault="002C0E76" w:rsidP="002C0E76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2C0E76" w:rsidRPr="00A71197" w:rsidRDefault="002C0E76" w:rsidP="002C0E76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2C0E76" w:rsidRPr="00A71197" w:rsidRDefault="002C0E76" w:rsidP="002C0E76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5397" w:type="dxa"/>
            <w:vAlign w:val="center"/>
          </w:tcPr>
          <w:p w:rsidR="002C0E76" w:rsidRDefault="002C0E76" w:rsidP="002C0E76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2C0E76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2C0E76" w:rsidRPr="002C0E76" w:rsidRDefault="002C0E76" w:rsidP="002C0E76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6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2C0E76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2C0E76" w:rsidRPr="002C0E76" w:rsidRDefault="002C0E76" w:rsidP="002C0E76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2C0E76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2C0E76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2C0E76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2C0E76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2C0E76">
              <w:rPr>
                <w:rFonts w:ascii="Times New Roman" w:eastAsia="Calibri" w:hAnsi="Times New Roman"/>
                <w:lang w:val="uk-UA"/>
              </w:rPr>
              <w:t>/</w:t>
            </w:r>
          </w:p>
          <w:p w:rsidR="002C0E76" w:rsidRPr="002C0E76" w:rsidRDefault="002C0E76" w:rsidP="002C0E76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tr w:rsidR="00BD3490" w:rsidRPr="00A71197" w:rsidTr="002C0E76">
        <w:trPr>
          <w:trHeight w:val="420"/>
        </w:trPr>
        <w:tc>
          <w:tcPr>
            <w:tcW w:w="10287" w:type="dxa"/>
            <w:gridSpan w:val="3"/>
          </w:tcPr>
          <w:p w:rsidR="00BD3490" w:rsidRPr="00A71197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        </w:t>
            </w:r>
            <w:r w:rsidRPr="00A71197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A71197" w:rsidTr="002C0E76">
        <w:trPr>
          <w:trHeight w:val="861"/>
        </w:trPr>
        <w:tc>
          <w:tcPr>
            <w:tcW w:w="600" w:type="dxa"/>
          </w:tcPr>
          <w:p w:rsidR="00BD3490" w:rsidRPr="00A71197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A71197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5397" w:type="dxa"/>
          </w:tcPr>
          <w:p w:rsidR="00BD3490" w:rsidRPr="00A71197" w:rsidRDefault="00931C23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Про забезпечення прав і свобод внутрішньо переміщених осіб</w:t>
            </w:r>
            <w:r w:rsidR="008A1BD7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BD3490" w:rsidRPr="002C0E76" w:rsidTr="002C0E76">
        <w:trPr>
          <w:trHeight w:val="1785"/>
        </w:trPr>
        <w:tc>
          <w:tcPr>
            <w:tcW w:w="600" w:type="dxa"/>
          </w:tcPr>
          <w:p w:rsidR="00BD3490" w:rsidRPr="00A71197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A71197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5397" w:type="dxa"/>
          </w:tcPr>
          <w:p w:rsidR="00BD3490" w:rsidRPr="00A71197" w:rsidRDefault="00574ABA" w:rsidP="00574ABA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Заява затверджена Наказом Міністерства соціальної політики</w:t>
            </w:r>
            <w:r w:rsidR="008A1BD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України 08.10.2014 № 738 ( у редакції наказу Міністерства</w:t>
            </w:r>
            <w:r w:rsidR="008A1BD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соціальної політики України 29.06.2016 № 708)</w:t>
            </w:r>
          </w:p>
        </w:tc>
      </w:tr>
      <w:tr w:rsidR="00BD3490" w:rsidRPr="00A71197" w:rsidTr="002C0E76">
        <w:trPr>
          <w:trHeight w:val="465"/>
        </w:trPr>
        <w:tc>
          <w:tcPr>
            <w:tcW w:w="10287" w:type="dxa"/>
            <w:gridSpan w:val="3"/>
          </w:tcPr>
          <w:p w:rsidR="00BD3490" w:rsidRPr="00A71197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A71197">
              <w:rPr>
                <w:rFonts w:ascii="Times New Roman" w:hAnsi="Times New Roman"/>
                <w:b/>
                <w:lang w:val="uk-UA"/>
              </w:rPr>
              <w:t xml:space="preserve">                                     Умови отримання адміністративної послуги</w:t>
            </w:r>
          </w:p>
        </w:tc>
      </w:tr>
      <w:tr w:rsidR="00BD3490" w:rsidRPr="00A71197" w:rsidTr="002C0E76">
        <w:trPr>
          <w:trHeight w:val="750"/>
        </w:trPr>
        <w:tc>
          <w:tcPr>
            <w:tcW w:w="600" w:type="dxa"/>
          </w:tcPr>
          <w:p w:rsidR="00BD3490" w:rsidRPr="00A71197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6.</w:t>
            </w:r>
          </w:p>
        </w:tc>
        <w:tc>
          <w:tcPr>
            <w:tcW w:w="4290" w:type="dxa"/>
          </w:tcPr>
          <w:p w:rsidR="00BD3490" w:rsidRPr="00A71197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397" w:type="dxa"/>
          </w:tcPr>
          <w:p w:rsidR="00BD3490" w:rsidRPr="00A71197" w:rsidRDefault="002601B2" w:rsidP="002601B2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Особа, яка станом на 20 лютого 2014 року проживала,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працювала, навчалася на території АР Крим, в Донецькій та</w:t>
            </w:r>
            <w:r w:rsidR="008A1BD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Луганській області</w:t>
            </w:r>
            <w:r w:rsidR="008A1BD7">
              <w:rPr>
                <w:rFonts w:ascii="Times New Roman" w:hAnsi="Times New Roman"/>
                <w:lang w:val="uk-UA"/>
              </w:rPr>
              <w:t>.</w:t>
            </w:r>
            <w:r w:rsidRPr="00A71197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3A7B55" w:rsidRPr="00A71197" w:rsidTr="002C0E76">
        <w:trPr>
          <w:trHeight w:val="4096"/>
        </w:trPr>
        <w:tc>
          <w:tcPr>
            <w:tcW w:w="600" w:type="dxa"/>
          </w:tcPr>
          <w:p w:rsidR="003A7B55" w:rsidRPr="00A71197" w:rsidRDefault="003A7B55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lastRenderedPageBreak/>
              <w:t xml:space="preserve"> 7.</w:t>
            </w:r>
          </w:p>
        </w:tc>
        <w:tc>
          <w:tcPr>
            <w:tcW w:w="4290" w:type="dxa"/>
          </w:tcPr>
          <w:p w:rsidR="003A7B55" w:rsidRPr="00A71197" w:rsidRDefault="003A7B55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397" w:type="dxa"/>
          </w:tcPr>
          <w:p w:rsidR="002601B2" w:rsidRPr="00A71197" w:rsidRDefault="002601B2" w:rsidP="002601B2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Заява про взяття на облік;</w:t>
            </w:r>
          </w:p>
          <w:p w:rsidR="002601B2" w:rsidRPr="00A71197" w:rsidRDefault="002601B2" w:rsidP="002601B2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копія документа, що посвідчує особу (з пред’явленням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оригіналу);</w:t>
            </w:r>
          </w:p>
          <w:p w:rsidR="002601B2" w:rsidRPr="00A71197" w:rsidRDefault="002601B2" w:rsidP="002601B2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довідка про реєстраційний номер облікової картки платника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податків або серія та номер паспорта (для фізичних осіб, які</w:t>
            </w:r>
            <w:r w:rsidR="008A1BD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через свої релігійні переконання відмовляються від прийняття</w:t>
            </w:r>
            <w:r w:rsidR="008A1BD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реєстраційного номера облікової картки платника податків та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офіційно повідомили про це відповідний орган державної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податкової служби і мають відмітку у паспорті) з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пред’явленням оригіналу;</w:t>
            </w:r>
          </w:p>
          <w:p w:rsidR="003A7B55" w:rsidRPr="00A71197" w:rsidRDefault="002601B2" w:rsidP="002601B2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копія свідоцтва про народження</w:t>
            </w:r>
            <w:r w:rsidR="00B82118" w:rsidRPr="00A71197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A7B55" w:rsidRPr="00A71197" w:rsidTr="002C0E76">
        <w:trPr>
          <w:trHeight w:val="1815"/>
        </w:trPr>
        <w:tc>
          <w:tcPr>
            <w:tcW w:w="600" w:type="dxa"/>
          </w:tcPr>
          <w:p w:rsidR="003A7B55" w:rsidRPr="00A71197" w:rsidRDefault="00472B58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8.</w:t>
            </w:r>
          </w:p>
        </w:tc>
        <w:tc>
          <w:tcPr>
            <w:tcW w:w="4290" w:type="dxa"/>
          </w:tcPr>
          <w:p w:rsidR="003A7B55" w:rsidRPr="00A71197" w:rsidRDefault="00472B58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97" w:type="dxa"/>
          </w:tcPr>
          <w:p w:rsidR="007915C2" w:rsidRPr="00A71197" w:rsidRDefault="00E16FC9" w:rsidP="00E16FC9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Особисто заявником, законним представником, родич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 xml:space="preserve">малолітньої </w:t>
            </w:r>
            <w:r w:rsidR="00F64B8E">
              <w:rPr>
                <w:rFonts w:ascii="Times New Roman" w:hAnsi="Times New Roman"/>
                <w:lang w:val="uk-UA"/>
              </w:rPr>
              <w:t xml:space="preserve">дитини, вітчим, мачуха, з якими </w:t>
            </w:r>
            <w:r w:rsidRPr="00A71197">
              <w:rPr>
                <w:rFonts w:ascii="Times New Roman" w:hAnsi="Times New Roman"/>
                <w:lang w:val="uk-UA"/>
              </w:rPr>
              <w:t>проживає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(перебуває) дитина, представник органу опіки та піклування,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керівник дитячого закладу , закладу охорони здоров’я або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закладу соціального захисту дітей, до якого влаштовано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дитину-сироту або дитину позбавлену батьківського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піклування до відділу соціального захисту населення</w:t>
            </w:r>
            <w:r w:rsidR="00B82118" w:rsidRPr="00A71197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7915C2" w:rsidRPr="00A71197" w:rsidTr="002C0E76">
        <w:trPr>
          <w:trHeight w:val="840"/>
        </w:trPr>
        <w:tc>
          <w:tcPr>
            <w:tcW w:w="600" w:type="dxa"/>
          </w:tcPr>
          <w:p w:rsidR="007915C2" w:rsidRPr="00A71197" w:rsidRDefault="00727B3A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 9.</w:t>
            </w:r>
          </w:p>
        </w:tc>
        <w:tc>
          <w:tcPr>
            <w:tcW w:w="4290" w:type="dxa"/>
          </w:tcPr>
          <w:p w:rsidR="007915C2" w:rsidRPr="00A71197" w:rsidRDefault="00727B3A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7B2C40" w:rsidRPr="00A71197" w:rsidRDefault="007B2C40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397" w:type="dxa"/>
          </w:tcPr>
          <w:p w:rsidR="007915C2" w:rsidRPr="00A71197" w:rsidRDefault="00727B3A" w:rsidP="003A7B55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Адміністративна послуга безоплатна.</w:t>
            </w:r>
          </w:p>
          <w:p w:rsidR="007B2C40" w:rsidRPr="00A71197" w:rsidRDefault="007B2C40" w:rsidP="003A7B55">
            <w:pPr>
              <w:rPr>
                <w:rFonts w:ascii="Times New Roman" w:hAnsi="Times New Roman"/>
                <w:lang w:val="uk-UA"/>
              </w:rPr>
            </w:pPr>
          </w:p>
          <w:p w:rsidR="007B2C40" w:rsidRPr="00A71197" w:rsidRDefault="007B2C40" w:rsidP="003A7B5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970996" w:rsidRPr="00A71197" w:rsidTr="002C0E76">
        <w:trPr>
          <w:trHeight w:val="705"/>
        </w:trPr>
        <w:tc>
          <w:tcPr>
            <w:tcW w:w="600" w:type="dxa"/>
          </w:tcPr>
          <w:p w:rsidR="00970996" w:rsidRPr="00A71197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970996" w:rsidRPr="00A71197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5397" w:type="dxa"/>
          </w:tcPr>
          <w:p w:rsidR="003F31C5" w:rsidRPr="00A71197" w:rsidRDefault="00B355A4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Послуга надається у день подання заяви про взяття на облік,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крім випадків передбачених ,абзацом другим пункту 4 цього Порядку.</w:t>
            </w:r>
          </w:p>
        </w:tc>
      </w:tr>
      <w:tr w:rsidR="003F31C5" w:rsidRPr="00A71197" w:rsidTr="002C0E76">
        <w:trPr>
          <w:trHeight w:val="2141"/>
        </w:trPr>
        <w:tc>
          <w:tcPr>
            <w:tcW w:w="600" w:type="dxa"/>
          </w:tcPr>
          <w:p w:rsidR="003F31C5" w:rsidRPr="00A71197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11.</w:t>
            </w:r>
          </w:p>
        </w:tc>
        <w:tc>
          <w:tcPr>
            <w:tcW w:w="4290" w:type="dxa"/>
          </w:tcPr>
          <w:p w:rsidR="003F31C5" w:rsidRPr="00A71197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Перелік підстав для відмови у наданні адміністративної послуги.                          </w:t>
            </w:r>
          </w:p>
        </w:tc>
        <w:tc>
          <w:tcPr>
            <w:tcW w:w="5397" w:type="dxa"/>
          </w:tcPr>
          <w:p w:rsidR="00B355A4" w:rsidRPr="00A71197" w:rsidRDefault="00B355A4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Відсутні обставини, що спричинили внутрішнє переміщення ,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зазначені у ста</w:t>
            </w:r>
            <w:r w:rsidR="00F64B8E">
              <w:rPr>
                <w:rFonts w:ascii="Times New Roman" w:hAnsi="Times New Roman"/>
                <w:lang w:val="uk-UA"/>
              </w:rPr>
              <w:t>т</w:t>
            </w:r>
            <w:r w:rsidRPr="00A71197">
              <w:rPr>
                <w:rFonts w:ascii="Times New Roman" w:hAnsi="Times New Roman"/>
                <w:lang w:val="uk-UA"/>
              </w:rPr>
              <w:t xml:space="preserve">ті </w:t>
            </w:r>
            <w:r w:rsidR="00F64B8E">
              <w:rPr>
                <w:rFonts w:ascii="Times New Roman" w:hAnsi="Times New Roman"/>
                <w:lang w:val="uk-UA"/>
              </w:rPr>
              <w:t>1 З</w:t>
            </w:r>
            <w:r w:rsidRPr="00A71197">
              <w:rPr>
                <w:rFonts w:ascii="Times New Roman" w:hAnsi="Times New Roman"/>
                <w:lang w:val="uk-UA"/>
              </w:rPr>
              <w:t>акону;</w:t>
            </w:r>
          </w:p>
          <w:p w:rsidR="00F64B8E" w:rsidRDefault="00B355A4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У державних органів наявні відомості про надання завідомо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неправдивих відо</w:t>
            </w:r>
            <w:r w:rsidR="00F64B8E">
              <w:rPr>
                <w:rFonts w:ascii="Times New Roman" w:hAnsi="Times New Roman"/>
                <w:lang w:val="uk-UA"/>
              </w:rPr>
              <w:t xml:space="preserve">мостей для отримання довідки; </w:t>
            </w:r>
          </w:p>
          <w:p w:rsidR="00B355A4" w:rsidRPr="00A71197" w:rsidRDefault="00B355A4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Заявник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втратив документи , що посвідчують особу ( до їх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відновлення);</w:t>
            </w:r>
          </w:p>
          <w:p w:rsidR="00B355A4" w:rsidRPr="00A71197" w:rsidRDefault="00B355A4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У документі заявника, що посвідчує особу та підтверджує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громадянство України, або документі, що посвідчує особу та</w:t>
            </w:r>
          </w:p>
          <w:p w:rsidR="00B355A4" w:rsidRPr="00A71197" w:rsidRDefault="00B355A4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підтверджує її спеціальний статус, немає відмітки про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реєстраці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ю місця проживання на території </w:t>
            </w:r>
            <w:r w:rsidRPr="00A71197">
              <w:rPr>
                <w:rFonts w:ascii="Times New Roman" w:hAnsi="Times New Roman"/>
                <w:lang w:val="uk-UA"/>
              </w:rPr>
              <w:t>адміністративно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територіальної одиниці , з якої здійснюється внутрішнє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переміщення , та відсутні докази , що підтверджують факт</w:t>
            </w:r>
            <w:r w:rsidR="008A1BD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проживання на території адміністративно територіальної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одиниці, з якої здійснюється внутрішнє переміщення,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визначені абзацом другим пункту 4</w:t>
            </w:r>
            <w:r w:rsidR="00F64B8E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цього Порядку;</w:t>
            </w:r>
          </w:p>
          <w:p w:rsidR="00B355A4" w:rsidRPr="00A71197" w:rsidRDefault="00B355A4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Докази, надані заявником для підтвердження факту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проживання на території адміністративно - територіальної</w:t>
            </w:r>
          </w:p>
          <w:p w:rsidR="008A1BD7" w:rsidRDefault="00B355A4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одиниці, з якої здійснюється внутрішнє переміщення у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зв’язку з обставинами, зазначеними у статті 1 Закону, не</w:t>
            </w:r>
          </w:p>
          <w:p w:rsidR="000E6E31" w:rsidRPr="00A71197" w:rsidRDefault="00B355A4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lastRenderedPageBreak/>
              <w:t>підтверджують такого факту</w:t>
            </w:r>
            <w:r w:rsidR="00F64B8E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E64595" w:rsidRPr="00A71197" w:rsidTr="002C0E76">
        <w:trPr>
          <w:trHeight w:val="825"/>
        </w:trPr>
        <w:tc>
          <w:tcPr>
            <w:tcW w:w="600" w:type="dxa"/>
          </w:tcPr>
          <w:p w:rsidR="00E64595" w:rsidRPr="00A71197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lastRenderedPageBreak/>
              <w:t xml:space="preserve"> 12.</w:t>
            </w:r>
          </w:p>
        </w:tc>
        <w:tc>
          <w:tcPr>
            <w:tcW w:w="4290" w:type="dxa"/>
          </w:tcPr>
          <w:p w:rsidR="00E64595" w:rsidRPr="00A71197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Результат надання адміністративної послуги                 </w:t>
            </w:r>
          </w:p>
        </w:tc>
        <w:tc>
          <w:tcPr>
            <w:tcW w:w="5397" w:type="dxa"/>
          </w:tcPr>
          <w:p w:rsidR="00B355A4" w:rsidRPr="00A71197" w:rsidRDefault="00B355A4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Видача письмової довідки про взяття (відмову у взятті) на</w:t>
            </w:r>
            <w:r w:rsidR="00B82118" w:rsidRPr="00A71197">
              <w:rPr>
                <w:rFonts w:ascii="Times New Roman" w:hAnsi="Times New Roman"/>
                <w:lang w:val="uk-UA"/>
              </w:rPr>
              <w:t xml:space="preserve"> </w:t>
            </w:r>
            <w:r w:rsidRPr="00A71197">
              <w:rPr>
                <w:rFonts w:ascii="Times New Roman" w:hAnsi="Times New Roman"/>
                <w:lang w:val="uk-UA"/>
              </w:rPr>
              <w:t>облік шляхом звернення до відділу соціального захисту</w:t>
            </w:r>
          </w:p>
          <w:p w:rsidR="00E64595" w:rsidRPr="00A71197" w:rsidRDefault="00B82118" w:rsidP="00B355A4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н</w:t>
            </w:r>
            <w:r w:rsidR="00B355A4" w:rsidRPr="00A71197">
              <w:rPr>
                <w:rFonts w:ascii="Times New Roman" w:hAnsi="Times New Roman"/>
                <w:lang w:val="uk-UA"/>
              </w:rPr>
              <w:t>аселення</w:t>
            </w:r>
            <w:r w:rsidRPr="00A71197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005CF5" w:rsidRPr="00A71197" w:rsidTr="002C0E76">
        <w:trPr>
          <w:trHeight w:val="645"/>
        </w:trPr>
        <w:tc>
          <w:tcPr>
            <w:tcW w:w="600" w:type="dxa"/>
          </w:tcPr>
          <w:p w:rsidR="00005CF5" w:rsidRPr="00A71197" w:rsidRDefault="00005CF5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13.</w:t>
            </w:r>
          </w:p>
        </w:tc>
        <w:tc>
          <w:tcPr>
            <w:tcW w:w="4290" w:type="dxa"/>
          </w:tcPr>
          <w:p w:rsidR="00005CF5" w:rsidRPr="00A71197" w:rsidRDefault="00005CF5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5397" w:type="dxa"/>
          </w:tcPr>
          <w:p w:rsidR="00005CF5" w:rsidRPr="00A71197" w:rsidRDefault="007C6B54" w:rsidP="00EF38D8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Особисто</w:t>
            </w:r>
          </w:p>
        </w:tc>
      </w:tr>
      <w:tr w:rsidR="00D71971" w:rsidRPr="00A71197" w:rsidTr="002C0E76">
        <w:trPr>
          <w:trHeight w:val="465"/>
        </w:trPr>
        <w:tc>
          <w:tcPr>
            <w:tcW w:w="600" w:type="dxa"/>
            <w:tcBorders>
              <w:bottom w:val="single" w:sz="4" w:space="0" w:color="auto"/>
            </w:tcBorders>
          </w:tcPr>
          <w:p w:rsidR="00D71971" w:rsidRPr="00A71197" w:rsidRDefault="00D71971" w:rsidP="009B1A3B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 xml:space="preserve"> 14.</w:t>
            </w:r>
          </w:p>
        </w:tc>
        <w:tc>
          <w:tcPr>
            <w:tcW w:w="4290" w:type="dxa"/>
            <w:tcBorders>
              <w:bottom w:val="single" w:sz="4" w:space="0" w:color="auto"/>
            </w:tcBorders>
          </w:tcPr>
          <w:p w:rsidR="00D71971" w:rsidRPr="00A71197" w:rsidRDefault="00D71971" w:rsidP="00BD3490">
            <w:pPr>
              <w:rPr>
                <w:rFonts w:ascii="Times New Roman" w:hAnsi="Times New Roman"/>
                <w:lang w:val="uk-UA"/>
              </w:rPr>
            </w:pPr>
            <w:r w:rsidRPr="00A71197">
              <w:rPr>
                <w:rFonts w:ascii="Times New Roman" w:hAnsi="Times New Roman"/>
                <w:lang w:val="uk-UA"/>
              </w:rPr>
              <w:t>Примітка</w:t>
            </w:r>
          </w:p>
          <w:p w:rsidR="00D71971" w:rsidRPr="00A71197" w:rsidRDefault="00D71971" w:rsidP="00E64595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397" w:type="dxa"/>
            <w:tcBorders>
              <w:bottom w:val="single" w:sz="4" w:space="0" w:color="auto"/>
            </w:tcBorders>
          </w:tcPr>
          <w:p w:rsidR="00D71971" w:rsidRPr="00A71197" w:rsidRDefault="00D71971">
            <w:pPr>
              <w:rPr>
                <w:rFonts w:ascii="Times New Roman" w:hAnsi="Times New Roman"/>
                <w:lang w:val="uk-UA"/>
              </w:rPr>
            </w:pPr>
          </w:p>
          <w:p w:rsidR="00D71971" w:rsidRPr="00A71197" w:rsidRDefault="00D71971" w:rsidP="00D71971">
            <w:pPr>
              <w:rPr>
                <w:rFonts w:ascii="Times New Roman" w:hAnsi="Times New Roman"/>
                <w:lang w:val="uk-UA"/>
              </w:rPr>
            </w:pPr>
          </w:p>
        </w:tc>
      </w:tr>
      <w:tr w:rsidR="00D71971" w:rsidRPr="00A71197" w:rsidTr="002C0E76">
        <w:trPr>
          <w:trHeight w:val="555"/>
        </w:trPr>
        <w:tc>
          <w:tcPr>
            <w:tcW w:w="10287" w:type="dxa"/>
            <w:gridSpan w:val="3"/>
            <w:tcBorders>
              <w:left w:val="nil"/>
              <w:bottom w:val="nil"/>
              <w:right w:val="nil"/>
            </w:tcBorders>
          </w:tcPr>
          <w:p w:rsidR="00D71971" w:rsidRPr="00A71197" w:rsidRDefault="00D71971" w:rsidP="00E6459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904FB1" w:rsidRPr="00A71197" w:rsidTr="002C0E76">
        <w:trPr>
          <w:trHeight w:val="11447"/>
        </w:trPr>
        <w:tc>
          <w:tcPr>
            <w:tcW w:w="102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4FB1" w:rsidRPr="00A71197" w:rsidRDefault="00904FB1" w:rsidP="007144A5">
            <w:pPr>
              <w:rPr>
                <w:rFonts w:ascii="Times New Roman" w:hAnsi="Times New Roman"/>
                <w:lang w:val="uk-UA"/>
              </w:rPr>
            </w:pPr>
            <w:bookmarkStart w:id="0" w:name="_GoBack"/>
            <w:bookmarkEnd w:id="0"/>
          </w:p>
        </w:tc>
      </w:tr>
    </w:tbl>
    <w:p w:rsidR="009B1A3B" w:rsidRPr="009B1A3B" w:rsidRDefault="009B1A3B" w:rsidP="002C0E76">
      <w:pPr>
        <w:rPr>
          <w:sz w:val="28"/>
          <w:szCs w:val="28"/>
          <w:lang w:val="uk-UA"/>
        </w:rPr>
      </w:pPr>
    </w:p>
    <w:sectPr w:rsidR="009B1A3B" w:rsidRPr="009B1A3B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999" w:rsidRDefault="003B5999" w:rsidP="002C0E76">
      <w:r>
        <w:separator/>
      </w:r>
    </w:p>
  </w:endnote>
  <w:endnote w:type="continuationSeparator" w:id="0">
    <w:p w:rsidR="003B5999" w:rsidRDefault="003B5999" w:rsidP="002C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999" w:rsidRDefault="003B5999" w:rsidP="002C0E76">
      <w:r>
        <w:separator/>
      </w:r>
    </w:p>
  </w:footnote>
  <w:footnote w:type="continuationSeparator" w:id="0">
    <w:p w:rsidR="003B5999" w:rsidRDefault="003B5999" w:rsidP="002C0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47A3"/>
    <w:rsid w:val="00005CF5"/>
    <w:rsid w:val="000A5604"/>
    <w:rsid w:val="000B46D8"/>
    <w:rsid w:val="000D27B6"/>
    <w:rsid w:val="000E6E31"/>
    <w:rsid w:val="000E760B"/>
    <w:rsid w:val="000F6276"/>
    <w:rsid w:val="002601B2"/>
    <w:rsid w:val="00281CA2"/>
    <w:rsid w:val="002C0E76"/>
    <w:rsid w:val="002D3CAA"/>
    <w:rsid w:val="003513DD"/>
    <w:rsid w:val="003A7B55"/>
    <w:rsid w:val="003B5999"/>
    <w:rsid w:val="003E7B7F"/>
    <w:rsid w:val="003F31C5"/>
    <w:rsid w:val="00464CE0"/>
    <w:rsid w:val="00472B58"/>
    <w:rsid w:val="00473EA2"/>
    <w:rsid w:val="00551951"/>
    <w:rsid w:val="00574ABA"/>
    <w:rsid w:val="0069562D"/>
    <w:rsid w:val="006A448D"/>
    <w:rsid w:val="00706F01"/>
    <w:rsid w:val="007144A5"/>
    <w:rsid w:val="00727B3A"/>
    <w:rsid w:val="007915C2"/>
    <w:rsid w:val="007B2C40"/>
    <w:rsid w:val="007C6B54"/>
    <w:rsid w:val="008009AA"/>
    <w:rsid w:val="00841FC1"/>
    <w:rsid w:val="0088106E"/>
    <w:rsid w:val="00891574"/>
    <w:rsid w:val="008A1BD7"/>
    <w:rsid w:val="008F7A08"/>
    <w:rsid w:val="00904FB1"/>
    <w:rsid w:val="00931C23"/>
    <w:rsid w:val="00970996"/>
    <w:rsid w:val="009B1A3B"/>
    <w:rsid w:val="00A71197"/>
    <w:rsid w:val="00B17E10"/>
    <w:rsid w:val="00B355A4"/>
    <w:rsid w:val="00B40E25"/>
    <w:rsid w:val="00B82118"/>
    <w:rsid w:val="00B8675A"/>
    <w:rsid w:val="00BD3490"/>
    <w:rsid w:val="00C83615"/>
    <w:rsid w:val="00D01B82"/>
    <w:rsid w:val="00D06BB6"/>
    <w:rsid w:val="00D52438"/>
    <w:rsid w:val="00D71971"/>
    <w:rsid w:val="00D77628"/>
    <w:rsid w:val="00D94591"/>
    <w:rsid w:val="00D9697A"/>
    <w:rsid w:val="00DF3347"/>
    <w:rsid w:val="00E16FC9"/>
    <w:rsid w:val="00E37B4D"/>
    <w:rsid w:val="00E64595"/>
    <w:rsid w:val="00E946E6"/>
    <w:rsid w:val="00EF38D8"/>
    <w:rsid w:val="00F64B8E"/>
    <w:rsid w:val="00F670EB"/>
    <w:rsid w:val="00FD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187A"/>
  <w15:docId w15:val="{51184116-5E99-44AD-A087-926B6C0A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semiHidden/>
    <w:unhideWhenUsed/>
    <w:rsid w:val="002C0E76"/>
    <w:rPr>
      <w:color w:val="0000FF" w:themeColor="hyperlink"/>
      <w:u w:val="single"/>
    </w:rPr>
  </w:style>
  <w:style w:type="paragraph" w:styleId="af4">
    <w:name w:val="header"/>
    <w:basedOn w:val="a"/>
    <w:link w:val="af5"/>
    <w:uiPriority w:val="99"/>
    <w:unhideWhenUsed/>
    <w:rsid w:val="002C0E7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2C0E76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2C0E7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C0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tynovkatsnap@ukr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31</cp:revision>
  <dcterms:created xsi:type="dcterms:W3CDTF">2021-12-28T11:50:00Z</dcterms:created>
  <dcterms:modified xsi:type="dcterms:W3CDTF">2022-02-02T07:58:00Z</dcterms:modified>
</cp:coreProperties>
</file>