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E2085" w14:textId="77777777" w:rsidR="00B43924" w:rsidRDefault="00B43924" w:rsidP="00B43924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F96E47">
        <w:rPr>
          <w:rFonts w:ascii="Times New Roman" w:hAnsi="Times New Roman" w:cs="Times New Roman"/>
          <w:sz w:val="24"/>
          <w:szCs w:val="24"/>
          <w:lang w:val="uk-UA"/>
        </w:rPr>
        <w:t>Додаток 4</w:t>
      </w:r>
    </w:p>
    <w:p w14:paraId="7302526C" w14:textId="77777777" w:rsidR="00B43924" w:rsidRDefault="00B43924" w:rsidP="00B43924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14:paraId="3B20FDB6" w14:textId="77777777" w:rsidR="00B43924" w:rsidRPr="00F96E47" w:rsidRDefault="00B43924" w:rsidP="00B43924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 липня 2021 року</w:t>
      </w:r>
    </w:p>
    <w:p w14:paraId="7BB1FF10" w14:textId="77777777" w:rsidR="00B43924" w:rsidRDefault="00B43924" w:rsidP="00B43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9301BE" w14:textId="77777777" w:rsidR="00B43924" w:rsidRDefault="00B43924" w:rsidP="00B43924">
      <w:pPr>
        <w:spacing w:after="0"/>
        <w:ind w:left="524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B6DCD3" w14:textId="77777777" w:rsidR="00B43924" w:rsidRDefault="00B43924" w:rsidP="00B43924">
      <w:pPr>
        <w:spacing w:after="0"/>
        <w:ind w:left="524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423571" w14:textId="77777777" w:rsidR="00B43924" w:rsidRPr="007D45E8" w:rsidRDefault="00B43924" w:rsidP="00B43924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>СТАВКИ</w:t>
      </w:r>
    </w:p>
    <w:p w14:paraId="4108D8AA" w14:textId="77777777" w:rsidR="00B43924" w:rsidRPr="007D45E8" w:rsidRDefault="00B43924" w:rsidP="00B43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>земельного податку</w:t>
      </w:r>
    </w:p>
    <w:p w14:paraId="0B6CC1F8" w14:textId="77777777" w:rsidR="00B43924" w:rsidRPr="007D45E8" w:rsidRDefault="00B43924" w:rsidP="00B439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ставки вводяться в дію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01 січня</w:t>
      </w: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49"/>
        <w:gridCol w:w="783"/>
        <w:gridCol w:w="1537"/>
        <w:gridCol w:w="1263"/>
        <w:gridCol w:w="1145"/>
        <w:gridCol w:w="78"/>
        <w:gridCol w:w="988"/>
        <w:gridCol w:w="64"/>
        <w:gridCol w:w="1160"/>
        <w:gridCol w:w="1390"/>
      </w:tblGrid>
      <w:tr w:rsidR="00B43924" w:rsidRPr="007D45E8" w14:paraId="56A2822A" w14:textId="77777777" w:rsidTr="00913C16">
        <w:trPr>
          <w:trHeight w:val="1401"/>
          <w:jc w:val="center"/>
        </w:trPr>
        <w:tc>
          <w:tcPr>
            <w:tcW w:w="499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A07E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26EE2DB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41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BB40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4B16F48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82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B05D9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громади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згідно з КОАТУУ </w:t>
            </w:r>
          </w:p>
          <w:p w14:paraId="6B02AB8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3259" w:type="pct"/>
            <w:gridSpan w:val="7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ABBF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5F8B05C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14:paraId="7369322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Мар’янівна, 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25B4F47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2A13DA1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B43924" w:rsidRPr="007D45E8" w14:paraId="03F35D54" w14:textId="77777777" w:rsidTr="00913C16">
        <w:trPr>
          <w:jc w:val="center"/>
        </w:trPr>
        <w:tc>
          <w:tcPr>
            <w:tcW w:w="2417" w:type="pct"/>
            <w:gridSpan w:val="5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86EF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 цільового призначення земель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2583" w:type="pct"/>
            <w:gridSpan w:val="6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6785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Ставки податку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br/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(відсотків нормативної грошової оцінки)</w:t>
            </w:r>
          </w:p>
        </w:tc>
      </w:tr>
      <w:tr w:rsidR="00B43924" w:rsidRPr="007D45E8" w14:paraId="3F74C26F" w14:textId="77777777" w:rsidTr="00913C16">
        <w:trPr>
          <w:jc w:val="center"/>
        </w:trPr>
        <w:tc>
          <w:tcPr>
            <w:tcW w:w="0" w:type="auto"/>
            <w:gridSpan w:val="5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00A14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4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F5B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9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7FC35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43924" w:rsidRPr="007D45E8" w14:paraId="3CA17A7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3E52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AF84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3F0B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179C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29E4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E6E1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B43924" w:rsidRPr="007D45E8" w14:paraId="578A5A0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2E29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CAFA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сільськогосподарського призначення</w:t>
            </w:r>
          </w:p>
        </w:tc>
      </w:tr>
      <w:tr w:rsidR="00B43924" w:rsidRPr="007D45E8" w14:paraId="0EF8FCF9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B99C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730B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035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348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74DC" w14:textId="77777777" w:rsidR="00B43924" w:rsidRPr="007D45E8" w:rsidRDefault="00B43924" w:rsidP="00913C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EBA5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668FFCF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DA2B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9150A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фермерського господарства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D51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371A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489E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C8A3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7CE7BF4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E965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F848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особистого селянського господарства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1C9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195C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2991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65D57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6133B94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0E2A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2EF03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підсобного сільського господарства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82C97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8947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3C56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9D63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7093F5E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56C7B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937F6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індивідуального садівництва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4A8D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1D1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E527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F54A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3E06497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E10A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1162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колективного садівництва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C76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E60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4655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FAE7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27FE245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CE9A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DD08A2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городництва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0FB9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0369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A9FB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DBB9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17309D0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C6140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FAF6E8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сінокосіння і випасання худоби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FC1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02E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6436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6035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0A3D609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21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01.09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8DD74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дослідних і навчальних цілей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6CF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7BE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D7D0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220B4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35CAA46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AEB04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01.10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E966D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914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A3F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E2EC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528C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17AFD3A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180D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01.11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9BE1B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надання послуг у сільському господарстві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EFC8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D3E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319C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0378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06903DF8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56BAC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01.12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49393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DEA8" w14:textId="77777777" w:rsidR="00B43924" w:rsidRPr="007D45E8" w:rsidRDefault="00B43924" w:rsidP="00913C16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872E" w14:textId="77777777" w:rsidR="00B43924" w:rsidRPr="007D45E8" w:rsidRDefault="00B43924" w:rsidP="00913C16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D9BC" w14:textId="77777777" w:rsidR="00B43924" w:rsidRPr="007D45E8" w:rsidRDefault="00B43924" w:rsidP="00913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DBF7" w14:textId="77777777" w:rsidR="00B43924" w:rsidRPr="007D45E8" w:rsidRDefault="00B43924" w:rsidP="00913C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033FD4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5FF2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01.13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A4D8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8C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0686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205C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626E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27B8B26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8C5D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01.14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1BA22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771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FE7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8CF2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1F12" w14:textId="77777777" w:rsidR="00B43924" w:rsidRPr="007D45E8" w:rsidRDefault="00B43924" w:rsidP="00913C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7B62D22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01FF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6E95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житлової забудови</w:t>
            </w:r>
          </w:p>
        </w:tc>
      </w:tr>
      <w:tr w:rsidR="00B43924" w:rsidRPr="007D45E8" w14:paraId="712DBEF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25CFD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A2DCF1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FD1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38A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CAE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D421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6255F19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46D5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45C0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колективного житлового будівництва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712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CD1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0F2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274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32A4EBC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2E29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A6F93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73C4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925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99D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368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3909D74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6D16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BD2D4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DF4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8FBC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1DD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4C5E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59236377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3E7B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DA1DD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індивідуальних гаражів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663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180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BD2C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2CE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40372109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ABC11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C838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колективного гаражного будівництва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E8D8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A3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E11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111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51F7A04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B232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802A38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іншої житлової забудови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6FC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D91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4EB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D81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7B9096A9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BE80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5B02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441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174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E78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56C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2EDD5C7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0BC1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CB15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громадської забудови</w:t>
            </w:r>
          </w:p>
        </w:tc>
      </w:tr>
      <w:tr w:rsidR="00B43924" w:rsidRPr="007D45E8" w14:paraId="27C0CC3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30D1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8F29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A9C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11B1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65D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1E0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43924" w:rsidRPr="007D45E8" w14:paraId="6F4C7614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7DD8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A8C0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закладів освіти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291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EA1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5DA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F14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2B43AE6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5AC11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DA748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438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921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8CD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0F8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2B0861A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75E6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D178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громадських та релігійних організацій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001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43B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1A7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8C7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3CD4422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790D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BAEDF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47B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671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E62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F3A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45501B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BC9D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03.06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BCD06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195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5D3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0B0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BAE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3C2531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EDD3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9286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AB5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242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26E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C52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12CDF65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F9BFD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408C72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AAE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86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6F2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A44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7982EBE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0F49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03.09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46EDE" w14:textId="77777777" w:rsidR="00B43924" w:rsidRPr="007D45E8" w:rsidRDefault="00B43924" w:rsidP="00913C16">
            <w:pPr>
              <w:pStyle w:val="a5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19F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BEA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96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254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3198708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134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03.10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C97FF4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E773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BFC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97E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0AC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79CFA034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A4D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9B1F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F31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8D3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E74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564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657855D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1F6D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81516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CB8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C2E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FA3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428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7D87526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1EB7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28C8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99D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B60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E35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746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32704FC1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723CF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98FAD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постійної діяльності органів ДСНС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C54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E1A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C25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702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089C229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07E0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0718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FC90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86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6EF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E48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3BE24B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543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03.16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C022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942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275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C43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85D3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7BD2E00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1B0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00D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природно-заповідного фонду</w:t>
            </w:r>
          </w:p>
        </w:tc>
      </w:tr>
      <w:tr w:rsidR="00B43924" w:rsidRPr="007D45E8" w14:paraId="70CF900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E42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9EF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біосферних заповідників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276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606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420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561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53A2C62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81A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D749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природних заповідників</w:t>
            </w:r>
            <w:r w:rsidRPr="007D45E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C96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9C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44E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BAC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22A1D29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95F3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6F45B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національних природних парків</w:t>
            </w:r>
            <w:r w:rsidRPr="007D45E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416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711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B40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881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2BF20C2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BF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E1B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ботанічних садів</w:t>
            </w:r>
            <w:r w:rsidRPr="007D45E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A02E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19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9B6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DFB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491A254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09F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217B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зоологічних парків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14D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8B6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342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A36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0A891999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3D8F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ADCF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дендрологічних парків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6954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654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817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45C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3E14BA4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B36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93A5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парків-пам’яток садово-паркового мистецтва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177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8AC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880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5F2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150C531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197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04.08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40AC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заказників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12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A92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212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AE0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3E63F05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0ED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04.09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2401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заповідних урочищ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0D8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0C1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FD6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5E9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313CD56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70EC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04.10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7002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пам’яток природи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F1C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6BB8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5F7C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41D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793A607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A30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04.11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CA49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39B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401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BEDA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BD7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66F07F6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493D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05 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B53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іншого природоохоронного призначення</w:t>
            </w:r>
          </w:p>
        </w:tc>
      </w:tr>
      <w:tr w:rsidR="00B43924" w:rsidRPr="007D45E8" w14:paraId="6B02FA7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C27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56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B43924" w:rsidRPr="007D45E8" w14:paraId="18D1D0C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FD6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E496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санаторно-оздоровчих закладів</w:t>
            </w:r>
            <w:r w:rsidRPr="007D45E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A2BE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105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D35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76F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5195A60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434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EFD6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розробки родовищ природних лікувальних ресурсів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8D9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406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AC5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577E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</w:tr>
      <w:tr w:rsidR="00B43924" w:rsidRPr="007D45E8" w14:paraId="5E9C97B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EE42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CFC8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інших оздоровчих цілей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06F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283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E66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D33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EA69541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D37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95D5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цілей підрозділів 06.01-06.03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F4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6C0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766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2A4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2287BBD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8AAD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DE35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рекреаційного призначення</w:t>
            </w:r>
          </w:p>
        </w:tc>
      </w:tr>
      <w:tr w:rsidR="00B43924" w:rsidRPr="007D45E8" w14:paraId="1A8DE6CB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70F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743F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обєктів рекреаційного призначення</w:t>
            </w:r>
            <w:r w:rsidRPr="007D45E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576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AF7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2AE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462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8DA586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C74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8860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обєктів фізичної культури і спорту</w:t>
            </w:r>
            <w:r w:rsidRPr="007D45E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959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2C4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6DA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224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3328D64B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753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7F1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індивідуального дачного будівництва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8E5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B3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D24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C05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19BBECB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C02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82B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колективного дачного будівництва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B1A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62C9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277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4B4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0,030</w:t>
            </w:r>
          </w:p>
        </w:tc>
      </w:tr>
      <w:tr w:rsidR="00B43924" w:rsidRPr="007D45E8" w14:paraId="6A989E8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4C26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E3C6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підрозділів 07.01-07.04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9148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1A3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93E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63B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7346D55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7CB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EB87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історично-культурного призначення</w:t>
            </w:r>
          </w:p>
        </w:tc>
      </w:tr>
      <w:tr w:rsidR="00B43924" w:rsidRPr="007D45E8" w14:paraId="1CCCE50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420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9F4E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забезпечення охорони об’єктів культурної спадщини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17D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E51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0DC0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EC1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61131AF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5AD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A1A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обслуговування музейних закладів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8E1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C21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FB1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A28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3336B2BB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D59B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2E0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іншого історико-культурного призначення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AD3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4F02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C13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572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3D759C2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81A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08.04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2D091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підрозділів 07.01-07.04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3B2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C6A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775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194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37FEF75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583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349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лісогосподарського призначення</w:t>
            </w:r>
          </w:p>
        </w:tc>
      </w:tr>
      <w:tr w:rsidR="00B43924" w:rsidRPr="007D45E8" w14:paraId="48F7B34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4B6A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C0E968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ведення лісового господарства і пов'язаних з ним послуг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1D77" w14:textId="77777777" w:rsidR="00B43924" w:rsidRPr="003E0F9A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1A4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CFA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3C8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</w:tr>
      <w:tr w:rsidR="00B43924" w:rsidRPr="007D45E8" w14:paraId="6AAD500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7E8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09.02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9710E7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6489" w14:textId="77777777" w:rsidR="00B43924" w:rsidRPr="003E0F9A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7D8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D41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EA2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</w:tr>
      <w:tr w:rsidR="00B43924" w:rsidRPr="007D45E8" w14:paraId="640D782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4EEE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E924E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6126" w14:textId="77777777" w:rsidR="00B43924" w:rsidRPr="003E0F9A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CC1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6DA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EE6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E0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</w:tr>
      <w:tr w:rsidR="00B43924" w:rsidRPr="007D45E8" w14:paraId="65EB0B6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7338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A73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водного фонду</w:t>
            </w:r>
          </w:p>
        </w:tc>
      </w:tr>
      <w:tr w:rsidR="00B43924" w:rsidRPr="007D45E8" w14:paraId="3C8062E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21008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1EF96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експлуатації та догляду за водними об'єктами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295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62D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BE7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34A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35B434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E096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BD96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69E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D90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CE4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CFA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6C40AF4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07E9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630FD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23F9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4A0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C293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284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A1A973C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005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F14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262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D1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B25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800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294012A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BAF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FA88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0FC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AB72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86A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5CB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3FEFC73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5F2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08A6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сінокосіння 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ABF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DC62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5C9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58E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B43924" w:rsidRPr="007D45E8" w14:paraId="54BC5E7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7A0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4217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рибогосподарських потреб </w:t>
            </w:r>
          </w:p>
        </w:tc>
        <w:tc>
          <w:tcPr>
            <w:tcW w:w="6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8625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05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8D4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2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FAE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FE0B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200456E1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0C57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001C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218B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4AC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83A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122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5909F05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C15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10.09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70B02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проведення науково-дослідних робіт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34D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62F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7A6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28C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239988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89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10.10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A2EB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CDB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5BB3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1F5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93C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76E270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249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10.11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EF772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9F8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43C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5108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89E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2E14B41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EF8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10.12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2282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підрозділів 10.01-10.11 та для збереження та використання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9BE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11F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AA3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BB0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2B4DC9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4E9BB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7C95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промисловості</w:t>
            </w:r>
          </w:p>
        </w:tc>
      </w:tr>
      <w:tr w:rsidR="00B43924" w:rsidRPr="007D45E8" w14:paraId="17EC243B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E49B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FD82A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8A7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D9F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5BB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0D29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440C7AF7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6AD7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A8C93B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(крім оброблення металевих відходів і брухту)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959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257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FF8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E29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04BA3EE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D6289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071BE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будівель та споруд підприємств переробної, машинобудівної та іншої промисловості (для оброблення металевих відходів і  брухту)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38A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169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A59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E90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304903B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245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D0473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A57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93F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E1F6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A6D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5AF72B87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213DE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FC0E0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06A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EDC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3B6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28B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0506B47A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D09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A53D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цілей підрозділів 11.01 – 11.04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0F7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4CA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4E8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8E6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0DEA444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46627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D622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транспорту</w:t>
            </w:r>
          </w:p>
        </w:tc>
      </w:tr>
      <w:tr w:rsidR="00B43924" w:rsidRPr="007D45E8" w14:paraId="60157DD1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49819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EB54F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7DF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B76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1DF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AED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58E96DF8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8A39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1B45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7F51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4B9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31C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5DE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7620CA31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9C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6FA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7E8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327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D047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2681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7635AE8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F9B9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60AA1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8CF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CE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835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8F8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6861D90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1B3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641A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FFB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6AF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A0B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DF1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</w:tr>
      <w:tr w:rsidR="00B43924" w:rsidRPr="007D45E8" w14:paraId="0D06FD05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D114E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ABBF4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4CA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0B7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E22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80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5D8721E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6ED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5AD9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F7A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535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787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4B3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0BF7122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B697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AB574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033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902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D1F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253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52793E70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F7ED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12.09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30D0F2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B68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E7A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DB9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101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0903053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D20B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BDA22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зв'язку</w:t>
            </w:r>
          </w:p>
        </w:tc>
      </w:tr>
      <w:tr w:rsidR="00B43924" w:rsidRPr="007D45E8" w14:paraId="1C6D3527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CE92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9378A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46FB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9D5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E97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CE5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4D2DC9CD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9CE69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63ADE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299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188F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DA1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036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751EEA98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99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E463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95D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058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27D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28B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615E2E6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AC6C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6A6F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F48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939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C1F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98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22EEADB4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6631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4E62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Землі енергетики</w:t>
            </w:r>
          </w:p>
        </w:tc>
      </w:tr>
      <w:tr w:rsidR="00B43924" w:rsidRPr="007D45E8" w14:paraId="51E0F2F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AA11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1D861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B47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028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4DE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CA9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0D291CF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DD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1DA6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72A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223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B48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5DA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546BD6B2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248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A30F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цілей підрозділів 14.01-14.02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5ED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9F7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977C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646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</w:tr>
      <w:tr w:rsidR="00B43924" w:rsidRPr="007D45E8" w14:paraId="6897A48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555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527" w:type="pct"/>
            <w:gridSpan w:val="10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F9D6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Землі оборони</w:t>
            </w:r>
          </w:p>
        </w:tc>
      </w:tr>
      <w:tr w:rsidR="00B43924" w:rsidRPr="007D45E8" w14:paraId="5D702693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D7B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15.01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6D09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Збройних Сил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EA6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6BA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768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141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047B202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4BC4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15.02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D8B2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0E38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9B1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B486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332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63BCF307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E381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15.03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7B3E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Держприкордонслужби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B0A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9B5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1ED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F2F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57289E0F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432B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15.04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A0819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СБУ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5F5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E95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B32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C55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758AB24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896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15.05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81A18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Держспецтрансслужби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F73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D36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92E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6D0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108AC36E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58C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7AF8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Служби зовнішньої розвідки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93EE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00B3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7C2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52E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486A93F8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1B3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0489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DE8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FA3F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A95A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8FC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04ADF387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B604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15.08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F6DD" w14:textId="77777777" w:rsidR="00B43924" w:rsidRPr="007D45E8" w:rsidRDefault="00B43924" w:rsidP="00913C1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390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8D7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4E6C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5BA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</w:tr>
      <w:tr w:rsidR="00B43924" w:rsidRPr="007D45E8" w14:paraId="0179065B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432D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9124" w14:textId="77777777" w:rsidR="00B43924" w:rsidRPr="007D45E8" w:rsidRDefault="00B43924" w:rsidP="00913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Землі запасу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ED6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758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C831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C017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</w:tr>
      <w:tr w:rsidR="00B43924" w:rsidRPr="007D45E8" w14:paraId="47A5E68B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75ED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C6A9" w14:textId="77777777" w:rsidR="00B43924" w:rsidRPr="007D45E8" w:rsidRDefault="00B43924" w:rsidP="00913C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Землі резервного фонду 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44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FED9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A2E0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2F4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</w:tr>
      <w:tr w:rsidR="00B43924" w:rsidRPr="007D45E8" w14:paraId="3D85FB16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4E18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2C243" w14:textId="77777777" w:rsidR="00B43924" w:rsidRPr="007D45E8" w:rsidRDefault="00B43924" w:rsidP="00913C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Землі загального користування</w:t>
            </w:r>
            <w:r w:rsidRPr="007D45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3727B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D955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8D6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C96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0,000</w:t>
            </w:r>
          </w:p>
        </w:tc>
      </w:tr>
      <w:tr w:rsidR="00B43924" w:rsidRPr="007D45E8" w14:paraId="15232E41" w14:textId="77777777" w:rsidTr="00913C16">
        <w:trPr>
          <w:jc w:val="center"/>
        </w:trPr>
        <w:tc>
          <w:tcPr>
            <w:tcW w:w="47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5B33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94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D960F" w14:textId="77777777" w:rsidR="00B43924" w:rsidRPr="007D45E8" w:rsidRDefault="00B43924" w:rsidP="00913C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91D2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ECFF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C5F4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213E" w14:textId="77777777" w:rsidR="00B43924" w:rsidRPr="007D45E8" w:rsidRDefault="00B43924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01B22838" w14:textId="77777777" w:rsidR="00B43924" w:rsidRPr="00A77F86" w:rsidRDefault="00B43924" w:rsidP="00B43924">
      <w:pPr>
        <w:pStyle w:val="aff6"/>
        <w:ind w:firstLine="426"/>
        <w:jc w:val="both"/>
        <w:rPr>
          <w:lang w:val="uk-UA"/>
        </w:rPr>
      </w:pPr>
      <w:r w:rsidRPr="00ED3512">
        <w:rPr>
          <w:lang w:val="ru-RU"/>
        </w:rPr>
        <w:t xml:space="preserve">Для </w:t>
      </w:r>
      <w:proofErr w:type="spellStart"/>
      <w:r w:rsidRPr="00ED3512">
        <w:rPr>
          <w:lang w:val="ru-RU"/>
        </w:rPr>
        <w:t>землекористувачів</w:t>
      </w:r>
      <w:proofErr w:type="spellEnd"/>
      <w:r w:rsidRPr="00ED3512">
        <w:rPr>
          <w:lang w:val="ru-RU"/>
        </w:rPr>
        <w:t xml:space="preserve"> (</w:t>
      </w:r>
      <w:proofErr w:type="spellStart"/>
      <w:r w:rsidRPr="00ED3512">
        <w:rPr>
          <w:lang w:val="ru-RU"/>
        </w:rPr>
        <w:t>юридичні</w:t>
      </w:r>
      <w:proofErr w:type="spellEnd"/>
      <w:r w:rsidRPr="00ED3512">
        <w:rPr>
          <w:lang w:val="ru-RU"/>
        </w:rPr>
        <w:t xml:space="preserve"> та </w:t>
      </w:r>
      <w:proofErr w:type="spellStart"/>
      <w:r w:rsidRPr="00ED3512">
        <w:rPr>
          <w:lang w:val="ru-RU"/>
        </w:rPr>
        <w:t>фізичні</w:t>
      </w:r>
      <w:proofErr w:type="spellEnd"/>
      <w:r w:rsidRPr="00ED3512">
        <w:rPr>
          <w:lang w:val="ru-RU"/>
        </w:rPr>
        <w:t xml:space="preserve"> особи), </w:t>
      </w:r>
      <w:proofErr w:type="spellStart"/>
      <w:r w:rsidRPr="00ED3512">
        <w:rPr>
          <w:lang w:val="ru-RU"/>
        </w:rPr>
        <w:t>які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використовують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земельні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ділянки</w:t>
      </w:r>
      <w:proofErr w:type="spellEnd"/>
      <w:r w:rsidRPr="00ED3512">
        <w:rPr>
          <w:lang w:val="ru-RU"/>
        </w:rPr>
        <w:t xml:space="preserve"> без </w:t>
      </w:r>
      <w:proofErr w:type="spellStart"/>
      <w:r w:rsidRPr="00ED3512">
        <w:rPr>
          <w:lang w:val="ru-RU"/>
        </w:rPr>
        <w:t>належним</w:t>
      </w:r>
      <w:proofErr w:type="spellEnd"/>
      <w:r w:rsidRPr="00ED3512">
        <w:rPr>
          <w:lang w:val="ru-RU"/>
        </w:rPr>
        <w:t xml:space="preserve"> чином </w:t>
      </w:r>
      <w:proofErr w:type="spellStart"/>
      <w:r w:rsidRPr="00ED3512">
        <w:rPr>
          <w:lang w:val="ru-RU"/>
        </w:rPr>
        <w:t>оформлених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документів</w:t>
      </w:r>
      <w:proofErr w:type="spellEnd"/>
      <w:r w:rsidRPr="00ED3512">
        <w:rPr>
          <w:lang w:val="ru-RU"/>
        </w:rPr>
        <w:t xml:space="preserve"> на право </w:t>
      </w:r>
      <w:proofErr w:type="spellStart"/>
      <w:r w:rsidRPr="00ED3512">
        <w:rPr>
          <w:lang w:val="ru-RU"/>
        </w:rPr>
        <w:t>користування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земельними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ділянками</w:t>
      </w:r>
      <w:proofErr w:type="spellEnd"/>
      <w:r w:rsidRPr="00ED3512">
        <w:rPr>
          <w:lang w:val="ru-RU"/>
        </w:rPr>
        <w:t xml:space="preserve">, </w:t>
      </w:r>
      <w:proofErr w:type="spellStart"/>
      <w:r w:rsidRPr="00ED3512">
        <w:rPr>
          <w:lang w:val="ru-RU"/>
        </w:rPr>
        <w:t>застосовується</w:t>
      </w:r>
      <w:proofErr w:type="spellEnd"/>
      <w:r w:rsidRPr="00ED3512">
        <w:rPr>
          <w:lang w:val="ru-RU"/>
        </w:rPr>
        <w:t xml:space="preserve"> ставка </w:t>
      </w:r>
      <w:proofErr w:type="spellStart"/>
      <w:r w:rsidRPr="00ED3512">
        <w:rPr>
          <w:lang w:val="ru-RU"/>
        </w:rPr>
        <w:t>податку</w:t>
      </w:r>
      <w:proofErr w:type="spellEnd"/>
      <w:r w:rsidRPr="00ED3512">
        <w:rPr>
          <w:lang w:val="ru-RU"/>
        </w:rPr>
        <w:t xml:space="preserve"> у </w:t>
      </w:r>
      <w:proofErr w:type="spellStart"/>
      <w:r w:rsidRPr="00ED3512">
        <w:rPr>
          <w:lang w:val="ru-RU"/>
        </w:rPr>
        <w:t>розмірі</w:t>
      </w:r>
      <w:proofErr w:type="spellEnd"/>
      <w:r w:rsidRPr="00ED3512">
        <w:rPr>
          <w:lang w:val="ru-RU"/>
        </w:rPr>
        <w:t xml:space="preserve"> 3,000 </w:t>
      </w:r>
      <w:proofErr w:type="spellStart"/>
      <w:r w:rsidRPr="00ED3512">
        <w:rPr>
          <w:lang w:val="ru-RU"/>
        </w:rPr>
        <w:t>відсотків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від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нормативної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грошової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оцінки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землі</w:t>
      </w:r>
      <w:proofErr w:type="spellEnd"/>
      <w:r w:rsidRPr="00ED3512">
        <w:rPr>
          <w:lang w:val="ru-RU"/>
        </w:rPr>
        <w:t xml:space="preserve">, за </w:t>
      </w:r>
      <w:proofErr w:type="spellStart"/>
      <w:r w:rsidRPr="00ED3512">
        <w:rPr>
          <w:lang w:val="ru-RU"/>
        </w:rPr>
        <w:t>винятком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землекористувачів</w:t>
      </w:r>
      <w:proofErr w:type="spellEnd"/>
      <w:r w:rsidRPr="00ED3512">
        <w:rPr>
          <w:lang w:val="ru-RU"/>
        </w:rPr>
        <w:t xml:space="preserve"> (</w:t>
      </w:r>
      <w:proofErr w:type="spellStart"/>
      <w:r w:rsidRPr="00ED3512">
        <w:rPr>
          <w:lang w:val="ru-RU"/>
        </w:rPr>
        <w:t>юридичні</w:t>
      </w:r>
      <w:proofErr w:type="spellEnd"/>
      <w:r w:rsidRPr="00ED3512">
        <w:rPr>
          <w:lang w:val="ru-RU"/>
        </w:rPr>
        <w:t xml:space="preserve"> та </w:t>
      </w:r>
      <w:proofErr w:type="spellStart"/>
      <w:r w:rsidRPr="00ED3512">
        <w:rPr>
          <w:lang w:val="ru-RU"/>
        </w:rPr>
        <w:t>фізичні</w:t>
      </w:r>
      <w:proofErr w:type="spellEnd"/>
      <w:r w:rsidRPr="00ED3512">
        <w:rPr>
          <w:lang w:val="ru-RU"/>
        </w:rPr>
        <w:t xml:space="preserve"> особи), </w:t>
      </w:r>
      <w:proofErr w:type="spellStart"/>
      <w:r w:rsidRPr="00ED3512">
        <w:rPr>
          <w:lang w:val="ru-RU"/>
        </w:rPr>
        <w:t>які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використовують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земельні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ділянки</w:t>
      </w:r>
      <w:proofErr w:type="spellEnd"/>
      <w:r w:rsidRPr="00ED3512">
        <w:rPr>
          <w:lang w:val="ru-RU"/>
        </w:rPr>
        <w:t xml:space="preserve"> за видами </w:t>
      </w:r>
      <w:proofErr w:type="spellStart"/>
      <w:r w:rsidRPr="00ED3512">
        <w:rPr>
          <w:lang w:val="ru-RU"/>
        </w:rPr>
        <w:t>цільового</w:t>
      </w:r>
      <w:proofErr w:type="spellEnd"/>
      <w:r w:rsidRPr="00ED3512">
        <w:rPr>
          <w:lang w:val="ru-RU"/>
        </w:rPr>
        <w:t xml:space="preserve"> </w:t>
      </w:r>
      <w:proofErr w:type="spellStart"/>
      <w:r w:rsidRPr="00ED3512">
        <w:rPr>
          <w:lang w:val="ru-RU"/>
        </w:rPr>
        <w:t>призначення</w:t>
      </w:r>
      <w:proofErr w:type="spellEnd"/>
      <w:r w:rsidRPr="00ED3512">
        <w:rPr>
          <w:lang w:val="ru-RU"/>
        </w:rPr>
        <w:t xml:space="preserve"> земель по </w:t>
      </w:r>
      <w:proofErr w:type="spellStart"/>
      <w:r w:rsidRPr="00ED3512">
        <w:rPr>
          <w:lang w:val="ru-RU"/>
        </w:rPr>
        <w:t>цими</w:t>
      </w:r>
      <w:proofErr w:type="spellEnd"/>
      <w:r w:rsidRPr="00ED3512">
        <w:rPr>
          <w:lang w:val="ru-RU"/>
        </w:rPr>
        <w:t xml:space="preserve"> кодами КВЦПЗ 01, 02, 12, 14, для </w:t>
      </w:r>
      <w:proofErr w:type="spellStart"/>
      <w:r w:rsidRPr="00ED3512">
        <w:rPr>
          <w:lang w:val="ru-RU"/>
        </w:rPr>
        <w:t>яких</w:t>
      </w:r>
      <w:proofErr w:type="spellEnd"/>
      <w:r w:rsidRPr="00ED3512">
        <w:rPr>
          <w:lang w:val="ru-RU"/>
        </w:rPr>
        <w:t xml:space="preserve"> ставка </w:t>
      </w:r>
      <w:proofErr w:type="spellStart"/>
      <w:r w:rsidRPr="00ED3512">
        <w:rPr>
          <w:lang w:val="ru-RU"/>
        </w:rPr>
        <w:t>податку</w:t>
      </w:r>
      <w:proofErr w:type="spellEnd"/>
      <w:r w:rsidRPr="00ED3512">
        <w:rPr>
          <w:lang w:val="ru-RU"/>
        </w:rPr>
        <w:t xml:space="preserve"> </w:t>
      </w:r>
      <w:r w:rsidRPr="00A77F86">
        <w:rPr>
          <w:lang w:val="uk-UA"/>
        </w:rPr>
        <w:t>застосовується згідно з додатком.</w:t>
      </w:r>
    </w:p>
    <w:p w14:paraId="2ABD8D17" w14:textId="77777777" w:rsidR="00B43924" w:rsidRPr="00ED3512" w:rsidRDefault="00B43924" w:rsidP="00B43924">
      <w:pPr>
        <w:pStyle w:val="aff6"/>
        <w:ind w:firstLine="426"/>
        <w:jc w:val="both"/>
        <w:rPr>
          <w:lang w:val="uk-UA"/>
        </w:rPr>
      </w:pPr>
      <w:r w:rsidRPr="00ED3512">
        <w:rPr>
          <w:lang w:val="uk-UA"/>
        </w:rPr>
        <w:t>Для власників вбудовано-прибудованих нежитлових приміщень, розташованих в житлових будинках, які використовують дані приміщення для ведення підприємницької діяльності, застосовується ставка податку у розмірі 3,000 відсотків від нормативної грошової оцінки землі.</w:t>
      </w:r>
    </w:p>
    <w:p w14:paraId="44DA6D4B" w14:textId="77777777" w:rsidR="00B43924" w:rsidRPr="00ED3512" w:rsidRDefault="00B43924" w:rsidP="00B43924">
      <w:pPr>
        <w:pStyle w:val="aff6"/>
        <w:ind w:firstLine="426"/>
        <w:jc w:val="both"/>
        <w:rPr>
          <w:lang w:val="uk-UA"/>
        </w:rPr>
      </w:pPr>
      <w:r w:rsidRPr="00ED3512">
        <w:rPr>
          <w:lang w:val="uk-UA"/>
        </w:rPr>
        <w:t>Для землекористувачів, які мають у постійному користуванні земельні ділянки, але не можуть мати їх на такому праві відповідно до статті 92 Земельного кодексу України, застосовується ставка податку у розмірі 3,000 відсотків від нормативної грошової оцінки землі.</w:t>
      </w:r>
    </w:p>
    <w:p w14:paraId="0A9FC119" w14:textId="77777777" w:rsidR="00B43924" w:rsidRPr="00ED3512" w:rsidRDefault="00B43924" w:rsidP="00B43924">
      <w:pPr>
        <w:pStyle w:val="aff6"/>
        <w:ind w:firstLine="426"/>
        <w:jc w:val="both"/>
        <w:rPr>
          <w:noProof/>
          <w:lang w:val="ru-RU"/>
        </w:rPr>
      </w:pPr>
      <w:r w:rsidRPr="00ED3512">
        <w:rPr>
          <w:noProof/>
          <w:vertAlign w:val="superscript"/>
          <w:lang w:val="ru-RU"/>
        </w:rPr>
        <w:t>1</w:t>
      </w:r>
      <w:r w:rsidRPr="00ED3512">
        <w:rPr>
          <w:noProof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14:paraId="2DBF904F" w14:textId="77777777" w:rsidR="00B43924" w:rsidRPr="00ED3512" w:rsidRDefault="00B43924" w:rsidP="00B43924">
      <w:pPr>
        <w:pStyle w:val="aff6"/>
        <w:ind w:firstLine="426"/>
        <w:jc w:val="both"/>
        <w:rPr>
          <w:noProof/>
          <w:lang w:val="ru-RU"/>
        </w:rPr>
      </w:pPr>
      <w:r w:rsidRPr="00ED3512">
        <w:rPr>
          <w:noProof/>
          <w:vertAlign w:val="superscript"/>
          <w:lang w:val="ru-RU"/>
        </w:rPr>
        <w:t>2</w:t>
      </w:r>
      <w:r w:rsidRPr="00ED3512">
        <w:rPr>
          <w:noProof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14:paraId="290FF154" w14:textId="77777777" w:rsidR="00B43924" w:rsidRPr="00ED3512" w:rsidRDefault="00B43924" w:rsidP="00B43924">
      <w:pPr>
        <w:pStyle w:val="aff6"/>
        <w:ind w:firstLine="426"/>
        <w:jc w:val="both"/>
        <w:rPr>
          <w:noProof/>
          <w:lang w:val="ru-RU"/>
        </w:rPr>
      </w:pPr>
      <w:r w:rsidRPr="00ED3512">
        <w:rPr>
          <w:noProof/>
          <w:vertAlign w:val="superscript"/>
          <w:lang w:val="ru-RU"/>
        </w:rPr>
        <w:t>3</w:t>
      </w:r>
      <w:r w:rsidRPr="00ED3512">
        <w:rPr>
          <w:noProof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63A9FA0E" w14:textId="77777777" w:rsidR="00B43924" w:rsidRPr="00ED3512" w:rsidRDefault="00B43924" w:rsidP="00B43924">
      <w:pPr>
        <w:pStyle w:val="aff6"/>
        <w:ind w:firstLine="426"/>
        <w:jc w:val="both"/>
        <w:rPr>
          <w:noProof/>
          <w:lang w:val="ru-RU"/>
        </w:rPr>
      </w:pPr>
      <w:r w:rsidRPr="00ED3512">
        <w:rPr>
          <w:noProof/>
          <w:vertAlign w:val="superscript"/>
          <w:lang w:val="ru-RU"/>
        </w:rPr>
        <w:t>4</w:t>
      </w:r>
      <w:r w:rsidRPr="00ED3512">
        <w:rPr>
          <w:noProof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</w:t>
      </w:r>
    </w:p>
    <w:p w14:paraId="0AEAE36D" w14:textId="77777777" w:rsidR="00B43924" w:rsidRPr="00920A77" w:rsidRDefault="00B43924" w:rsidP="00B43924">
      <w:pPr>
        <w:spacing w:after="0"/>
        <w:ind w:left="708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Секретар сільської ради                                                                        О.Ю.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Ляхова</w:t>
      </w:r>
      <w:proofErr w:type="spellEnd"/>
    </w:p>
    <w:p w14:paraId="0AF6EDA6" w14:textId="77777777" w:rsidR="008B7A88" w:rsidRPr="00B43924" w:rsidRDefault="00B43924">
      <w:pPr>
        <w:rPr>
          <w:lang w:val="uk-UA"/>
        </w:rPr>
      </w:pPr>
      <w:bookmarkStart w:id="0" w:name="_GoBack"/>
      <w:bookmarkEnd w:id="0"/>
    </w:p>
    <w:sectPr w:rsidR="008B7A88" w:rsidRPr="00B43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FreeSans">
    <w:altName w:val="Arial"/>
    <w:charset w:val="00"/>
    <w:family w:val="swiss"/>
    <w:pitch w:val="default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97B92"/>
    <w:multiLevelType w:val="hybridMultilevel"/>
    <w:tmpl w:val="DE3671FE"/>
    <w:lvl w:ilvl="0" w:tplc="351A94A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F7539"/>
    <w:multiLevelType w:val="hybridMultilevel"/>
    <w:tmpl w:val="EE40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4398D"/>
    <w:multiLevelType w:val="hybridMultilevel"/>
    <w:tmpl w:val="B2F6084E"/>
    <w:lvl w:ilvl="0" w:tplc="F85211A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C2D02"/>
    <w:multiLevelType w:val="multilevel"/>
    <w:tmpl w:val="E28CD2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B7208D"/>
    <w:multiLevelType w:val="hybridMultilevel"/>
    <w:tmpl w:val="E0BC0CBA"/>
    <w:lvl w:ilvl="0" w:tplc="908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9009F"/>
    <w:multiLevelType w:val="hybridMultilevel"/>
    <w:tmpl w:val="B02E5CE4"/>
    <w:lvl w:ilvl="0" w:tplc="B05A0EE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F4"/>
    <w:rsid w:val="000746F4"/>
    <w:rsid w:val="00154837"/>
    <w:rsid w:val="006966B8"/>
    <w:rsid w:val="00B4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B8453-8A5E-4E99-9B23-7BD5B64E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392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4392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4392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43924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rsid w:val="00B43924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92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4392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43924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B43924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B43924"/>
    <w:pPr>
      <w:ind w:left="720"/>
      <w:contextualSpacing/>
    </w:pPr>
  </w:style>
  <w:style w:type="table" w:styleId="a4">
    <w:name w:val="Table Grid"/>
    <w:basedOn w:val="a1"/>
    <w:rsid w:val="00B4392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B4392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6">
    <w:name w:val="No Spacing"/>
    <w:basedOn w:val="a"/>
    <w:link w:val="a7"/>
    <w:qFormat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43924"/>
  </w:style>
  <w:style w:type="paragraph" w:styleId="a8">
    <w:name w:val="Balloon Text"/>
    <w:basedOn w:val="a"/>
    <w:link w:val="a9"/>
    <w:unhideWhenUsed/>
    <w:rsid w:val="00B43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4392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B439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b">
    <w:name w:val="Верхний колонтитул Знак"/>
    <w:basedOn w:val="a0"/>
    <w:link w:val="aa"/>
    <w:rsid w:val="00B43924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ac">
    <w:name w:val="footer"/>
    <w:basedOn w:val="a"/>
    <w:link w:val="ad"/>
    <w:unhideWhenUsed/>
    <w:rsid w:val="00B439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d">
    <w:name w:val="Нижний колонтитул Знак"/>
    <w:basedOn w:val="a0"/>
    <w:link w:val="ac"/>
    <w:rsid w:val="00B43924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ae">
    <w:name w:val="Назва документа"/>
    <w:basedOn w:val="a"/>
    <w:next w:val="a5"/>
    <w:rsid w:val="00B4392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B4392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numbering" w:customStyle="1" w:styleId="21">
    <w:name w:val="Нет списка2"/>
    <w:next w:val="a2"/>
    <w:uiPriority w:val="99"/>
    <w:semiHidden/>
    <w:unhideWhenUsed/>
    <w:rsid w:val="00B43924"/>
  </w:style>
  <w:style w:type="character" w:customStyle="1" w:styleId="12">
    <w:name w:val="Верхний колонтитул Знак1"/>
    <w:basedOn w:val="a0"/>
    <w:rsid w:val="00B43924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3">
    <w:name w:val="Нижний колонтитул Знак1"/>
    <w:basedOn w:val="a0"/>
    <w:rsid w:val="00B43924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B43924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6"/>
    <w:rsid w:val="00B43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nhideWhenUsed/>
    <w:rsid w:val="00B43924"/>
    <w:rPr>
      <w:color w:val="0000FF"/>
      <w:u w:val="single"/>
    </w:rPr>
  </w:style>
  <w:style w:type="character" w:customStyle="1" w:styleId="rvts46">
    <w:name w:val="rvts46"/>
    <w:basedOn w:val="a0"/>
    <w:rsid w:val="00B43924"/>
  </w:style>
  <w:style w:type="character" w:customStyle="1" w:styleId="WW8Num1z0">
    <w:name w:val="WW8Num1z0"/>
    <w:rsid w:val="00B43924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B439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B439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4z0">
    <w:name w:val="WW8Num4z0"/>
    <w:rsid w:val="00B439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B439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6z0">
    <w:name w:val="WW8Num6z0"/>
    <w:rsid w:val="00B439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7z0">
    <w:name w:val="WW8Num7z0"/>
    <w:rsid w:val="00B43924"/>
    <w:rPr>
      <w:rFonts w:hint="default"/>
    </w:rPr>
  </w:style>
  <w:style w:type="character" w:customStyle="1" w:styleId="WW8Num8z0">
    <w:name w:val="WW8Num8z0"/>
    <w:rsid w:val="00B43924"/>
    <w:rPr>
      <w:rFonts w:hint="default"/>
    </w:rPr>
  </w:style>
  <w:style w:type="character" w:customStyle="1" w:styleId="WW8Num9z0">
    <w:name w:val="WW8Num9z0"/>
    <w:rsid w:val="00B43924"/>
    <w:rPr>
      <w:rFonts w:hint="default"/>
    </w:rPr>
  </w:style>
  <w:style w:type="character" w:customStyle="1" w:styleId="WW8Num10z0">
    <w:name w:val="WW8Num10z0"/>
    <w:rsid w:val="00B43924"/>
    <w:rPr>
      <w:rFonts w:hint="default"/>
    </w:rPr>
  </w:style>
  <w:style w:type="character" w:customStyle="1" w:styleId="WW8Num11z0">
    <w:name w:val="WW8Num11z0"/>
    <w:rsid w:val="00B43924"/>
    <w:rPr>
      <w:rFonts w:ascii="Times New Roman" w:eastAsia="Times New Roman" w:hAnsi="Times New Roman" w:cs="Times New Roman" w:hint="default"/>
      <w:sz w:val="24"/>
      <w:szCs w:val="24"/>
      <w:lang w:eastAsia="uk-UA"/>
    </w:rPr>
  </w:style>
  <w:style w:type="character" w:customStyle="1" w:styleId="WW8Num12z0">
    <w:name w:val="WW8Num12z0"/>
    <w:rsid w:val="00B43924"/>
    <w:rPr>
      <w:rFonts w:hint="default"/>
    </w:rPr>
  </w:style>
  <w:style w:type="character" w:customStyle="1" w:styleId="WW8Num12z1">
    <w:name w:val="WW8Num12z1"/>
    <w:rsid w:val="00B43924"/>
  </w:style>
  <w:style w:type="character" w:customStyle="1" w:styleId="WW8Num12z2">
    <w:name w:val="WW8Num12z2"/>
    <w:rsid w:val="00B43924"/>
  </w:style>
  <w:style w:type="character" w:customStyle="1" w:styleId="WW8Num12z3">
    <w:name w:val="WW8Num12z3"/>
    <w:rsid w:val="00B43924"/>
  </w:style>
  <w:style w:type="character" w:customStyle="1" w:styleId="WW8Num12z4">
    <w:name w:val="WW8Num12z4"/>
    <w:rsid w:val="00B43924"/>
  </w:style>
  <w:style w:type="character" w:customStyle="1" w:styleId="WW8Num12z5">
    <w:name w:val="WW8Num12z5"/>
    <w:rsid w:val="00B43924"/>
  </w:style>
  <w:style w:type="character" w:customStyle="1" w:styleId="WW8Num12z6">
    <w:name w:val="WW8Num12z6"/>
    <w:rsid w:val="00B43924"/>
  </w:style>
  <w:style w:type="character" w:customStyle="1" w:styleId="WW8Num12z7">
    <w:name w:val="WW8Num12z7"/>
    <w:rsid w:val="00B43924"/>
  </w:style>
  <w:style w:type="character" w:customStyle="1" w:styleId="WW8Num12z8">
    <w:name w:val="WW8Num12z8"/>
    <w:rsid w:val="00B43924"/>
  </w:style>
  <w:style w:type="character" w:customStyle="1" w:styleId="WW8Num13z0">
    <w:name w:val="WW8Num13z0"/>
    <w:rsid w:val="00B43924"/>
    <w:rPr>
      <w:rFonts w:hint="default"/>
    </w:rPr>
  </w:style>
  <w:style w:type="character" w:customStyle="1" w:styleId="WW8Num13z1">
    <w:name w:val="WW8Num13z1"/>
    <w:rsid w:val="00B43924"/>
  </w:style>
  <w:style w:type="character" w:customStyle="1" w:styleId="WW8Num13z2">
    <w:name w:val="WW8Num13z2"/>
    <w:rsid w:val="00B43924"/>
  </w:style>
  <w:style w:type="character" w:customStyle="1" w:styleId="WW8Num13z3">
    <w:name w:val="WW8Num13z3"/>
    <w:rsid w:val="00B43924"/>
  </w:style>
  <w:style w:type="character" w:customStyle="1" w:styleId="WW8Num13z4">
    <w:name w:val="WW8Num13z4"/>
    <w:rsid w:val="00B43924"/>
  </w:style>
  <w:style w:type="character" w:customStyle="1" w:styleId="WW8Num13z5">
    <w:name w:val="WW8Num13z5"/>
    <w:rsid w:val="00B43924"/>
  </w:style>
  <w:style w:type="character" w:customStyle="1" w:styleId="WW8Num13z6">
    <w:name w:val="WW8Num13z6"/>
    <w:rsid w:val="00B43924"/>
  </w:style>
  <w:style w:type="character" w:customStyle="1" w:styleId="WW8Num13z7">
    <w:name w:val="WW8Num13z7"/>
    <w:rsid w:val="00B43924"/>
  </w:style>
  <w:style w:type="character" w:customStyle="1" w:styleId="WW8Num13z8">
    <w:name w:val="WW8Num13z8"/>
    <w:rsid w:val="00B43924"/>
  </w:style>
  <w:style w:type="character" w:customStyle="1" w:styleId="WW8Num14z0">
    <w:name w:val="WW8Num14z0"/>
    <w:rsid w:val="00B43924"/>
    <w:rPr>
      <w:rFonts w:ascii="Symbol" w:eastAsia="Times New Roman" w:hAnsi="Symbol" w:cs="Symbol" w:hint="default"/>
      <w:color w:val="000000"/>
      <w:sz w:val="24"/>
      <w:szCs w:val="24"/>
      <w:lang w:eastAsia="uk-UA"/>
    </w:rPr>
  </w:style>
  <w:style w:type="character" w:customStyle="1" w:styleId="WW8Num14z1">
    <w:name w:val="WW8Num14z1"/>
    <w:rsid w:val="00B43924"/>
    <w:rPr>
      <w:rFonts w:ascii="Courier New" w:hAnsi="Courier New" w:cs="Courier New" w:hint="default"/>
    </w:rPr>
  </w:style>
  <w:style w:type="character" w:customStyle="1" w:styleId="WW8Num14z2">
    <w:name w:val="WW8Num14z2"/>
    <w:rsid w:val="00B43924"/>
    <w:rPr>
      <w:rFonts w:ascii="Wingdings" w:hAnsi="Wingdings" w:cs="Wingdings" w:hint="default"/>
    </w:rPr>
  </w:style>
  <w:style w:type="character" w:customStyle="1" w:styleId="WW8Num15z0">
    <w:name w:val="WW8Num15z0"/>
    <w:rsid w:val="00B43924"/>
    <w:rPr>
      <w:rFonts w:hint="default"/>
    </w:rPr>
  </w:style>
  <w:style w:type="character" w:customStyle="1" w:styleId="WW8Num16z0">
    <w:name w:val="WW8Num16z0"/>
    <w:rsid w:val="00B43924"/>
    <w:rPr>
      <w:rFonts w:hint="default"/>
    </w:rPr>
  </w:style>
  <w:style w:type="character" w:customStyle="1" w:styleId="WW8Num16z1">
    <w:name w:val="WW8Num16z1"/>
    <w:rsid w:val="00B43924"/>
  </w:style>
  <w:style w:type="character" w:customStyle="1" w:styleId="WW8Num16z2">
    <w:name w:val="WW8Num16z2"/>
    <w:rsid w:val="00B43924"/>
  </w:style>
  <w:style w:type="character" w:customStyle="1" w:styleId="WW8Num16z3">
    <w:name w:val="WW8Num16z3"/>
    <w:rsid w:val="00B43924"/>
  </w:style>
  <w:style w:type="character" w:customStyle="1" w:styleId="WW8Num16z4">
    <w:name w:val="WW8Num16z4"/>
    <w:rsid w:val="00B43924"/>
  </w:style>
  <w:style w:type="character" w:customStyle="1" w:styleId="WW8Num16z5">
    <w:name w:val="WW8Num16z5"/>
    <w:rsid w:val="00B43924"/>
  </w:style>
  <w:style w:type="character" w:customStyle="1" w:styleId="WW8Num16z6">
    <w:name w:val="WW8Num16z6"/>
    <w:rsid w:val="00B43924"/>
  </w:style>
  <w:style w:type="character" w:customStyle="1" w:styleId="WW8Num16z7">
    <w:name w:val="WW8Num16z7"/>
    <w:rsid w:val="00B43924"/>
  </w:style>
  <w:style w:type="character" w:customStyle="1" w:styleId="WW8Num16z8">
    <w:name w:val="WW8Num16z8"/>
    <w:rsid w:val="00B43924"/>
  </w:style>
  <w:style w:type="character" w:customStyle="1" w:styleId="WW8Num17z0">
    <w:name w:val="WW8Num17z0"/>
    <w:rsid w:val="00B43924"/>
    <w:rPr>
      <w:rFonts w:hint="default"/>
    </w:rPr>
  </w:style>
  <w:style w:type="character" w:customStyle="1" w:styleId="WW8Num18z0">
    <w:name w:val="WW8Num18z0"/>
    <w:rsid w:val="00B43924"/>
    <w:rPr>
      <w:rFonts w:hint="default"/>
      <w:color w:val="000000"/>
      <w:sz w:val="23"/>
    </w:rPr>
  </w:style>
  <w:style w:type="character" w:customStyle="1" w:styleId="WW8Num18z1">
    <w:name w:val="WW8Num18z1"/>
    <w:rsid w:val="00B43924"/>
  </w:style>
  <w:style w:type="character" w:customStyle="1" w:styleId="WW8Num18z2">
    <w:name w:val="WW8Num18z2"/>
    <w:rsid w:val="00B43924"/>
  </w:style>
  <w:style w:type="character" w:customStyle="1" w:styleId="WW8Num18z3">
    <w:name w:val="WW8Num18z3"/>
    <w:rsid w:val="00B43924"/>
  </w:style>
  <w:style w:type="character" w:customStyle="1" w:styleId="WW8Num18z4">
    <w:name w:val="WW8Num18z4"/>
    <w:rsid w:val="00B43924"/>
  </w:style>
  <w:style w:type="character" w:customStyle="1" w:styleId="WW8Num18z5">
    <w:name w:val="WW8Num18z5"/>
    <w:rsid w:val="00B43924"/>
  </w:style>
  <w:style w:type="character" w:customStyle="1" w:styleId="WW8Num18z6">
    <w:name w:val="WW8Num18z6"/>
    <w:rsid w:val="00B43924"/>
  </w:style>
  <w:style w:type="character" w:customStyle="1" w:styleId="WW8Num18z7">
    <w:name w:val="WW8Num18z7"/>
    <w:rsid w:val="00B43924"/>
  </w:style>
  <w:style w:type="character" w:customStyle="1" w:styleId="WW8Num18z8">
    <w:name w:val="WW8Num18z8"/>
    <w:rsid w:val="00B43924"/>
  </w:style>
  <w:style w:type="character" w:customStyle="1" w:styleId="WW8Num19z0">
    <w:name w:val="WW8Num19z0"/>
    <w:rsid w:val="00B43924"/>
    <w:rPr>
      <w:rFonts w:ascii="Times New Roman" w:eastAsia="Times New Roman" w:hAnsi="Times New Roman" w:cs="Times New Roman" w:hint="default"/>
      <w:color w:val="000000"/>
      <w:sz w:val="24"/>
      <w:szCs w:val="24"/>
      <w:lang w:eastAsia="uk-UA"/>
    </w:rPr>
  </w:style>
  <w:style w:type="character" w:customStyle="1" w:styleId="WW8Num19z1">
    <w:name w:val="WW8Num19z1"/>
    <w:rsid w:val="00B43924"/>
    <w:rPr>
      <w:rFonts w:ascii="Courier New" w:hAnsi="Courier New" w:cs="Courier New" w:hint="default"/>
    </w:rPr>
  </w:style>
  <w:style w:type="character" w:customStyle="1" w:styleId="WW8Num19z2">
    <w:name w:val="WW8Num19z2"/>
    <w:rsid w:val="00B43924"/>
    <w:rPr>
      <w:rFonts w:ascii="Wingdings" w:hAnsi="Wingdings" w:cs="Wingdings" w:hint="default"/>
    </w:rPr>
  </w:style>
  <w:style w:type="character" w:customStyle="1" w:styleId="WW8Num19z3">
    <w:name w:val="WW8Num19z3"/>
    <w:rsid w:val="00B43924"/>
    <w:rPr>
      <w:rFonts w:ascii="Symbol" w:hAnsi="Symbol" w:cs="Symbol" w:hint="default"/>
    </w:rPr>
  </w:style>
  <w:style w:type="character" w:customStyle="1" w:styleId="15">
    <w:name w:val="Основной шрифт абзаца1"/>
    <w:rsid w:val="00B43924"/>
  </w:style>
  <w:style w:type="character" w:styleId="af0">
    <w:name w:val="Emphasis"/>
    <w:basedOn w:val="15"/>
    <w:qFormat/>
    <w:rsid w:val="00B43924"/>
    <w:rPr>
      <w:i/>
      <w:iCs/>
    </w:rPr>
  </w:style>
  <w:style w:type="paragraph" w:customStyle="1" w:styleId="16">
    <w:name w:val="Заголовок1"/>
    <w:basedOn w:val="a"/>
    <w:next w:val="af1"/>
    <w:rsid w:val="00B43924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zh-CN"/>
    </w:rPr>
  </w:style>
  <w:style w:type="paragraph" w:styleId="af1">
    <w:name w:val="Body Text"/>
    <w:basedOn w:val="a"/>
    <w:link w:val="af2"/>
    <w:rsid w:val="00B43924"/>
    <w:pPr>
      <w:suppressAutoHyphens/>
      <w:spacing w:after="140" w:line="288" w:lineRule="auto"/>
    </w:pPr>
    <w:rPr>
      <w:rFonts w:ascii="Calibri" w:eastAsia="Calibri" w:hAnsi="Calibri" w:cs="Times New Roman"/>
      <w:lang w:val="uk-UA" w:eastAsia="zh-CN"/>
    </w:rPr>
  </w:style>
  <w:style w:type="character" w:customStyle="1" w:styleId="af2">
    <w:name w:val="Основной текст Знак"/>
    <w:basedOn w:val="a0"/>
    <w:link w:val="af1"/>
    <w:rsid w:val="00B43924"/>
    <w:rPr>
      <w:rFonts w:ascii="Calibri" w:eastAsia="Calibri" w:hAnsi="Calibri" w:cs="Times New Roman"/>
      <w:lang w:val="uk-UA" w:eastAsia="zh-CN"/>
    </w:rPr>
  </w:style>
  <w:style w:type="paragraph" w:styleId="af3">
    <w:name w:val="List"/>
    <w:basedOn w:val="af1"/>
    <w:rsid w:val="00B43924"/>
    <w:rPr>
      <w:rFonts w:cs="Lucida Sans"/>
    </w:rPr>
  </w:style>
  <w:style w:type="paragraph" w:styleId="af4">
    <w:name w:val="caption"/>
    <w:basedOn w:val="a"/>
    <w:qFormat/>
    <w:rsid w:val="00B43924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  <w:lang w:val="uk-UA" w:eastAsia="zh-CN"/>
    </w:rPr>
  </w:style>
  <w:style w:type="paragraph" w:customStyle="1" w:styleId="af5">
    <w:name w:val="Покажчик"/>
    <w:basedOn w:val="a"/>
    <w:rsid w:val="00B43924"/>
    <w:pPr>
      <w:suppressLineNumbers/>
      <w:suppressAutoHyphens/>
    </w:pPr>
    <w:rPr>
      <w:rFonts w:ascii="Calibri" w:eastAsia="Calibri" w:hAnsi="Calibri" w:cs="Lucida Sans"/>
      <w:lang w:val="uk-UA" w:eastAsia="zh-CN"/>
    </w:rPr>
  </w:style>
  <w:style w:type="paragraph" w:styleId="af6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7"/>
    <w:rsid w:val="00B4392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Вміст таблиці"/>
    <w:basedOn w:val="a"/>
    <w:rsid w:val="00B43924"/>
    <w:pPr>
      <w:suppressLineNumbers/>
      <w:suppressAutoHyphens/>
    </w:pPr>
    <w:rPr>
      <w:rFonts w:ascii="Calibri" w:eastAsia="Calibri" w:hAnsi="Calibri" w:cs="Times New Roman"/>
      <w:lang w:val="uk-UA" w:eastAsia="zh-CN"/>
    </w:rPr>
  </w:style>
  <w:style w:type="paragraph" w:customStyle="1" w:styleId="af8">
    <w:name w:val="Заголовок таблиці"/>
    <w:basedOn w:val="af7"/>
    <w:rsid w:val="00B43924"/>
    <w:pPr>
      <w:jc w:val="center"/>
    </w:pPr>
    <w:rPr>
      <w:b/>
      <w:bCs/>
    </w:rPr>
  </w:style>
  <w:style w:type="character" w:customStyle="1" w:styleId="17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1,Обычный (веб) Знак2 Знак,Обычный (веб) Знак1 Знак Знак"/>
    <w:link w:val="af6"/>
    <w:rsid w:val="00B439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B439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8">
    <w:name w:val="Основной текст Знак1"/>
    <w:locked/>
    <w:rsid w:val="00B43924"/>
    <w:rPr>
      <w:rFonts w:ascii="Times New Roman" w:hAnsi="Times New Roman" w:cs="Times New Roman"/>
      <w:sz w:val="22"/>
      <w:szCs w:val="22"/>
      <w:u w:val="none"/>
    </w:rPr>
  </w:style>
  <w:style w:type="character" w:customStyle="1" w:styleId="af9">
    <w:name w:val="Подпись к таблице_"/>
    <w:link w:val="afa"/>
    <w:locked/>
    <w:rsid w:val="00B43924"/>
    <w:rPr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B43924"/>
    <w:pPr>
      <w:widowControl w:val="0"/>
      <w:shd w:val="clear" w:color="auto" w:fill="FFFFFF"/>
      <w:spacing w:after="0" w:line="240" w:lineRule="atLeast"/>
    </w:pPr>
    <w:rPr>
      <w:rFonts w:eastAsiaTheme="minorHAnsi"/>
      <w:shd w:val="clear" w:color="auto" w:fill="FFFFFF"/>
      <w:lang w:eastAsia="en-US"/>
    </w:rPr>
  </w:style>
  <w:style w:type="paragraph" w:customStyle="1" w:styleId="afb">
    <w:name w:val="Знак Знак"/>
    <w:basedOn w:val="a"/>
    <w:rsid w:val="00B43924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c">
    <w:name w:val="page number"/>
    <w:basedOn w:val="a0"/>
    <w:rsid w:val="00B43924"/>
  </w:style>
  <w:style w:type="paragraph" w:customStyle="1" w:styleId="p8">
    <w:name w:val="p8"/>
    <w:basedOn w:val="a"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3924"/>
  </w:style>
  <w:style w:type="character" w:customStyle="1" w:styleId="rvts15">
    <w:name w:val="rvts15"/>
    <w:basedOn w:val="a0"/>
    <w:rsid w:val="00B43924"/>
  </w:style>
  <w:style w:type="paragraph" w:customStyle="1" w:styleId="rvps14">
    <w:name w:val="rvps14"/>
    <w:basedOn w:val="a"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B4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B43924"/>
  </w:style>
  <w:style w:type="character" w:customStyle="1" w:styleId="rvts11">
    <w:name w:val="rvts11"/>
    <w:basedOn w:val="a0"/>
    <w:rsid w:val="00B43924"/>
  </w:style>
  <w:style w:type="paragraph" w:customStyle="1" w:styleId="StyleZakonu">
    <w:name w:val="StyleZakonu"/>
    <w:basedOn w:val="a"/>
    <w:link w:val="StyleZakonu0"/>
    <w:rsid w:val="00B4392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B4392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match">
    <w:name w:val="match"/>
    <w:basedOn w:val="a0"/>
    <w:rsid w:val="00B43924"/>
  </w:style>
  <w:style w:type="character" w:styleId="afd">
    <w:name w:val="Strong"/>
    <w:basedOn w:val="a0"/>
    <w:qFormat/>
    <w:rsid w:val="00B43924"/>
    <w:rPr>
      <w:b/>
      <w:bCs/>
    </w:rPr>
  </w:style>
  <w:style w:type="character" w:customStyle="1" w:styleId="22">
    <w:name w:val="Основной текст (2)_"/>
    <w:link w:val="210"/>
    <w:locked/>
    <w:rsid w:val="00B43924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B43924"/>
    <w:pPr>
      <w:widowControl w:val="0"/>
      <w:shd w:val="clear" w:color="auto" w:fill="FFFFFF"/>
      <w:spacing w:after="0" w:line="274" w:lineRule="exac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19">
    <w:name w:val="Заголовок №1_"/>
    <w:link w:val="1a"/>
    <w:locked/>
    <w:rsid w:val="00B43924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B43924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23">
    <w:name w:val="Основной текст (2) + Не полужирный"/>
    <w:basedOn w:val="22"/>
    <w:rsid w:val="00B43924"/>
    <w:rPr>
      <w:b/>
      <w:bCs/>
      <w:shd w:val="clear" w:color="auto" w:fill="FFFFFF"/>
    </w:rPr>
  </w:style>
  <w:style w:type="character" w:customStyle="1" w:styleId="24">
    <w:name w:val="Основной текст (2)"/>
    <w:rsid w:val="00B43924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afe">
    <w:name w:val="Колонтитул_"/>
    <w:link w:val="1b"/>
    <w:locked/>
    <w:rsid w:val="00B43924"/>
    <w:rPr>
      <w:noProof/>
      <w:shd w:val="clear" w:color="auto" w:fill="FFFFFF"/>
    </w:rPr>
  </w:style>
  <w:style w:type="paragraph" w:customStyle="1" w:styleId="1b">
    <w:name w:val="Колонтитул1"/>
    <w:basedOn w:val="a"/>
    <w:link w:val="afe"/>
    <w:rsid w:val="00B43924"/>
    <w:pPr>
      <w:widowControl w:val="0"/>
      <w:shd w:val="clear" w:color="auto" w:fill="FFFFFF"/>
      <w:spacing w:after="0" w:line="240" w:lineRule="atLeast"/>
    </w:pPr>
    <w:rPr>
      <w:rFonts w:eastAsiaTheme="minorHAnsi"/>
      <w:noProof/>
      <w:shd w:val="clear" w:color="auto" w:fill="FFFFFF"/>
      <w:lang w:eastAsia="en-US"/>
    </w:rPr>
  </w:style>
  <w:style w:type="character" w:customStyle="1" w:styleId="aff">
    <w:name w:val="Колонтитул"/>
    <w:basedOn w:val="afe"/>
    <w:rsid w:val="00B43924"/>
    <w:rPr>
      <w:noProof/>
      <w:shd w:val="clear" w:color="auto" w:fill="FFFFFF"/>
    </w:rPr>
  </w:style>
  <w:style w:type="character" w:customStyle="1" w:styleId="aff0">
    <w:name w:val="Основной текст + Полужирный"/>
    <w:rsid w:val="00B43924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c">
    <w:name w:val="Основной текст + Полужирный1"/>
    <w:rsid w:val="00B43924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f1">
    <w:name w:val="Подпись к картинке_"/>
    <w:link w:val="aff2"/>
    <w:locked/>
    <w:rsid w:val="00B43924"/>
    <w:rPr>
      <w:shd w:val="clear" w:color="auto" w:fill="FFFFFF"/>
    </w:rPr>
  </w:style>
  <w:style w:type="paragraph" w:customStyle="1" w:styleId="aff2">
    <w:name w:val="Подпись к картинке"/>
    <w:basedOn w:val="a"/>
    <w:link w:val="aff1"/>
    <w:rsid w:val="00B43924"/>
    <w:pPr>
      <w:widowControl w:val="0"/>
      <w:shd w:val="clear" w:color="auto" w:fill="FFFFFF"/>
      <w:spacing w:after="0" w:line="274" w:lineRule="exact"/>
      <w:jc w:val="both"/>
    </w:pPr>
    <w:rPr>
      <w:rFonts w:eastAsiaTheme="minorHAnsi"/>
      <w:shd w:val="clear" w:color="auto" w:fill="FFFFFF"/>
      <w:lang w:eastAsia="en-US"/>
    </w:rPr>
  </w:style>
  <w:style w:type="character" w:customStyle="1" w:styleId="25">
    <w:name w:val="Подпись к таблице (2)_"/>
    <w:link w:val="26"/>
    <w:locked/>
    <w:rsid w:val="00B43924"/>
    <w:rPr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B43924"/>
    <w:pPr>
      <w:widowControl w:val="0"/>
      <w:shd w:val="clear" w:color="auto" w:fill="FFFFFF"/>
      <w:spacing w:after="0" w:line="240" w:lineRule="atLeas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9pt">
    <w:name w:val="Основной текст + 9 pt"/>
    <w:aliases w:val="Полужирный"/>
    <w:rsid w:val="00B43924"/>
    <w:rPr>
      <w:rFonts w:ascii="Times New Roman" w:hAnsi="Times New Roman" w:cs="Times New Roman"/>
      <w:b/>
      <w:bCs/>
      <w:sz w:val="18"/>
      <w:szCs w:val="18"/>
      <w:u w:val="none"/>
    </w:rPr>
  </w:style>
  <w:style w:type="paragraph" w:styleId="aff3">
    <w:name w:val="Body Text Indent"/>
    <w:basedOn w:val="a"/>
    <w:link w:val="aff4"/>
    <w:rsid w:val="00B43924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aff4">
    <w:name w:val="Основной текст с отступом Знак"/>
    <w:basedOn w:val="a0"/>
    <w:link w:val="aff3"/>
    <w:rsid w:val="00B43924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styleId="27">
    <w:name w:val="Body Text Indent 2"/>
    <w:basedOn w:val="a"/>
    <w:link w:val="28"/>
    <w:rsid w:val="00B43924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28">
    <w:name w:val="Основной текст с отступом 2 Знак"/>
    <w:basedOn w:val="a0"/>
    <w:link w:val="27"/>
    <w:rsid w:val="00B43924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customStyle="1" w:styleId="31">
    <w:name w:val="Знак Знак3"/>
    <w:basedOn w:val="a"/>
    <w:rsid w:val="00B439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B439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439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locked/>
    <w:rsid w:val="00B43924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B43924"/>
    <w:pPr>
      <w:widowControl w:val="0"/>
      <w:shd w:val="clear" w:color="auto" w:fill="FFFFFF"/>
      <w:spacing w:before="180" w:after="0" w:line="228" w:lineRule="exact"/>
      <w:ind w:hanging="440"/>
    </w:pPr>
    <w:rPr>
      <w:rFonts w:eastAsiaTheme="minorHAnsi"/>
      <w:sz w:val="18"/>
      <w:szCs w:val="18"/>
      <w:shd w:val="clear" w:color="auto" w:fill="FFFFFF"/>
      <w:lang w:eastAsia="en-US"/>
    </w:rPr>
  </w:style>
  <w:style w:type="character" w:customStyle="1" w:styleId="1d">
    <w:name w:val="Строгий1"/>
    <w:rsid w:val="00B43924"/>
    <w:rPr>
      <w:b/>
      <w:bCs/>
    </w:rPr>
  </w:style>
  <w:style w:type="character" w:customStyle="1" w:styleId="rvts44">
    <w:name w:val="rvts44"/>
    <w:rsid w:val="00B43924"/>
  </w:style>
  <w:style w:type="character" w:customStyle="1" w:styleId="rvts9">
    <w:name w:val="rvts9"/>
    <w:rsid w:val="00B43924"/>
  </w:style>
  <w:style w:type="paragraph" w:customStyle="1" w:styleId="NoSpacing1">
    <w:name w:val="No Spacing1"/>
    <w:rsid w:val="00B43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rsid w:val="00B439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B43924"/>
    <w:rPr>
      <w:rFonts w:ascii="Times New Roman" w:hAnsi="Times New Roman"/>
      <w:sz w:val="26"/>
    </w:rPr>
  </w:style>
  <w:style w:type="paragraph" w:customStyle="1" w:styleId="1f">
    <w:name w:val="Знак Знак1 Знак"/>
    <w:basedOn w:val="a"/>
    <w:rsid w:val="00B439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5">
    <w:name w:val="FollowedHyperlink"/>
    <w:rsid w:val="00B43924"/>
    <w:rPr>
      <w:color w:val="800080"/>
      <w:u w:val="single"/>
    </w:rPr>
  </w:style>
  <w:style w:type="paragraph" w:styleId="32">
    <w:name w:val="Body Text Indent 3"/>
    <w:basedOn w:val="a"/>
    <w:link w:val="33"/>
    <w:rsid w:val="00B43924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character" w:customStyle="1" w:styleId="33">
    <w:name w:val="Основной текст с отступом 3 Знак"/>
    <w:basedOn w:val="a0"/>
    <w:link w:val="32"/>
    <w:rsid w:val="00B43924"/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paragraph" w:styleId="aff6">
    <w:name w:val="Title"/>
    <w:basedOn w:val="a"/>
    <w:link w:val="aff7"/>
    <w:qFormat/>
    <w:rsid w:val="00B439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7">
    <w:name w:val="Заголовок Знак"/>
    <w:basedOn w:val="a0"/>
    <w:link w:val="aff6"/>
    <w:rsid w:val="00B439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ListParagraph1">
    <w:name w:val="List Paragraph1"/>
    <w:basedOn w:val="a"/>
    <w:rsid w:val="00B4392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vts23">
    <w:name w:val="rvts23"/>
    <w:rsid w:val="00B43924"/>
  </w:style>
  <w:style w:type="paragraph" w:customStyle="1" w:styleId="listparagraph">
    <w:name w:val="listparagraph"/>
    <w:basedOn w:val="a"/>
    <w:rsid w:val="00B439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9">
    <w:name w:val="Body Text 2"/>
    <w:basedOn w:val="a"/>
    <w:link w:val="2a"/>
    <w:rsid w:val="00B4392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B43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439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character" w:customStyle="1" w:styleId="2b">
    <w:name w:val="Стиль2"/>
    <w:rsid w:val="00B43924"/>
  </w:style>
  <w:style w:type="character" w:customStyle="1" w:styleId="rvts0">
    <w:name w:val="rvts0"/>
    <w:basedOn w:val="a0"/>
    <w:rsid w:val="00B43924"/>
  </w:style>
  <w:style w:type="character" w:customStyle="1" w:styleId="rvts37">
    <w:name w:val="rvts37"/>
    <w:basedOn w:val="a0"/>
    <w:rsid w:val="00B43924"/>
  </w:style>
  <w:style w:type="paragraph" w:customStyle="1" w:styleId="FR1">
    <w:name w:val="FR1"/>
    <w:rsid w:val="00B43924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Wisnow">
    <w:name w:val="StyleWisnow"/>
    <w:basedOn w:val="a"/>
    <w:rsid w:val="00B43924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customStyle="1" w:styleId="aff8">
    <w:name w:val="Таблица"/>
    <w:basedOn w:val="a"/>
    <w:autoRedefine/>
    <w:qFormat/>
    <w:rsid w:val="00B43924"/>
    <w:pPr>
      <w:spacing w:after="0" w:line="240" w:lineRule="auto"/>
      <w:jc w:val="center"/>
    </w:pPr>
    <w:rPr>
      <w:rFonts w:ascii="Myriad Pro Cond" w:eastAsia="Times New Roman" w:hAnsi="Myriad Pro Cond" w:cs="Times New Roman"/>
      <w:b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2196</Words>
  <Characters>12521</Characters>
  <Application>Microsoft Office Word</Application>
  <DocSecurity>0</DocSecurity>
  <Lines>104</Lines>
  <Paragraphs>29</Paragraphs>
  <ScaleCrop>false</ScaleCrop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2021-07-20T06:04:00Z</dcterms:created>
  <dcterms:modified xsi:type="dcterms:W3CDTF">2021-07-20T06:04:00Z</dcterms:modified>
</cp:coreProperties>
</file>