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BF1" w:rsidRPr="00282BF1" w:rsidRDefault="00132582" w:rsidP="00282BF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      </w:t>
      </w:r>
      <w:r w:rsidR="00282BF1">
        <w:rPr>
          <w:rFonts w:ascii="Times New Roman" w:hAnsi="Times New Roman"/>
          <w:lang w:val="uk-UA"/>
        </w:rPr>
        <w:t xml:space="preserve">                                                                              </w:t>
      </w:r>
      <w:r w:rsidR="00282BF1" w:rsidRPr="00282BF1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562226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282BF1" w:rsidRPr="00282BF1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282BF1" w:rsidRPr="00282BF1" w:rsidRDefault="00282BF1" w:rsidP="00282BF1">
      <w:pPr>
        <w:rPr>
          <w:rFonts w:ascii="Times New Roman" w:hAnsi="Times New Roman"/>
          <w:sz w:val="28"/>
          <w:szCs w:val="28"/>
          <w:lang w:val="uk-UA"/>
        </w:rPr>
      </w:pPr>
      <w:r w:rsidRPr="00282BF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2BF1">
        <w:rPr>
          <w:rFonts w:ascii="Times New Roman" w:hAnsi="Times New Roman"/>
          <w:sz w:val="28"/>
          <w:szCs w:val="28"/>
          <w:lang w:val="uk-UA"/>
        </w:rPr>
        <w:t xml:space="preserve"> рішення виконавчого комітету</w:t>
      </w:r>
    </w:p>
    <w:p w:rsidR="00282BF1" w:rsidRPr="00282BF1" w:rsidRDefault="00282BF1" w:rsidP="00282BF1">
      <w:pPr>
        <w:rPr>
          <w:rFonts w:ascii="Times New Roman" w:hAnsi="Times New Roman"/>
          <w:sz w:val="28"/>
          <w:szCs w:val="28"/>
          <w:lang w:val="uk-UA"/>
        </w:rPr>
      </w:pPr>
      <w:r w:rsidRPr="00282BF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282BF1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282BF1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69562D" w:rsidRPr="00282BF1" w:rsidRDefault="00282BF1" w:rsidP="00282BF1">
      <w:pPr>
        <w:rPr>
          <w:rFonts w:ascii="Times New Roman" w:hAnsi="Times New Roman"/>
          <w:sz w:val="28"/>
          <w:szCs w:val="28"/>
          <w:lang w:val="uk-UA"/>
        </w:rPr>
      </w:pPr>
      <w:r w:rsidRPr="00282BF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2BF1">
        <w:rPr>
          <w:rFonts w:ascii="Times New Roman" w:hAnsi="Times New Roman"/>
          <w:sz w:val="28"/>
          <w:szCs w:val="28"/>
          <w:lang w:val="uk-UA"/>
        </w:rPr>
        <w:t>від 2</w:t>
      </w:r>
      <w:r w:rsidR="0057224C" w:rsidRPr="008E1DE0">
        <w:rPr>
          <w:rFonts w:ascii="Times New Roman" w:hAnsi="Times New Roman"/>
          <w:sz w:val="28"/>
          <w:szCs w:val="28"/>
          <w:lang w:val="uk-UA"/>
        </w:rPr>
        <w:t>4</w:t>
      </w:r>
      <w:r w:rsidRPr="00282BF1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57224C" w:rsidRPr="008E1DE0">
        <w:rPr>
          <w:rFonts w:ascii="Times New Roman" w:hAnsi="Times New Roman"/>
          <w:sz w:val="28"/>
          <w:szCs w:val="28"/>
          <w:lang w:val="uk-UA"/>
        </w:rPr>
        <w:t>119/2022</w:t>
      </w:r>
    </w:p>
    <w:p w:rsidR="00132582" w:rsidRDefault="00132582" w:rsidP="009B1A3B">
      <w:pPr>
        <w:rPr>
          <w:rFonts w:ascii="Times New Roman" w:hAnsi="Times New Roman"/>
          <w:lang w:val="uk-UA"/>
        </w:rPr>
      </w:pPr>
    </w:p>
    <w:p w:rsidR="00132582" w:rsidRDefault="00132582" w:rsidP="009B1A3B">
      <w:pPr>
        <w:rPr>
          <w:rFonts w:ascii="Times New Roman" w:hAnsi="Times New Roman"/>
          <w:lang w:val="uk-UA"/>
        </w:rPr>
      </w:pPr>
    </w:p>
    <w:p w:rsidR="009B1A3B" w:rsidRPr="008851BD" w:rsidRDefault="00745DF8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9B1A3B" w:rsidRPr="008851BD">
        <w:rPr>
          <w:rFonts w:ascii="Times New Roman" w:hAnsi="Times New Roman"/>
          <w:b/>
          <w:sz w:val="28"/>
          <w:szCs w:val="28"/>
          <w:lang w:val="uk-UA"/>
        </w:rPr>
        <w:t>ІНФОРМАЦІЙНА КАРТКА АДМІНІСТРАТИВНОЇ ПОСЛУГИ</w:t>
      </w:r>
    </w:p>
    <w:p w:rsidR="002D3CAA" w:rsidRPr="00745DF8" w:rsidRDefault="0057224C" w:rsidP="0057224C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8E1DE0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</w:t>
      </w:r>
      <w:r w:rsidRPr="008E1DE0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9B1A3B" w:rsidRPr="00745DF8">
        <w:rPr>
          <w:rFonts w:ascii="Times New Roman" w:hAnsi="Times New Roman"/>
          <w:b/>
          <w:sz w:val="28"/>
          <w:szCs w:val="28"/>
          <w:u w:val="single"/>
          <w:lang w:val="uk-UA"/>
        </w:rPr>
        <w:t>0</w:t>
      </w:r>
      <w:r w:rsidR="00C83615" w:rsidRPr="00745DF8">
        <w:rPr>
          <w:rFonts w:ascii="Times New Roman" w:hAnsi="Times New Roman"/>
          <w:b/>
          <w:sz w:val="28"/>
          <w:szCs w:val="28"/>
          <w:u w:val="single"/>
          <w:lang w:val="uk-UA"/>
        </w:rPr>
        <w:t>1257</w:t>
      </w:r>
    </w:p>
    <w:p w:rsidR="00C83615" w:rsidRDefault="002D3CAA" w:rsidP="00473EA2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8851B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45DF8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C83615" w:rsidRPr="00745DF8">
        <w:rPr>
          <w:rFonts w:ascii="Times New Roman" w:hAnsi="Times New Roman"/>
          <w:b/>
          <w:sz w:val="28"/>
          <w:szCs w:val="28"/>
          <w:u w:val="single"/>
          <w:lang w:val="uk-UA"/>
        </w:rPr>
        <w:t>Взяття на облік внутрішньо переміщених осіб, які п</w:t>
      </w:r>
      <w:r w:rsidR="008851BD" w:rsidRPr="00745DF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отребують надання </w:t>
      </w:r>
      <w:r w:rsidR="00132582" w:rsidRPr="00745DF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  <w:r w:rsidR="00745DF8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      </w:t>
      </w:r>
    </w:p>
    <w:p w:rsidR="00745DF8" w:rsidRPr="00745DF8" w:rsidRDefault="00745DF8" w:rsidP="00473EA2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745DF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745DF8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Pr="00745DF8">
        <w:rPr>
          <w:rFonts w:ascii="Times New Roman" w:hAnsi="Times New Roman"/>
          <w:b/>
          <w:sz w:val="28"/>
          <w:szCs w:val="28"/>
          <w:u w:val="single"/>
          <w:lang w:val="uk-UA"/>
        </w:rPr>
        <w:t>житлового  приміщення з фондів житла для тимчасового проживання</w:t>
      </w:r>
    </w:p>
    <w:p w:rsidR="009B1A3B" w:rsidRPr="008851BD" w:rsidRDefault="009B1A3B" w:rsidP="009B1A3B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429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290"/>
        <w:gridCol w:w="5539"/>
      </w:tblGrid>
      <w:tr w:rsidR="000E760B" w:rsidRPr="008851BD" w:rsidTr="008E1DE0">
        <w:trPr>
          <w:trHeight w:val="537"/>
        </w:trPr>
        <w:tc>
          <w:tcPr>
            <w:tcW w:w="10429" w:type="dxa"/>
            <w:gridSpan w:val="3"/>
          </w:tcPr>
          <w:p w:rsidR="000E760B" w:rsidRPr="008851BD" w:rsidRDefault="000E760B" w:rsidP="009B1A3B">
            <w:pPr>
              <w:rPr>
                <w:rFonts w:ascii="Times New Roman" w:hAnsi="Times New Roman"/>
                <w:b/>
                <w:lang w:val="uk-UA"/>
              </w:rPr>
            </w:pPr>
            <w:r w:rsidRPr="008851BD">
              <w:rPr>
                <w:rFonts w:ascii="Times New Roman" w:hAnsi="Times New Roman"/>
                <w:b/>
                <w:lang w:val="uk-UA"/>
              </w:rPr>
              <w:t xml:space="preserve">              </w:t>
            </w:r>
            <w:r w:rsidR="008F7A08" w:rsidRPr="008851BD">
              <w:rPr>
                <w:rFonts w:ascii="Times New Roman" w:hAnsi="Times New Roman"/>
                <w:b/>
                <w:lang w:val="uk-UA"/>
              </w:rPr>
              <w:t xml:space="preserve">      </w:t>
            </w:r>
            <w:r w:rsidRPr="008851BD">
              <w:rPr>
                <w:rFonts w:ascii="Times New Roman" w:hAnsi="Times New Roman"/>
                <w:b/>
                <w:lang w:val="uk-UA"/>
              </w:rPr>
              <w:t xml:space="preserve">  Інформація про центр надання адміністративної послуги</w:t>
            </w:r>
          </w:p>
          <w:p w:rsidR="00C83615" w:rsidRPr="008851BD" w:rsidRDefault="00C83615" w:rsidP="009B1A3B">
            <w:pPr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0E760B" w:rsidRPr="008851BD" w:rsidTr="008E1DE0">
        <w:trPr>
          <w:trHeight w:val="795"/>
        </w:trPr>
        <w:tc>
          <w:tcPr>
            <w:tcW w:w="600" w:type="dxa"/>
          </w:tcPr>
          <w:p w:rsidR="000E760B" w:rsidRPr="008851BD" w:rsidRDefault="000E760B" w:rsidP="009B1A3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 xml:space="preserve"> 1.</w:t>
            </w:r>
          </w:p>
        </w:tc>
        <w:tc>
          <w:tcPr>
            <w:tcW w:w="4290" w:type="dxa"/>
          </w:tcPr>
          <w:p w:rsidR="000E760B" w:rsidRPr="008851BD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Місцезнаходження ЦНАП:</w:t>
            </w:r>
          </w:p>
        </w:tc>
        <w:tc>
          <w:tcPr>
            <w:tcW w:w="5539" w:type="dxa"/>
          </w:tcPr>
          <w:p w:rsidR="000E760B" w:rsidRPr="008851BD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8851BD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8851BD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8851BD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8851BD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8E1DE0" w:rsidRPr="008851BD" w:rsidTr="008E1DE0">
        <w:trPr>
          <w:trHeight w:val="1035"/>
        </w:trPr>
        <w:tc>
          <w:tcPr>
            <w:tcW w:w="600" w:type="dxa"/>
          </w:tcPr>
          <w:p w:rsidR="008E1DE0" w:rsidRPr="008851BD" w:rsidRDefault="008E1DE0" w:rsidP="008E1DE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 xml:space="preserve"> 2.</w:t>
            </w:r>
          </w:p>
        </w:tc>
        <w:tc>
          <w:tcPr>
            <w:tcW w:w="4290" w:type="dxa"/>
          </w:tcPr>
          <w:p w:rsidR="008E1DE0" w:rsidRPr="008851BD" w:rsidRDefault="008E1DE0" w:rsidP="008E1DE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Інформація щодо режиму роботи ЦНАП</w:t>
            </w:r>
          </w:p>
        </w:tc>
        <w:tc>
          <w:tcPr>
            <w:tcW w:w="5539" w:type="dxa"/>
            <w:vAlign w:val="center"/>
          </w:tcPr>
          <w:p w:rsidR="008E1DE0" w:rsidRDefault="008E1DE0" w:rsidP="008E1DE0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8E1DE0" w:rsidRDefault="008E1DE0" w:rsidP="008E1DE0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8E1DE0" w:rsidRDefault="008E1DE0" w:rsidP="008E1DE0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8E1DE0" w:rsidRDefault="008E1DE0" w:rsidP="008E1DE0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8E1DE0" w:rsidRDefault="008E1DE0" w:rsidP="008E1DE0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8E1DE0" w:rsidRDefault="008E1DE0" w:rsidP="008E1DE0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</w:tr>
      <w:tr w:rsidR="008E1DE0" w:rsidRPr="008E1DE0" w:rsidTr="008E1DE0">
        <w:trPr>
          <w:trHeight w:val="1245"/>
        </w:trPr>
        <w:tc>
          <w:tcPr>
            <w:tcW w:w="600" w:type="dxa"/>
          </w:tcPr>
          <w:p w:rsidR="008E1DE0" w:rsidRPr="008851BD" w:rsidRDefault="008E1DE0" w:rsidP="008E1DE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 xml:space="preserve"> 3.</w:t>
            </w:r>
          </w:p>
        </w:tc>
        <w:tc>
          <w:tcPr>
            <w:tcW w:w="4290" w:type="dxa"/>
          </w:tcPr>
          <w:p w:rsidR="008E1DE0" w:rsidRPr="008851BD" w:rsidRDefault="008E1DE0" w:rsidP="008E1DE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Телефон/факс (довідки), адреса електронної пошти та веб-сайт:</w:t>
            </w:r>
          </w:p>
          <w:p w:rsidR="008E1DE0" w:rsidRPr="008851BD" w:rsidRDefault="008E1DE0" w:rsidP="008E1DE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ЦНАП</w:t>
            </w:r>
          </w:p>
        </w:tc>
        <w:tc>
          <w:tcPr>
            <w:tcW w:w="5539" w:type="dxa"/>
            <w:vAlign w:val="center"/>
          </w:tcPr>
          <w:p w:rsidR="008E1DE0" w:rsidRDefault="008E1DE0" w:rsidP="008E1DE0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 w:rsidRPr="008E1DE0">
              <w:rPr>
                <w:rFonts w:ascii="Times New Roman" w:eastAsia="Calibri" w:hAnsi="Times New Roman"/>
                <w:lang w:val="uk-UA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8E1DE0" w:rsidRPr="008E1DE0" w:rsidRDefault="008E1DE0" w:rsidP="008E1DE0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hyperlink r:id="rId4" w:history="1">
              <w:r>
                <w:rPr>
                  <w:rStyle w:val="af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f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ukr</w:t>
              </w:r>
              <w:r w:rsidRPr="008E1DE0">
                <w:rPr>
                  <w:rStyle w:val="af3"/>
                  <w:rFonts w:ascii="Times New Roman" w:eastAsia="Calibri" w:hAnsi="Times New Roman"/>
                  <w:lang w:val="uk-UA"/>
                </w:rPr>
                <w:t>.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8E1DE0" w:rsidRPr="008E1DE0" w:rsidRDefault="008E1DE0" w:rsidP="008E1DE0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</w:rPr>
              <w:t>http</w:t>
            </w:r>
            <w:proofErr w:type="spellEnd"/>
            <w:r w:rsidRPr="008E1DE0">
              <w:rPr>
                <w:rFonts w:ascii="Times New Roman" w:eastAsia="Calibri" w:hAnsi="Times New Roman"/>
                <w:lang w:val="uk-UA"/>
              </w:rPr>
              <w:t>://</w:t>
            </w:r>
            <w:proofErr w:type="spellStart"/>
            <w:r>
              <w:rPr>
                <w:rFonts w:ascii="Times New Roman" w:eastAsia="Calibri" w:hAnsi="Times New Roman"/>
              </w:rPr>
              <w:t>martynivka</w:t>
            </w:r>
            <w:proofErr w:type="spellEnd"/>
            <w:r w:rsidRPr="008E1DE0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gromada</w:t>
            </w:r>
            <w:proofErr w:type="spellEnd"/>
            <w:r w:rsidRPr="008E1DE0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org</w:t>
            </w:r>
            <w:proofErr w:type="spellEnd"/>
            <w:r w:rsidRPr="008E1DE0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ua</w:t>
            </w:r>
            <w:proofErr w:type="spellEnd"/>
            <w:r w:rsidRPr="008E1DE0">
              <w:rPr>
                <w:rFonts w:ascii="Times New Roman" w:eastAsia="Calibri" w:hAnsi="Times New Roman"/>
                <w:lang w:val="uk-UA"/>
              </w:rPr>
              <w:t>/</w:t>
            </w:r>
          </w:p>
          <w:p w:rsidR="008E1DE0" w:rsidRPr="008E1DE0" w:rsidRDefault="008E1DE0" w:rsidP="008E1DE0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</w:p>
        </w:tc>
      </w:tr>
      <w:tr w:rsidR="00BD3490" w:rsidRPr="008851BD" w:rsidTr="008E1DE0">
        <w:trPr>
          <w:trHeight w:val="420"/>
        </w:trPr>
        <w:tc>
          <w:tcPr>
            <w:tcW w:w="10429" w:type="dxa"/>
            <w:gridSpan w:val="3"/>
          </w:tcPr>
          <w:p w:rsidR="00BD3490" w:rsidRPr="008851BD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 xml:space="preserve">         </w:t>
            </w:r>
            <w:r w:rsidRPr="008851BD">
              <w:rPr>
                <w:rFonts w:ascii="Times New Roman" w:hAnsi="Times New Roman"/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D3490" w:rsidRPr="008851BD" w:rsidTr="008E1DE0">
        <w:trPr>
          <w:trHeight w:val="2550"/>
        </w:trPr>
        <w:tc>
          <w:tcPr>
            <w:tcW w:w="600" w:type="dxa"/>
          </w:tcPr>
          <w:p w:rsidR="00BD3490" w:rsidRPr="008851B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 xml:space="preserve"> 4.</w:t>
            </w:r>
          </w:p>
        </w:tc>
        <w:tc>
          <w:tcPr>
            <w:tcW w:w="4290" w:type="dxa"/>
          </w:tcPr>
          <w:p w:rsidR="00BD3490" w:rsidRPr="008851B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Закони України</w:t>
            </w:r>
          </w:p>
        </w:tc>
        <w:tc>
          <w:tcPr>
            <w:tcW w:w="5539" w:type="dxa"/>
          </w:tcPr>
          <w:p w:rsidR="00BD3490" w:rsidRPr="008851B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 xml:space="preserve">1. Закон України «Про свободу пересування та вільний вибір місця проживання в Україні» від 11.12.2003 № 1382-ІV зі змінами від 10.12.2015 </w:t>
            </w:r>
          </w:p>
          <w:p w:rsidR="00BD3490" w:rsidRPr="008851B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2. Закон України «Про адміністративні послуги» від 06.09.2012  № 5203-VІ;</w:t>
            </w:r>
          </w:p>
          <w:p w:rsidR="00BD3490" w:rsidRPr="008851BD" w:rsidRDefault="00745DF8" w:rsidP="00BD3490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3. Закон України «Про місцеве </w:t>
            </w:r>
            <w:r w:rsidR="00BD3490" w:rsidRPr="008851BD">
              <w:rPr>
                <w:rFonts w:ascii="Times New Roman" w:hAnsi="Times New Roman"/>
                <w:lang w:val="uk-UA"/>
              </w:rPr>
              <w:t>самоврядування в Україні» від 21.05.1997 № 280/97-ВР</w:t>
            </w:r>
          </w:p>
        </w:tc>
      </w:tr>
      <w:tr w:rsidR="00BD3490" w:rsidRPr="008E1DE0" w:rsidTr="008E1DE0">
        <w:trPr>
          <w:trHeight w:val="1785"/>
        </w:trPr>
        <w:tc>
          <w:tcPr>
            <w:tcW w:w="600" w:type="dxa"/>
          </w:tcPr>
          <w:p w:rsidR="00BD3490" w:rsidRPr="008851B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 xml:space="preserve"> 5.</w:t>
            </w:r>
          </w:p>
        </w:tc>
        <w:tc>
          <w:tcPr>
            <w:tcW w:w="4290" w:type="dxa"/>
          </w:tcPr>
          <w:p w:rsidR="00BD3490" w:rsidRPr="008851B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Акти Кабінету Міністрів України</w:t>
            </w:r>
          </w:p>
        </w:tc>
        <w:tc>
          <w:tcPr>
            <w:tcW w:w="5539" w:type="dxa"/>
          </w:tcPr>
          <w:p w:rsidR="00F670EB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1. Постанова Кабінету Міністрів України від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31.03.2004 № 422 «Про затвердження Порядку</w:t>
            </w:r>
            <w:r w:rsidR="008851BD" w:rsidRPr="008851BD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формування фондів житла для тимчасового</w:t>
            </w:r>
            <w:r w:rsidR="008851BD" w:rsidRPr="008851BD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проживання та Порядку надання і користування</w:t>
            </w:r>
            <w:r w:rsidR="008851BD" w:rsidRPr="008851BD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житловими приміщеннями з фондів житла для</w:t>
            </w:r>
            <w:r w:rsidR="00745DF8">
              <w:rPr>
                <w:rFonts w:ascii="Times New Roman" w:hAnsi="Times New Roman"/>
                <w:lang w:val="uk-UA"/>
              </w:rPr>
              <w:t xml:space="preserve"> т</w:t>
            </w:r>
            <w:r w:rsidRPr="008851BD">
              <w:rPr>
                <w:rFonts w:ascii="Times New Roman" w:hAnsi="Times New Roman"/>
                <w:lang w:val="uk-UA"/>
              </w:rPr>
              <w:t>имчасового проживання».</w:t>
            </w:r>
          </w:p>
          <w:p w:rsidR="00BD3490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2. Постанова КМУ від 26.06.2019 № 582 «Про</w:t>
            </w:r>
            <w:r w:rsidR="008851BD" w:rsidRPr="008851BD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затвердження Порядку формування фондів житла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для тимчасового проживання внутрішньо</w:t>
            </w:r>
            <w:r w:rsidR="008851BD" w:rsidRPr="008851BD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переміщених осіб і Порядку надання в тимчасове</w:t>
            </w:r>
            <w:r w:rsidR="008851BD" w:rsidRPr="008851BD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користування житлових приміщень з фондів житла для тимчасового проживання внутрішньо</w:t>
            </w:r>
            <w:r w:rsidR="00745DF8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переміщених осіб»</w:t>
            </w:r>
          </w:p>
        </w:tc>
      </w:tr>
      <w:tr w:rsidR="00BD3490" w:rsidRPr="008851BD" w:rsidTr="008E1DE0">
        <w:trPr>
          <w:trHeight w:val="670"/>
        </w:trPr>
        <w:tc>
          <w:tcPr>
            <w:tcW w:w="10429" w:type="dxa"/>
            <w:gridSpan w:val="3"/>
          </w:tcPr>
          <w:p w:rsidR="00BD3490" w:rsidRPr="008851BD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8851BD">
              <w:rPr>
                <w:rFonts w:ascii="Times New Roman" w:hAnsi="Times New Roman"/>
                <w:b/>
                <w:lang w:val="uk-UA"/>
              </w:rPr>
              <w:t xml:space="preserve">                                     Умови отримання адміністративної послуги</w:t>
            </w:r>
          </w:p>
        </w:tc>
      </w:tr>
      <w:tr w:rsidR="00BD3490" w:rsidRPr="008851BD" w:rsidTr="008E1DE0">
        <w:trPr>
          <w:trHeight w:val="750"/>
        </w:trPr>
        <w:tc>
          <w:tcPr>
            <w:tcW w:w="600" w:type="dxa"/>
          </w:tcPr>
          <w:p w:rsidR="00BD3490" w:rsidRPr="008851B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lastRenderedPageBreak/>
              <w:t xml:space="preserve"> 6.</w:t>
            </w:r>
          </w:p>
        </w:tc>
        <w:tc>
          <w:tcPr>
            <w:tcW w:w="4290" w:type="dxa"/>
          </w:tcPr>
          <w:p w:rsidR="00BD3490" w:rsidRPr="008851B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539" w:type="dxa"/>
          </w:tcPr>
          <w:p w:rsidR="00BD3490" w:rsidRPr="008851B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Заява особи або її законного представника.</w:t>
            </w:r>
          </w:p>
        </w:tc>
      </w:tr>
      <w:tr w:rsidR="003A7B55" w:rsidRPr="008851BD" w:rsidTr="008E1DE0">
        <w:trPr>
          <w:trHeight w:val="1550"/>
        </w:trPr>
        <w:tc>
          <w:tcPr>
            <w:tcW w:w="600" w:type="dxa"/>
          </w:tcPr>
          <w:p w:rsidR="003A7B55" w:rsidRPr="008851BD" w:rsidRDefault="003A7B55" w:rsidP="009B1A3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 xml:space="preserve"> 7.</w:t>
            </w:r>
          </w:p>
        </w:tc>
        <w:tc>
          <w:tcPr>
            <w:tcW w:w="4290" w:type="dxa"/>
          </w:tcPr>
          <w:p w:rsidR="003A7B55" w:rsidRPr="008851BD" w:rsidRDefault="003A7B55" w:rsidP="00BD349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5539" w:type="dxa"/>
          </w:tcPr>
          <w:p w:rsidR="00F670EB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1. Заява зі згодою заявника на обробку</w:t>
            </w:r>
          </w:p>
          <w:p w:rsidR="00F670EB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персональних даних за формою наведеною у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додатку до цієї інформаційної картки.</w:t>
            </w:r>
          </w:p>
          <w:p w:rsidR="00F670EB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2. Копії документів, що посвідчують особу та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підтверджують громадянство України.</w:t>
            </w:r>
          </w:p>
          <w:p w:rsidR="00F670EB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(У разі подання заяви уповноваженим</w:t>
            </w:r>
          </w:p>
          <w:p w:rsidR="00F670EB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представником внутрішньо переміщеної особи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пред’являються документи, що посвідчують особу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представника, та копія довіреності)</w:t>
            </w:r>
          </w:p>
          <w:p w:rsidR="00F670EB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3. Копія довідки внутрішньо переміщеної особи про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взяття на облік в Єдиній інформаційній базі даних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про внутрішньо переміщених осіб та копії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в</w:t>
            </w:r>
            <w:r w:rsidR="003F0790">
              <w:rPr>
                <w:rFonts w:ascii="Times New Roman" w:hAnsi="Times New Roman"/>
                <w:lang w:val="uk-UA"/>
              </w:rPr>
              <w:t>ідповідних довідок членів сім’ї.</w:t>
            </w:r>
          </w:p>
          <w:p w:rsidR="00F670EB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4. Копії документів, виданих органами державної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реєстрації актів цивільного стану або судом, що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підтверджують родинні відносини заявника та всіх</w:t>
            </w:r>
            <w:r w:rsidR="00745DF8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членів його сім’ї (свідоцтво про народження,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свідоцтво про шлюб, посвідчення опікуна або</w:t>
            </w:r>
            <w:r w:rsidR="00745DF8">
              <w:rPr>
                <w:rFonts w:ascii="Times New Roman" w:hAnsi="Times New Roman"/>
                <w:lang w:val="uk-UA"/>
              </w:rPr>
              <w:t xml:space="preserve"> </w:t>
            </w:r>
            <w:r w:rsidR="003F0790">
              <w:rPr>
                <w:rFonts w:ascii="Times New Roman" w:hAnsi="Times New Roman"/>
                <w:lang w:val="uk-UA"/>
              </w:rPr>
              <w:t>піклувальника тощо).</w:t>
            </w:r>
          </w:p>
          <w:p w:rsidR="00F670EB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5. Довідки про доходи заявника та всіх членів його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с</w:t>
            </w:r>
            <w:r w:rsidR="003F0790">
              <w:rPr>
                <w:rFonts w:ascii="Times New Roman" w:hAnsi="Times New Roman"/>
                <w:lang w:val="uk-UA"/>
              </w:rPr>
              <w:t>ім’ї за попередні шість місяців.</w:t>
            </w:r>
          </w:p>
          <w:p w:rsidR="00F670EB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6. Копія реєстраційного номера облікової картки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платника податків</w:t>
            </w:r>
            <w:r w:rsidR="003F0790">
              <w:rPr>
                <w:rFonts w:ascii="Times New Roman" w:hAnsi="Times New Roman"/>
                <w:lang w:val="uk-UA"/>
              </w:rPr>
              <w:t>.</w:t>
            </w:r>
          </w:p>
          <w:p w:rsidR="00F670EB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7. Копії документів, що підтверджують підстави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пріоритетності в наданні внутрішньо переміщеним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особам житлових приміщень з фондів житла для</w:t>
            </w:r>
            <w:r w:rsidR="00745DF8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тимчасового проживання внутрішньо переміщених</w:t>
            </w:r>
            <w:r w:rsidR="003F0790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осіб.</w:t>
            </w:r>
          </w:p>
          <w:p w:rsidR="00F670EB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8. Картонний швидкозшивач.</w:t>
            </w:r>
          </w:p>
          <w:p w:rsidR="003A7B55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9. Інші документи за необхідності.</w:t>
            </w:r>
          </w:p>
        </w:tc>
      </w:tr>
      <w:tr w:rsidR="003A7B55" w:rsidRPr="008851BD" w:rsidTr="008E1DE0">
        <w:trPr>
          <w:trHeight w:val="1815"/>
        </w:trPr>
        <w:tc>
          <w:tcPr>
            <w:tcW w:w="600" w:type="dxa"/>
          </w:tcPr>
          <w:p w:rsidR="003A7B55" w:rsidRPr="008851BD" w:rsidRDefault="00472B58" w:rsidP="009B1A3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 xml:space="preserve"> 8.</w:t>
            </w:r>
          </w:p>
        </w:tc>
        <w:tc>
          <w:tcPr>
            <w:tcW w:w="4290" w:type="dxa"/>
          </w:tcPr>
          <w:p w:rsidR="003A7B55" w:rsidRPr="008851BD" w:rsidRDefault="00472B58" w:rsidP="00BD349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39" w:type="dxa"/>
          </w:tcPr>
          <w:p w:rsidR="00F670EB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1. Пакет документів подається заявником особисто</w:t>
            </w:r>
            <w:r w:rsidR="008851BD" w:rsidRPr="008851BD">
              <w:rPr>
                <w:rFonts w:ascii="Times New Roman" w:hAnsi="Times New Roman"/>
                <w:lang w:val="uk-UA"/>
              </w:rPr>
              <w:t xml:space="preserve"> </w:t>
            </w:r>
            <w:r w:rsidRPr="008851BD">
              <w:rPr>
                <w:rFonts w:ascii="Times New Roman" w:hAnsi="Times New Roman"/>
                <w:lang w:val="uk-UA"/>
              </w:rPr>
              <w:t>чи уповноваженим представником до Центру надання адміністративних послуг.</w:t>
            </w:r>
          </w:p>
          <w:p w:rsidR="007915C2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2. Пакет документів подається до Центру надання адміністративних послуг заявником через засоби поштового зв’язку</w:t>
            </w:r>
          </w:p>
        </w:tc>
      </w:tr>
      <w:tr w:rsidR="007915C2" w:rsidRPr="008851BD" w:rsidTr="008E1DE0">
        <w:trPr>
          <w:trHeight w:val="840"/>
        </w:trPr>
        <w:tc>
          <w:tcPr>
            <w:tcW w:w="600" w:type="dxa"/>
          </w:tcPr>
          <w:p w:rsidR="007915C2" w:rsidRPr="008851BD" w:rsidRDefault="00727B3A" w:rsidP="009B1A3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 xml:space="preserve">  9.</w:t>
            </w:r>
          </w:p>
        </w:tc>
        <w:tc>
          <w:tcPr>
            <w:tcW w:w="4290" w:type="dxa"/>
          </w:tcPr>
          <w:p w:rsidR="007915C2" w:rsidRPr="008851BD" w:rsidRDefault="00727B3A" w:rsidP="00BD349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Платність (безоплатність) надання адміністративної послуги</w:t>
            </w:r>
          </w:p>
          <w:p w:rsidR="007B2C40" w:rsidRPr="008851BD" w:rsidRDefault="007B2C40" w:rsidP="00BD349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39" w:type="dxa"/>
          </w:tcPr>
          <w:p w:rsidR="007915C2" w:rsidRPr="008851BD" w:rsidRDefault="00727B3A" w:rsidP="003A7B55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Адміністративна послуга безоплатна.</w:t>
            </w:r>
          </w:p>
          <w:p w:rsidR="007B2C40" w:rsidRPr="008851BD" w:rsidRDefault="007B2C40" w:rsidP="003A7B55">
            <w:pPr>
              <w:rPr>
                <w:rFonts w:ascii="Times New Roman" w:hAnsi="Times New Roman"/>
                <w:lang w:val="uk-UA"/>
              </w:rPr>
            </w:pPr>
          </w:p>
          <w:p w:rsidR="007B2C40" w:rsidRPr="008851BD" w:rsidRDefault="007B2C40" w:rsidP="003A7B5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970996" w:rsidRPr="008851BD" w:rsidTr="008E1DE0">
        <w:trPr>
          <w:trHeight w:val="660"/>
        </w:trPr>
        <w:tc>
          <w:tcPr>
            <w:tcW w:w="600" w:type="dxa"/>
          </w:tcPr>
          <w:p w:rsidR="00970996" w:rsidRPr="008851BD" w:rsidRDefault="00970996" w:rsidP="009B1A3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 xml:space="preserve"> 10.</w:t>
            </w:r>
          </w:p>
        </w:tc>
        <w:tc>
          <w:tcPr>
            <w:tcW w:w="4290" w:type="dxa"/>
          </w:tcPr>
          <w:p w:rsidR="00970996" w:rsidRPr="008851BD" w:rsidRDefault="00970996" w:rsidP="00BD3490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Строк надання адміністративної послуги</w:t>
            </w:r>
          </w:p>
        </w:tc>
        <w:tc>
          <w:tcPr>
            <w:tcW w:w="5539" w:type="dxa"/>
          </w:tcPr>
          <w:p w:rsidR="003F31C5" w:rsidRPr="008851BD" w:rsidRDefault="00F670EB" w:rsidP="00F670EB">
            <w:pPr>
              <w:rPr>
                <w:rFonts w:ascii="Times New Roman" w:hAnsi="Times New Roman"/>
                <w:lang w:val="uk-UA"/>
              </w:rPr>
            </w:pPr>
            <w:r w:rsidRPr="008851BD">
              <w:rPr>
                <w:rFonts w:ascii="Times New Roman" w:hAnsi="Times New Roman"/>
                <w:lang w:val="uk-UA"/>
              </w:rPr>
              <w:t>Протягом 30 днів з дня надходження пакета документів.</w:t>
            </w:r>
          </w:p>
        </w:tc>
      </w:tr>
      <w:tr w:rsidR="00745DF8" w:rsidRPr="008851BD" w:rsidTr="008E1DE0">
        <w:trPr>
          <w:trHeight w:val="1320"/>
        </w:trPr>
        <w:tc>
          <w:tcPr>
            <w:tcW w:w="600" w:type="dxa"/>
          </w:tcPr>
          <w:p w:rsidR="00745DF8" w:rsidRPr="008851BD" w:rsidRDefault="00745DF8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11.</w:t>
            </w:r>
          </w:p>
        </w:tc>
        <w:tc>
          <w:tcPr>
            <w:tcW w:w="4290" w:type="dxa"/>
          </w:tcPr>
          <w:p w:rsidR="00745DF8" w:rsidRPr="008851BD" w:rsidRDefault="00745DF8" w:rsidP="00BD3490">
            <w:pPr>
              <w:rPr>
                <w:rFonts w:ascii="Times New Roman" w:hAnsi="Times New Roman"/>
                <w:lang w:val="uk-UA"/>
              </w:rPr>
            </w:pPr>
            <w:r w:rsidRPr="00745DF8">
              <w:rPr>
                <w:rFonts w:ascii="Times New Roman" w:hAnsi="Times New Roman"/>
                <w:lang w:val="uk-UA"/>
              </w:rPr>
              <w:t xml:space="preserve">Перелік підстав для відмови у наданні адміністративної послуги.                       </w:t>
            </w:r>
          </w:p>
        </w:tc>
        <w:tc>
          <w:tcPr>
            <w:tcW w:w="5539" w:type="dxa"/>
          </w:tcPr>
          <w:p w:rsidR="00745DF8" w:rsidRPr="00745DF8" w:rsidRDefault="00745DF8" w:rsidP="00745DF8">
            <w:pPr>
              <w:rPr>
                <w:rFonts w:ascii="Times New Roman" w:hAnsi="Times New Roman"/>
                <w:lang w:val="uk-UA"/>
              </w:rPr>
            </w:pPr>
            <w:r w:rsidRPr="00745DF8">
              <w:rPr>
                <w:rFonts w:ascii="Times New Roman" w:hAnsi="Times New Roman"/>
                <w:lang w:val="uk-UA"/>
              </w:rPr>
              <w:t>1. Виявлення в документах, поданих заявником, недостовірних відомостей.</w:t>
            </w:r>
          </w:p>
          <w:p w:rsidR="00745DF8" w:rsidRPr="00745DF8" w:rsidRDefault="00745DF8" w:rsidP="00745DF8">
            <w:pPr>
              <w:rPr>
                <w:rFonts w:ascii="Times New Roman" w:hAnsi="Times New Roman"/>
                <w:lang w:val="uk-UA"/>
              </w:rPr>
            </w:pPr>
            <w:r w:rsidRPr="00745DF8">
              <w:rPr>
                <w:rFonts w:ascii="Times New Roman" w:hAnsi="Times New Roman"/>
                <w:lang w:val="uk-UA"/>
              </w:rPr>
              <w:t>2. Подання неповного пакету документів.</w:t>
            </w:r>
          </w:p>
          <w:p w:rsidR="00745DF8" w:rsidRPr="008851BD" w:rsidRDefault="00745DF8" w:rsidP="00745DF8">
            <w:pPr>
              <w:rPr>
                <w:rFonts w:ascii="Times New Roman" w:hAnsi="Times New Roman"/>
                <w:lang w:val="uk-UA"/>
              </w:rPr>
            </w:pPr>
            <w:r w:rsidRPr="00745DF8">
              <w:rPr>
                <w:rFonts w:ascii="Times New Roman" w:hAnsi="Times New Roman"/>
                <w:lang w:val="uk-UA"/>
              </w:rPr>
              <w:t>3. Відсутність підстав для постановки на облік.</w:t>
            </w:r>
          </w:p>
        </w:tc>
      </w:tr>
      <w:tr w:rsidR="00745DF8" w:rsidRPr="008851BD" w:rsidTr="008E1DE0">
        <w:trPr>
          <w:trHeight w:val="565"/>
        </w:trPr>
        <w:tc>
          <w:tcPr>
            <w:tcW w:w="600" w:type="dxa"/>
          </w:tcPr>
          <w:p w:rsidR="00745DF8" w:rsidRDefault="00745DF8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12.</w:t>
            </w:r>
          </w:p>
        </w:tc>
        <w:tc>
          <w:tcPr>
            <w:tcW w:w="4290" w:type="dxa"/>
          </w:tcPr>
          <w:p w:rsidR="00745DF8" w:rsidRPr="00745DF8" w:rsidRDefault="00745DF8" w:rsidP="00BD3490">
            <w:pPr>
              <w:rPr>
                <w:rFonts w:ascii="Times New Roman" w:hAnsi="Times New Roman"/>
                <w:lang w:val="uk-UA"/>
              </w:rPr>
            </w:pPr>
            <w:r w:rsidRPr="00745DF8">
              <w:rPr>
                <w:rFonts w:ascii="Times New Roman" w:hAnsi="Times New Roman"/>
                <w:lang w:val="uk-UA"/>
              </w:rPr>
              <w:t xml:space="preserve">Результат надання адміністративної послуги                 </w:t>
            </w:r>
          </w:p>
        </w:tc>
        <w:tc>
          <w:tcPr>
            <w:tcW w:w="5539" w:type="dxa"/>
          </w:tcPr>
          <w:p w:rsidR="00745DF8" w:rsidRPr="00745DF8" w:rsidRDefault="00745DF8" w:rsidP="00745DF8">
            <w:pPr>
              <w:rPr>
                <w:rFonts w:ascii="Times New Roman" w:hAnsi="Times New Roman"/>
                <w:lang w:val="uk-UA"/>
              </w:rPr>
            </w:pPr>
            <w:r w:rsidRPr="00745DF8">
              <w:rPr>
                <w:rFonts w:ascii="Times New Roman" w:hAnsi="Times New Roman"/>
                <w:lang w:val="uk-UA"/>
              </w:rPr>
              <w:t>1. Повідомлення про взяття на облік громадян, які потребують надання житла з фондів житла для тимчасового проживання.</w:t>
            </w:r>
          </w:p>
          <w:p w:rsidR="00745DF8" w:rsidRPr="00745DF8" w:rsidRDefault="00745DF8" w:rsidP="00745DF8">
            <w:pPr>
              <w:rPr>
                <w:rFonts w:ascii="Times New Roman" w:hAnsi="Times New Roman"/>
                <w:lang w:val="uk-UA"/>
              </w:rPr>
            </w:pPr>
            <w:r w:rsidRPr="00745DF8">
              <w:rPr>
                <w:rFonts w:ascii="Times New Roman" w:hAnsi="Times New Roman"/>
                <w:lang w:val="uk-UA"/>
              </w:rPr>
              <w:t xml:space="preserve">2. Повідомлення про відмову у взятті на облік громадян, які потребують надання житла з фондів </w:t>
            </w:r>
            <w:r w:rsidRPr="00745DF8">
              <w:rPr>
                <w:rFonts w:ascii="Times New Roman" w:hAnsi="Times New Roman"/>
                <w:lang w:val="uk-UA"/>
              </w:rPr>
              <w:lastRenderedPageBreak/>
              <w:t>житла для тимчасового проживання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F31C5" w:rsidRPr="008851BD" w:rsidTr="008E1DE0">
        <w:trPr>
          <w:trHeight w:val="2141"/>
        </w:trPr>
        <w:tc>
          <w:tcPr>
            <w:tcW w:w="600" w:type="dxa"/>
          </w:tcPr>
          <w:p w:rsidR="003F31C5" w:rsidRPr="008851BD" w:rsidRDefault="00745DF8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 13.</w:t>
            </w:r>
          </w:p>
        </w:tc>
        <w:tc>
          <w:tcPr>
            <w:tcW w:w="4290" w:type="dxa"/>
          </w:tcPr>
          <w:p w:rsidR="003F31C5" w:rsidRPr="008851BD" w:rsidRDefault="00745DF8" w:rsidP="00BD3490">
            <w:pPr>
              <w:rPr>
                <w:rFonts w:ascii="Times New Roman" w:hAnsi="Times New Roman"/>
                <w:lang w:val="uk-UA"/>
              </w:rPr>
            </w:pPr>
            <w:r w:rsidRPr="00745DF8">
              <w:rPr>
                <w:rFonts w:ascii="Times New Roman" w:hAnsi="Times New Roman"/>
                <w:lang w:val="uk-UA"/>
              </w:rPr>
              <w:t>Способи отримання відповіді (результату)</w:t>
            </w:r>
          </w:p>
        </w:tc>
        <w:tc>
          <w:tcPr>
            <w:tcW w:w="5539" w:type="dxa"/>
          </w:tcPr>
          <w:p w:rsidR="00745DF8" w:rsidRPr="00745DF8" w:rsidRDefault="00745DF8" w:rsidP="00745DF8">
            <w:pPr>
              <w:rPr>
                <w:rFonts w:ascii="Times New Roman" w:hAnsi="Times New Roman"/>
                <w:lang w:val="uk-UA"/>
              </w:rPr>
            </w:pPr>
            <w:r w:rsidRPr="00745DF8">
              <w:rPr>
                <w:rFonts w:ascii="Times New Roman" w:hAnsi="Times New Roman"/>
                <w:lang w:val="uk-UA"/>
              </w:rPr>
              <w:t>1. Видача заявнику повідомлення про взяття на облік громадян, які потребують надання житла з фондів житла для тимчасового проживання здійснюється в робочий час у Центрі надання</w:t>
            </w:r>
          </w:p>
          <w:p w:rsidR="000E6E31" w:rsidRPr="008851BD" w:rsidRDefault="00745DF8" w:rsidP="00745DF8">
            <w:pPr>
              <w:rPr>
                <w:rFonts w:ascii="Times New Roman" w:hAnsi="Times New Roman"/>
                <w:lang w:val="uk-UA"/>
              </w:rPr>
            </w:pPr>
            <w:r w:rsidRPr="00745DF8">
              <w:rPr>
                <w:rFonts w:ascii="Times New Roman" w:hAnsi="Times New Roman"/>
                <w:lang w:val="uk-UA"/>
              </w:rPr>
              <w:t>адміністративних послуг або засобами поштового зв’язку.</w:t>
            </w:r>
          </w:p>
        </w:tc>
      </w:tr>
      <w:tr w:rsidR="00745DF8" w:rsidRPr="008851BD" w:rsidTr="008E1DE0">
        <w:trPr>
          <w:trHeight w:val="825"/>
        </w:trPr>
        <w:tc>
          <w:tcPr>
            <w:tcW w:w="600" w:type="dxa"/>
            <w:tcBorders>
              <w:bottom w:val="nil"/>
            </w:tcBorders>
          </w:tcPr>
          <w:p w:rsidR="00745DF8" w:rsidRPr="008851BD" w:rsidRDefault="00745DF8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14.</w:t>
            </w:r>
          </w:p>
        </w:tc>
        <w:tc>
          <w:tcPr>
            <w:tcW w:w="4290" w:type="dxa"/>
            <w:tcBorders>
              <w:bottom w:val="nil"/>
            </w:tcBorders>
          </w:tcPr>
          <w:p w:rsidR="00745DF8" w:rsidRPr="008851BD" w:rsidRDefault="00745DF8" w:rsidP="00EF38D8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Примітка</w:t>
            </w:r>
          </w:p>
        </w:tc>
        <w:tc>
          <w:tcPr>
            <w:tcW w:w="5539" w:type="dxa"/>
            <w:vMerge w:val="restart"/>
            <w:tcBorders>
              <w:right w:val="single" w:sz="4" w:space="0" w:color="auto"/>
            </w:tcBorders>
          </w:tcPr>
          <w:p w:rsidR="00745DF8" w:rsidRPr="008851BD" w:rsidRDefault="00745DF8">
            <w:pPr>
              <w:rPr>
                <w:rFonts w:ascii="Times New Roman" w:hAnsi="Times New Roman"/>
                <w:lang w:val="uk-UA"/>
              </w:rPr>
            </w:pPr>
          </w:p>
          <w:p w:rsidR="00745DF8" w:rsidRPr="008851BD" w:rsidRDefault="00745DF8" w:rsidP="00D71971">
            <w:pPr>
              <w:rPr>
                <w:rFonts w:ascii="Times New Roman" w:hAnsi="Times New Roman"/>
                <w:lang w:val="uk-UA"/>
              </w:rPr>
            </w:pPr>
          </w:p>
        </w:tc>
      </w:tr>
      <w:tr w:rsidR="007E729D" w:rsidRPr="008851BD" w:rsidTr="008E1DE0">
        <w:trPr>
          <w:trHeight w:val="70"/>
        </w:trPr>
        <w:tc>
          <w:tcPr>
            <w:tcW w:w="6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729D" w:rsidRPr="008851BD" w:rsidRDefault="007E729D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</w:p>
          <w:p w:rsidR="007E729D" w:rsidRPr="008851BD" w:rsidRDefault="007E729D" w:rsidP="00BD3490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429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E729D" w:rsidRDefault="007E729D">
            <w:pPr>
              <w:rPr>
                <w:rFonts w:ascii="Times New Roman" w:hAnsi="Times New Roman"/>
                <w:lang w:val="uk-UA"/>
              </w:rPr>
            </w:pPr>
          </w:p>
          <w:p w:rsidR="007E729D" w:rsidRPr="008851BD" w:rsidRDefault="007E729D" w:rsidP="007E729D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D" w:rsidRPr="008851BD" w:rsidRDefault="007E729D" w:rsidP="00D71971">
            <w:pPr>
              <w:rPr>
                <w:rFonts w:ascii="Times New Roman" w:hAnsi="Times New Roman"/>
                <w:lang w:val="uk-UA"/>
              </w:rPr>
            </w:pPr>
          </w:p>
        </w:tc>
      </w:tr>
      <w:tr w:rsidR="00904FB1" w:rsidRPr="008851BD" w:rsidTr="008E1DE0">
        <w:trPr>
          <w:trHeight w:val="11447"/>
        </w:trPr>
        <w:tc>
          <w:tcPr>
            <w:tcW w:w="104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04FB1" w:rsidRPr="008851BD" w:rsidRDefault="00904FB1" w:rsidP="007144A5">
            <w:pPr>
              <w:rPr>
                <w:rFonts w:ascii="Times New Roman" w:hAnsi="Times New Roman"/>
                <w:lang w:val="uk-UA"/>
              </w:rPr>
            </w:pPr>
            <w:bookmarkStart w:id="0" w:name="_GoBack"/>
            <w:bookmarkEnd w:id="0"/>
          </w:p>
        </w:tc>
      </w:tr>
    </w:tbl>
    <w:p w:rsidR="009B1A3B" w:rsidRPr="008851BD" w:rsidRDefault="009B1A3B" w:rsidP="009B1A3B">
      <w:pPr>
        <w:rPr>
          <w:rFonts w:ascii="Times New Roman" w:hAnsi="Times New Roman"/>
          <w:sz w:val="28"/>
          <w:szCs w:val="28"/>
          <w:lang w:val="uk-UA"/>
        </w:rPr>
      </w:pPr>
    </w:p>
    <w:sectPr w:rsidR="009B1A3B" w:rsidRPr="008851BD" w:rsidSect="00DF33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3B"/>
    <w:rsid w:val="00005CF5"/>
    <w:rsid w:val="000A5604"/>
    <w:rsid w:val="000B46D8"/>
    <w:rsid w:val="000D27B6"/>
    <w:rsid w:val="000E6E31"/>
    <w:rsid w:val="000E760B"/>
    <w:rsid w:val="000F6276"/>
    <w:rsid w:val="00132582"/>
    <w:rsid w:val="001F352B"/>
    <w:rsid w:val="00281CA2"/>
    <w:rsid w:val="00282BF1"/>
    <w:rsid w:val="002D3CAA"/>
    <w:rsid w:val="003A7B55"/>
    <w:rsid w:val="003E7B7F"/>
    <w:rsid w:val="003F0790"/>
    <w:rsid w:val="003F31C5"/>
    <w:rsid w:val="00472B58"/>
    <w:rsid w:val="00473EA2"/>
    <w:rsid w:val="004B543C"/>
    <w:rsid w:val="00551951"/>
    <w:rsid w:val="00562226"/>
    <w:rsid w:val="0057224C"/>
    <w:rsid w:val="0069562D"/>
    <w:rsid w:val="006A448D"/>
    <w:rsid w:val="007144A5"/>
    <w:rsid w:val="00727B3A"/>
    <w:rsid w:val="00745DF8"/>
    <w:rsid w:val="007915C2"/>
    <w:rsid w:val="007B2C40"/>
    <w:rsid w:val="007E729D"/>
    <w:rsid w:val="008009AA"/>
    <w:rsid w:val="00841FC1"/>
    <w:rsid w:val="008851BD"/>
    <w:rsid w:val="00891574"/>
    <w:rsid w:val="008E1DE0"/>
    <w:rsid w:val="008F7A08"/>
    <w:rsid w:val="00904FB1"/>
    <w:rsid w:val="00970996"/>
    <w:rsid w:val="009B1A3B"/>
    <w:rsid w:val="00A211E0"/>
    <w:rsid w:val="00BD3490"/>
    <w:rsid w:val="00C83615"/>
    <w:rsid w:val="00D06BB6"/>
    <w:rsid w:val="00D52438"/>
    <w:rsid w:val="00D71971"/>
    <w:rsid w:val="00D77628"/>
    <w:rsid w:val="00D94591"/>
    <w:rsid w:val="00D9697A"/>
    <w:rsid w:val="00DF3347"/>
    <w:rsid w:val="00E56C72"/>
    <w:rsid w:val="00E64595"/>
    <w:rsid w:val="00E946E6"/>
    <w:rsid w:val="00EF38D8"/>
    <w:rsid w:val="00F670EB"/>
    <w:rsid w:val="00FC6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C87FA"/>
  <w15:docId w15:val="{1AF34AA1-0405-4B3C-B37C-43D780B9C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1A3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A3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A3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1A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1A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1A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A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A3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A3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A3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B1A3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B1A3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B1A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B1A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B1A3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B1A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B1A3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B1A3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B1A3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9B1A3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B1A3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B1A3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B1A3B"/>
    <w:rPr>
      <w:b/>
      <w:bCs/>
    </w:rPr>
  </w:style>
  <w:style w:type="character" w:styleId="a8">
    <w:name w:val="Emphasis"/>
    <w:basedOn w:val="a0"/>
    <w:uiPriority w:val="20"/>
    <w:qFormat/>
    <w:rsid w:val="009B1A3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B1A3B"/>
    <w:rPr>
      <w:szCs w:val="32"/>
    </w:rPr>
  </w:style>
  <w:style w:type="paragraph" w:styleId="aa">
    <w:name w:val="List Paragraph"/>
    <w:basedOn w:val="a"/>
    <w:uiPriority w:val="34"/>
    <w:qFormat/>
    <w:rsid w:val="009B1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B1A3B"/>
    <w:rPr>
      <w:i/>
    </w:rPr>
  </w:style>
  <w:style w:type="character" w:customStyle="1" w:styleId="22">
    <w:name w:val="Цитата 2 Знак"/>
    <w:basedOn w:val="a0"/>
    <w:link w:val="21"/>
    <w:uiPriority w:val="29"/>
    <w:rsid w:val="009B1A3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B1A3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B1A3B"/>
    <w:rPr>
      <w:b/>
      <w:i/>
      <w:sz w:val="24"/>
    </w:rPr>
  </w:style>
  <w:style w:type="character" w:styleId="ad">
    <w:name w:val="Subtle Emphasis"/>
    <w:uiPriority w:val="19"/>
    <w:qFormat/>
    <w:rsid w:val="009B1A3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B1A3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B1A3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B1A3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B1A3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B1A3B"/>
    <w:pPr>
      <w:outlineLvl w:val="9"/>
    </w:pPr>
  </w:style>
  <w:style w:type="character" w:styleId="af3">
    <w:name w:val="Hyperlink"/>
    <w:basedOn w:val="a0"/>
    <w:uiPriority w:val="99"/>
    <w:semiHidden/>
    <w:unhideWhenUsed/>
    <w:rsid w:val="008E1DE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ynovkatsna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CNAP</cp:lastModifiedBy>
  <cp:revision>28</cp:revision>
  <dcterms:created xsi:type="dcterms:W3CDTF">2021-12-28T11:19:00Z</dcterms:created>
  <dcterms:modified xsi:type="dcterms:W3CDTF">2022-02-02T07:59:00Z</dcterms:modified>
</cp:coreProperties>
</file>