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9" w:type="dxa"/>
        <w:tblInd w:w="-341" w:type="dxa"/>
        <w:tblLayout w:type="fixed"/>
        <w:tblCellMar>
          <w:left w:w="85" w:type="dxa"/>
          <w:right w:w="85" w:type="dxa"/>
        </w:tblCellMar>
        <w:tblLook w:val="04A0" w:firstRow="1" w:lastRow="0" w:firstColumn="1" w:lastColumn="0" w:noHBand="0" w:noVBand="1"/>
      </w:tblPr>
      <w:tblGrid>
        <w:gridCol w:w="8931"/>
        <w:gridCol w:w="1418"/>
      </w:tblGrid>
      <w:tr w:rsidR="000A6DDB" w:rsidRPr="00D4031A" w:rsidTr="00FB0956">
        <w:trPr>
          <w:cantSplit/>
          <w:trHeight w:val="15989"/>
          <w:tblHeader/>
        </w:trPr>
        <w:tc>
          <w:tcPr>
            <w:tcW w:w="10349" w:type="dxa"/>
            <w:gridSpan w:val="2"/>
            <w:tcBorders>
              <w:top w:val="nil"/>
              <w:left w:val="nil"/>
              <w:bottom w:val="single" w:sz="4" w:space="0" w:color="000000"/>
              <w:right w:val="nil"/>
            </w:tcBorders>
          </w:tcPr>
          <w:p w:rsidR="001D1DB5" w:rsidRPr="00D4031A" w:rsidRDefault="001D1DB5" w:rsidP="001D1DB5">
            <w:pPr>
              <w:spacing w:after="0" w:line="360" w:lineRule="auto"/>
              <w:ind w:right="276" w:firstLine="567"/>
              <w:jc w:val="center"/>
              <w:rPr>
                <w:rFonts w:ascii="Times New Roman" w:eastAsia="Times New Roman" w:hAnsi="Times New Roman" w:cs="Times New Roman"/>
                <w:b/>
                <w:i/>
                <w:noProof/>
                <w:color w:val="000000" w:themeColor="text1"/>
                <w:sz w:val="28"/>
                <w:szCs w:val="20"/>
                <w:shd w:val="clear" w:color="auto" w:fill="FFFFFF"/>
                <w:lang w:eastAsia="ru-RU"/>
              </w:rPr>
            </w:pPr>
            <w:r w:rsidRPr="00D4031A">
              <w:rPr>
                <w:rFonts w:ascii="Times New Roman" w:eastAsia="Times New Roman" w:hAnsi="Times New Roman" w:cs="Times New Roman"/>
                <w:b/>
                <w:i/>
                <w:noProof/>
                <w:color w:val="000000" w:themeColor="text1"/>
                <w:sz w:val="28"/>
                <w:szCs w:val="20"/>
                <w:shd w:val="clear" w:color="auto" w:fill="FFFFFF"/>
                <w:lang w:eastAsia="ru-RU"/>
              </w:rPr>
              <w:t>ФОП Кіріченко А.А.</w:t>
            </w:r>
          </w:p>
          <w:p w:rsidR="001D1DB5" w:rsidRPr="00D4031A" w:rsidRDefault="001D1DB5" w:rsidP="001D1DB5">
            <w:pPr>
              <w:spacing w:after="0" w:line="360" w:lineRule="auto"/>
              <w:ind w:right="276" w:firstLine="567"/>
              <w:jc w:val="center"/>
              <w:rPr>
                <w:rFonts w:ascii="Times New Roman" w:eastAsia="Times New Roman" w:hAnsi="Times New Roman" w:cs="Times New Roman"/>
                <w:color w:val="000000" w:themeColor="text1"/>
                <w:sz w:val="23"/>
                <w:szCs w:val="20"/>
                <w:lang w:eastAsia="ru-RU"/>
              </w:rPr>
            </w:pPr>
            <w:r w:rsidRPr="00D4031A">
              <w:rPr>
                <w:rFonts w:ascii="Times New Roman" w:eastAsia="Times New Roman" w:hAnsi="Times New Roman" w:cs="Times New Roman"/>
                <w:i/>
                <w:color w:val="000000" w:themeColor="text1"/>
                <w:sz w:val="23"/>
                <w:szCs w:val="20"/>
                <w:lang w:eastAsia="ru-RU"/>
              </w:rPr>
              <w:t xml:space="preserve">вул.Світла,4, </w:t>
            </w:r>
            <w:proofErr w:type="spellStart"/>
            <w:r w:rsidRPr="00D4031A">
              <w:rPr>
                <w:rFonts w:ascii="Times New Roman" w:eastAsia="Times New Roman" w:hAnsi="Times New Roman" w:cs="Times New Roman"/>
                <w:i/>
                <w:color w:val="000000" w:themeColor="text1"/>
                <w:sz w:val="23"/>
                <w:szCs w:val="20"/>
                <w:lang w:eastAsia="ru-RU"/>
              </w:rPr>
              <w:t>с.Щербані</w:t>
            </w:r>
            <w:proofErr w:type="spellEnd"/>
            <w:r w:rsidRPr="00D4031A">
              <w:rPr>
                <w:rFonts w:ascii="Times New Roman" w:eastAsia="Times New Roman" w:hAnsi="Times New Roman" w:cs="Times New Roman"/>
                <w:i/>
                <w:color w:val="000000" w:themeColor="text1"/>
                <w:sz w:val="23"/>
                <w:szCs w:val="20"/>
                <w:lang w:eastAsia="ru-RU"/>
              </w:rPr>
              <w:t>, Полтавського району Полтавської області</w:t>
            </w: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tabs>
                <w:tab w:val="left" w:pos="4530"/>
              </w:tabs>
              <w:suppressAutoHyphens/>
              <w:spacing w:after="0" w:line="20" w:lineRule="atLeast"/>
              <w:ind w:right="276" w:firstLine="567"/>
              <w:jc w:val="center"/>
              <w:rPr>
                <w:rFonts w:ascii="Times New Roman" w:hAnsi="Times New Roman" w:cs="Times New Roman"/>
                <w:b/>
                <w:color w:val="000000" w:themeColor="text1"/>
                <w:sz w:val="28"/>
              </w:rPr>
            </w:pPr>
            <w:r w:rsidRPr="00D4031A">
              <w:rPr>
                <w:rFonts w:ascii="Times New Roman" w:hAnsi="Times New Roman" w:cs="Times New Roman"/>
                <w:b/>
                <w:color w:val="000000" w:themeColor="text1"/>
                <w:sz w:val="28"/>
              </w:rPr>
              <w:t>ЗВІТ</w:t>
            </w:r>
          </w:p>
          <w:p w:rsidR="001D1DB5" w:rsidRPr="00D4031A" w:rsidRDefault="001D1DB5" w:rsidP="001D1DB5">
            <w:pPr>
              <w:spacing w:after="0" w:line="20" w:lineRule="atLeast"/>
              <w:ind w:firstLine="567"/>
              <w:jc w:val="center"/>
              <w:rPr>
                <w:rStyle w:val="a3"/>
                <w:rFonts w:ascii="Times New Roman" w:hAnsi="Times New Roman" w:cs="Times New Roman"/>
                <w:color w:val="000000" w:themeColor="text1"/>
                <w:sz w:val="28"/>
                <w:szCs w:val="28"/>
                <w:bdr w:val="none" w:sz="0" w:space="0" w:color="auto" w:frame="1"/>
                <w:shd w:val="clear" w:color="auto" w:fill="FFFFFF"/>
              </w:rPr>
            </w:pPr>
            <w:r w:rsidRPr="00D4031A">
              <w:rPr>
                <w:rStyle w:val="a3"/>
                <w:rFonts w:ascii="Times New Roman" w:hAnsi="Times New Roman" w:cs="Times New Roman"/>
                <w:color w:val="000000" w:themeColor="text1"/>
                <w:sz w:val="28"/>
                <w:szCs w:val="28"/>
                <w:bdr w:val="none" w:sz="0" w:space="0" w:color="auto" w:frame="1"/>
                <w:shd w:val="clear" w:color="auto" w:fill="FFFFFF"/>
              </w:rPr>
              <w:t>про стратегічну екологічну оцінку містобудівної документації</w:t>
            </w:r>
          </w:p>
          <w:p w:rsidR="001D1DB5" w:rsidRPr="00D4031A" w:rsidRDefault="001D1DB5" w:rsidP="001D1DB5">
            <w:pPr>
              <w:spacing w:after="0" w:line="20" w:lineRule="atLeast"/>
              <w:ind w:firstLine="567"/>
              <w:jc w:val="center"/>
              <w:rPr>
                <w:rStyle w:val="a3"/>
                <w:rFonts w:ascii="Times New Roman" w:hAnsi="Times New Roman" w:cs="Times New Roman"/>
                <w:color w:val="000000" w:themeColor="text1"/>
                <w:sz w:val="28"/>
                <w:szCs w:val="28"/>
                <w:bdr w:val="none" w:sz="0" w:space="0" w:color="auto" w:frame="1"/>
                <w:shd w:val="clear" w:color="auto" w:fill="FFFFFF"/>
              </w:rPr>
            </w:pPr>
          </w:p>
          <w:p w:rsidR="001D1DB5" w:rsidRPr="00D4031A" w:rsidRDefault="001D1DB5" w:rsidP="001D1DB5">
            <w:pPr>
              <w:spacing w:after="0" w:line="20" w:lineRule="atLeast"/>
              <w:ind w:firstLine="567"/>
              <w:jc w:val="center"/>
              <w:rPr>
                <w:rStyle w:val="a3"/>
                <w:rFonts w:ascii="Times New Roman" w:hAnsi="Times New Roman" w:cs="Times New Roman"/>
                <w:color w:val="000000" w:themeColor="text1"/>
                <w:sz w:val="28"/>
                <w:szCs w:val="28"/>
                <w:bdr w:val="none" w:sz="0" w:space="0" w:color="auto" w:frame="1"/>
                <w:shd w:val="clear" w:color="auto" w:fill="FFFFFF"/>
              </w:rPr>
            </w:pPr>
            <w:r w:rsidRPr="00D4031A">
              <w:rPr>
                <w:rFonts w:ascii="Times New Roman" w:eastAsia="Arial Unicode MS" w:hAnsi="Times New Roman" w:cs="Times New Roman"/>
                <w:b/>
                <w:color w:val="000000" w:themeColor="text1"/>
                <w:sz w:val="28"/>
                <w:szCs w:val="28"/>
                <w:lang w:eastAsia="zh-CN"/>
              </w:rPr>
              <w:t xml:space="preserve">«Детальний план </w:t>
            </w:r>
            <w:r w:rsidR="00E5660B">
              <w:rPr>
                <w:rFonts w:ascii="Times New Roman" w:eastAsia="Arial Unicode MS" w:hAnsi="Times New Roman" w:cs="Times New Roman"/>
                <w:b/>
                <w:color w:val="000000" w:themeColor="text1"/>
                <w:sz w:val="28"/>
                <w:szCs w:val="28"/>
                <w:lang w:eastAsia="zh-CN"/>
              </w:rPr>
              <w:t xml:space="preserve">території </w:t>
            </w:r>
            <w:r w:rsidRPr="00D4031A">
              <w:rPr>
                <w:rFonts w:ascii="Times New Roman" w:eastAsia="Arial Unicode MS" w:hAnsi="Times New Roman" w:cs="Times New Roman"/>
                <w:b/>
                <w:color w:val="000000" w:themeColor="text1"/>
                <w:sz w:val="28"/>
                <w:szCs w:val="28"/>
                <w:lang w:eastAsia="zh-CN"/>
              </w:rPr>
              <w:t xml:space="preserve">земельної ділянки, обмеженої вул. Дружби, вул. Полтавський шлях, вул. Радченка в смт </w:t>
            </w:r>
            <w:proofErr w:type="spellStart"/>
            <w:r w:rsidRPr="00D4031A">
              <w:rPr>
                <w:rFonts w:ascii="Times New Roman" w:eastAsia="Arial Unicode MS" w:hAnsi="Times New Roman" w:cs="Times New Roman"/>
                <w:b/>
                <w:color w:val="000000" w:themeColor="text1"/>
                <w:sz w:val="28"/>
                <w:szCs w:val="28"/>
                <w:lang w:eastAsia="zh-CN"/>
              </w:rPr>
              <w:t>Котельва</w:t>
            </w:r>
            <w:proofErr w:type="spellEnd"/>
            <w:r w:rsidRPr="00D4031A">
              <w:rPr>
                <w:rFonts w:ascii="Times New Roman" w:eastAsia="Arial Unicode MS" w:hAnsi="Times New Roman" w:cs="Times New Roman"/>
                <w:b/>
                <w:color w:val="000000" w:themeColor="text1"/>
                <w:sz w:val="28"/>
                <w:szCs w:val="28"/>
                <w:lang w:eastAsia="zh-CN"/>
              </w:rPr>
              <w:t xml:space="preserve"> Полтавської області»</w:t>
            </w:r>
          </w:p>
          <w:p w:rsidR="001D1DB5" w:rsidRPr="00D4031A" w:rsidRDefault="001D1DB5" w:rsidP="001D1DB5">
            <w:pPr>
              <w:ind w:firstLine="567"/>
              <w:jc w:val="center"/>
              <w:rPr>
                <w:rFonts w:ascii="Times New Roman" w:eastAsia="Times New Roman" w:hAnsi="Times New Roman" w:cs="Times New Roman"/>
                <w:b/>
                <w:color w:val="000000" w:themeColor="text1"/>
                <w:sz w:val="28"/>
                <w:szCs w:val="28"/>
                <w:lang w:eastAsia="uk-UA"/>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suppressAutoHyphens/>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widowControl w:val="0"/>
              <w:spacing w:line="360" w:lineRule="auto"/>
              <w:ind w:right="276" w:firstLine="567"/>
              <w:jc w:val="both"/>
              <w:rPr>
                <w:rFonts w:ascii="Times New Roman" w:hAnsi="Times New Roman" w:cs="Times New Roman"/>
                <w:color w:val="000000" w:themeColor="text1"/>
                <w:spacing w:val="-14"/>
                <w:sz w:val="28"/>
                <w:shd w:val="clear" w:color="auto" w:fill="FFFFFF"/>
              </w:rPr>
            </w:pPr>
            <w:r w:rsidRPr="00D4031A">
              <w:rPr>
                <w:rFonts w:ascii="Times New Roman" w:hAnsi="Times New Roman" w:cs="Times New Roman"/>
                <w:color w:val="000000" w:themeColor="text1"/>
                <w:spacing w:val="-14"/>
                <w:sz w:val="28"/>
                <w:shd w:val="clear" w:color="auto" w:fill="FFFFFF"/>
              </w:rPr>
              <w:t>ФОП Кіріченко А.А. -Керівник</w:t>
            </w:r>
            <w:r w:rsidRPr="00D4031A">
              <w:rPr>
                <w:rFonts w:ascii="Times New Roman" w:hAnsi="Times New Roman" w:cs="Times New Roman"/>
                <w:color w:val="000000" w:themeColor="text1"/>
                <w:spacing w:val="-14"/>
                <w:sz w:val="28"/>
                <w:shd w:val="clear" w:color="auto" w:fill="FFFFFF"/>
              </w:rPr>
              <w:tab/>
              <w:t xml:space="preserve">                                                        Кіріченко А.А.</w:t>
            </w:r>
          </w:p>
          <w:p w:rsidR="001D1DB5" w:rsidRPr="00D4031A" w:rsidRDefault="001D1DB5" w:rsidP="001D1DB5">
            <w:pPr>
              <w:widowControl w:val="0"/>
              <w:spacing w:line="360" w:lineRule="auto"/>
              <w:ind w:right="276" w:firstLine="567"/>
              <w:jc w:val="both"/>
              <w:rPr>
                <w:rFonts w:ascii="Times New Roman" w:hAnsi="Times New Roman" w:cs="Times New Roman"/>
                <w:color w:val="000000" w:themeColor="text1"/>
                <w:spacing w:val="-14"/>
                <w:sz w:val="28"/>
                <w:shd w:val="clear" w:color="auto" w:fill="FFFFFF"/>
              </w:rPr>
            </w:pPr>
            <w:r w:rsidRPr="00D4031A">
              <w:rPr>
                <w:rFonts w:ascii="Times New Roman" w:hAnsi="Times New Roman" w:cs="Times New Roman"/>
                <w:color w:val="000000" w:themeColor="text1"/>
                <w:spacing w:val="-14"/>
                <w:sz w:val="28"/>
                <w:shd w:val="clear" w:color="auto" w:fill="FFFFFF"/>
              </w:rPr>
              <w:t xml:space="preserve">Виконавці: </w:t>
            </w:r>
          </w:p>
          <w:p w:rsidR="001D1DB5" w:rsidRPr="00D4031A" w:rsidRDefault="001D1DB5" w:rsidP="001D1DB5">
            <w:pPr>
              <w:widowControl w:val="0"/>
              <w:spacing w:line="360" w:lineRule="auto"/>
              <w:ind w:right="276" w:firstLine="567"/>
              <w:jc w:val="both"/>
              <w:rPr>
                <w:rFonts w:ascii="Times New Roman" w:hAnsi="Times New Roman" w:cs="Times New Roman"/>
                <w:color w:val="000000" w:themeColor="text1"/>
                <w:spacing w:val="-14"/>
                <w:sz w:val="28"/>
                <w:shd w:val="clear" w:color="auto" w:fill="FFFFFF"/>
              </w:rPr>
            </w:pPr>
            <w:r w:rsidRPr="00D4031A">
              <w:rPr>
                <w:rFonts w:ascii="Times New Roman" w:hAnsi="Times New Roman" w:cs="Times New Roman"/>
                <w:color w:val="000000" w:themeColor="text1"/>
                <w:spacing w:val="-14"/>
                <w:sz w:val="28"/>
                <w:shd w:val="clear" w:color="auto" w:fill="FFFFFF"/>
              </w:rPr>
              <w:t>- Головний архітектор проекту                                                               Логвиненко О.С.</w:t>
            </w:r>
          </w:p>
          <w:p w:rsidR="001D1DB5" w:rsidRPr="00D4031A" w:rsidRDefault="001D1DB5" w:rsidP="001D1DB5">
            <w:pPr>
              <w:widowControl w:val="0"/>
              <w:spacing w:line="360" w:lineRule="auto"/>
              <w:ind w:right="276" w:firstLine="567"/>
              <w:jc w:val="both"/>
              <w:rPr>
                <w:rFonts w:ascii="Times New Roman" w:hAnsi="Times New Roman" w:cs="Times New Roman"/>
                <w:color w:val="000000" w:themeColor="text1"/>
                <w:spacing w:val="-14"/>
                <w:sz w:val="28"/>
                <w:shd w:val="clear" w:color="auto" w:fill="FFFFFF"/>
              </w:rPr>
            </w:pPr>
            <w:r w:rsidRPr="00D4031A">
              <w:rPr>
                <w:rFonts w:ascii="Times New Roman" w:hAnsi="Times New Roman" w:cs="Times New Roman"/>
                <w:color w:val="000000" w:themeColor="text1"/>
                <w:spacing w:val="-14"/>
                <w:sz w:val="28"/>
                <w:shd w:val="clear" w:color="auto" w:fill="FFFFFF"/>
              </w:rPr>
              <w:t xml:space="preserve">- Архітектор                                                                                                 </w:t>
            </w:r>
            <w:proofErr w:type="spellStart"/>
            <w:r w:rsidRPr="00D4031A">
              <w:rPr>
                <w:rFonts w:ascii="Times New Roman" w:hAnsi="Times New Roman" w:cs="Times New Roman"/>
                <w:color w:val="000000" w:themeColor="text1"/>
                <w:spacing w:val="-14"/>
                <w:sz w:val="28"/>
                <w:shd w:val="clear" w:color="auto" w:fill="FFFFFF"/>
              </w:rPr>
              <w:t>Канівець</w:t>
            </w:r>
            <w:proofErr w:type="spellEnd"/>
            <w:r w:rsidRPr="00D4031A">
              <w:rPr>
                <w:rFonts w:ascii="Times New Roman" w:hAnsi="Times New Roman" w:cs="Times New Roman"/>
                <w:color w:val="000000" w:themeColor="text1"/>
                <w:spacing w:val="-14"/>
                <w:sz w:val="28"/>
                <w:shd w:val="clear" w:color="auto" w:fill="FFFFFF"/>
              </w:rPr>
              <w:t xml:space="preserve"> Л.С.</w:t>
            </w:r>
          </w:p>
          <w:p w:rsidR="001D1DB5" w:rsidRPr="00D4031A" w:rsidRDefault="001D1DB5" w:rsidP="001D1DB5">
            <w:pPr>
              <w:widowControl w:val="0"/>
              <w:spacing w:line="360" w:lineRule="auto"/>
              <w:ind w:right="276" w:firstLine="567"/>
              <w:jc w:val="both"/>
              <w:rPr>
                <w:rFonts w:ascii="Times New Roman" w:hAnsi="Times New Roman" w:cs="Times New Roman"/>
                <w:color w:val="000000" w:themeColor="text1"/>
                <w:spacing w:val="-14"/>
                <w:sz w:val="28"/>
                <w:shd w:val="clear" w:color="auto" w:fill="FFFFFF"/>
              </w:rPr>
            </w:pPr>
            <w:r w:rsidRPr="00D4031A">
              <w:rPr>
                <w:rFonts w:ascii="Times New Roman" w:hAnsi="Times New Roman" w:cs="Times New Roman"/>
                <w:color w:val="000000" w:themeColor="text1"/>
                <w:spacing w:val="-14"/>
                <w:sz w:val="28"/>
                <w:shd w:val="clear" w:color="auto" w:fill="FFFFFF"/>
              </w:rPr>
              <w:t>- Еколог                                                                                                         Чернишова В.М.</w:t>
            </w:r>
          </w:p>
          <w:p w:rsidR="001D1DB5" w:rsidRPr="00D4031A" w:rsidRDefault="001D1DB5" w:rsidP="001D1DB5">
            <w:pPr>
              <w:widowControl w:val="0"/>
              <w:spacing w:line="360" w:lineRule="auto"/>
              <w:ind w:right="276" w:firstLine="567"/>
              <w:jc w:val="both"/>
              <w:rPr>
                <w:rFonts w:ascii="Times New Roman" w:hAnsi="Times New Roman" w:cs="Times New Roman"/>
                <w:color w:val="000000" w:themeColor="text1"/>
                <w:spacing w:val="-14"/>
                <w:sz w:val="28"/>
                <w:shd w:val="clear" w:color="auto" w:fill="FFFFFF"/>
              </w:rPr>
            </w:pPr>
          </w:p>
          <w:p w:rsidR="001D1DB5" w:rsidRPr="00D4031A" w:rsidRDefault="001D1DB5" w:rsidP="001D1DB5">
            <w:pPr>
              <w:widowControl w:val="0"/>
              <w:spacing w:line="360" w:lineRule="auto"/>
              <w:ind w:right="276" w:firstLine="567"/>
              <w:jc w:val="center"/>
              <w:rPr>
                <w:rFonts w:ascii="Times New Roman" w:hAnsi="Times New Roman" w:cs="Times New Roman"/>
                <w:color w:val="000000" w:themeColor="text1"/>
                <w:spacing w:val="-14"/>
                <w:sz w:val="28"/>
                <w:shd w:val="clear" w:color="auto" w:fill="FFFFFF"/>
              </w:rPr>
            </w:pPr>
            <w:r w:rsidRPr="00D4031A">
              <w:rPr>
                <w:rFonts w:ascii="Times New Roman" w:hAnsi="Times New Roman" w:cs="Times New Roman"/>
                <w:color w:val="000000" w:themeColor="text1"/>
                <w:spacing w:val="-14"/>
                <w:sz w:val="28"/>
                <w:shd w:val="clear" w:color="auto" w:fill="FFFFFF"/>
              </w:rPr>
              <w:t>Полтава 2021</w:t>
            </w:r>
          </w:p>
          <w:p w:rsidR="00D93D0A" w:rsidRPr="00D4031A" w:rsidRDefault="00D93D0A" w:rsidP="008C716D">
            <w:pPr>
              <w:widowControl w:val="0"/>
              <w:spacing w:line="360" w:lineRule="auto"/>
              <w:ind w:left="-595" w:right="276"/>
              <w:jc w:val="both"/>
              <w:rPr>
                <w:rFonts w:ascii="Times New Roman" w:hAnsi="Times New Roman" w:cs="Times New Roman"/>
                <w:color w:val="000000" w:themeColor="text1"/>
                <w:spacing w:val="-14"/>
                <w:sz w:val="28"/>
                <w:shd w:val="clear" w:color="auto" w:fill="FFFFFF"/>
              </w:rPr>
            </w:pPr>
          </w:p>
        </w:tc>
      </w:tr>
      <w:tr w:rsidR="005E347E" w:rsidRPr="00D4031A" w:rsidTr="004055D0">
        <w:trPr>
          <w:cantSplit/>
          <w:trHeight w:hRule="exact" w:val="449"/>
        </w:trPr>
        <w:tc>
          <w:tcPr>
            <w:tcW w:w="8931" w:type="dxa"/>
            <w:tcBorders>
              <w:top w:val="single" w:sz="4" w:space="0" w:color="000000"/>
              <w:left w:val="single" w:sz="6" w:space="0" w:color="000000"/>
              <w:bottom w:val="single" w:sz="4" w:space="0" w:color="000000"/>
              <w:right w:val="nil"/>
            </w:tcBorders>
            <w:vAlign w:val="center"/>
          </w:tcPr>
          <w:p w:rsidR="005E347E" w:rsidRPr="00D4031A" w:rsidRDefault="005E347E" w:rsidP="004A1599">
            <w:pPr>
              <w:pStyle w:val="a8"/>
              <w:spacing w:before="20" w:after="20"/>
              <w:ind w:left="426" w:right="276" w:firstLine="0"/>
              <w:jc w:val="center"/>
              <w:rPr>
                <w:color w:val="000000" w:themeColor="text1"/>
                <w:sz w:val="26"/>
                <w:szCs w:val="26"/>
              </w:rPr>
            </w:pPr>
            <w:r w:rsidRPr="00D4031A">
              <w:rPr>
                <w:color w:val="000000" w:themeColor="text1"/>
                <w:sz w:val="26"/>
                <w:szCs w:val="26"/>
              </w:rPr>
              <w:lastRenderedPageBreak/>
              <w:t>ЗМІСТ</w:t>
            </w:r>
          </w:p>
        </w:tc>
        <w:tc>
          <w:tcPr>
            <w:tcW w:w="1418" w:type="dxa"/>
            <w:tcBorders>
              <w:top w:val="single" w:sz="6" w:space="0" w:color="000000"/>
              <w:left w:val="single" w:sz="4" w:space="0" w:color="000000"/>
              <w:bottom w:val="single" w:sz="6" w:space="0" w:color="000000"/>
              <w:right w:val="single" w:sz="4" w:space="0" w:color="000000"/>
            </w:tcBorders>
            <w:vAlign w:val="center"/>
          </w:tcPr>
          <w:p w:rsidR="005E347E" w:rsidRPr="00D4031A" w:rsidRDefault="005E347E" w:rsidP="004A1599">
            <w:pPr>
              <w:pStyle w:val="a8"/>
              <w:spacing w:before="20" w:after="20"/>
              <w:ind w:right="57" w:firstLine="0"/>
              <w:jc w:val="center"/>
              <w:rPr>
                <w:color w:val="000000" w:themeColor="text1"/>
                <w:sz w:val="26"/>
                <w:szCs w:val="26"/>
              </w:rPr>
            </w:pPr>
          </w:p>
        </w:tc>
      </w:tr>
      <w:tr w:rsidR="000A6DDB" w:rsidRPr="00D4031A" w:rsidTr="004055D0">
        <w:trPr>
          <w:cantSplit/>
          <w:trHeight w:hRule="exact" w:val="698"/>
        </w:trPr>
        <w:tc>
          <w:tcPr>
            <w:tcW w:w="8931" w:type="dxa"/>
            <w:tcBorders>
              <w:top w:val="single" w:sz="4" w:space="0" w:color="000000"/>
              <w:left w:val="single" w:sz="6" w:space="0" w:color="000000"/>
              <w:bottom w:val="single" w:sz="4" w:space="0" w:color="000000"/>
              <w:right w:val="nil"/>
            </w:tcBorders>
            <w:vAlign w:val="center"/>
            <w:hideMark/>
          </w:tcPr>
          <w:p w:rsidR="000A6DDB" w:rsidRPr="00D4031A" w:rsidRDefault="000A6DDB" w:rsidP="004A1599">
            <w:pPr>
              <w:pStyle w:val="a8"/>
              <w:spacing w:before="20" w:after="20"/>
              <w:ind w:left="426" w:right="276" w:firstLine="0"/>
              <w:jc w:val="center"/>
              <w:rPr>
                <w:color w:val="000000" w:themeColor="text1"/>
                <w:sz w:val="26"/>
                <w:szCs w:val="26"/>
              </w:rPr>
            </w:pPr>
            <w:r w:rsidRPr="00D4031A">
              <w:rPr>
                <w:color w:val="000000" w:themeColor="text1"/>
                <w:sz w:val="26"/>
                <w:szCs w:val="26"/>
              </w:rPr>
              <w:t xml:space="preserve">Найменування </w:t>
            </w:r>
          </w:p>
        </w:tc>
        <w:tc>
          <w:tcPr>
            <w:tcW w:w="1418" w:type="dxa"/>
            <w:tcBorders>
              <w:top w:val="single" w:sz="6" w:space="0" w:color="000000"/>
              <w:left w:val="single" w:sz="4" w:space="0" w:color="000000"/>
              <w:bottom w:val="single" w:sz="6" w:space="0" w:color="000000"/>
              <w:right w:val="single" w:sz="4" w:space="0" w:color="000000"/>
            </w:tcBorders>
            <w:vAlign w:val="center"/>
            <w:hideMark/>
          </w:tcPr>
          <w:p w:rsidR="000A6DDB" w:rsidRPr="00D4031A" w:rsidRDefault="000A6DDB" w:rsidP="004A1599">
            <w:pPr>
              <w:pStyle w:val="a8"/>
              <w:spacing w:before="20" w:after="20"/>
              <w:ind w:right="57" w:firstLine="0"/>
              <w:jc w:val="center"/>
              <w:rPr>
                <w:color w:val="000000" w:themeColor="text1"/>
                <w:sz w:val="26"/>
                <w:szCs w:val="26"/>
              </w:rPr>
            </w:pPr>
            <w:r w:rsidRPr="00D4031A">
              <w:rPr>
                <w:color w:val="000000" w:themeColor="text1"/>
                <w:sz w:val="26"/>
                <w:szCs w:val="26"/>
              </w:rPr>
              <w:t>Примітка</w:t>
            </w:r>
            <w:r w:rsidRPr="00D4031A">
              <w:rPr>
                <w:color w:val="000000" w:themeColor="text1"/>
                <w:sz w:val="26"/>
                <w:szCs w:val="26"/>
              </w:rPr>
              <w:br/>
            </w:r>
            <w:proofErr w:type="spellStart"/>
            <w:r w:rsidRPr="00D4031A">
              <w:rPr>
                <w:color w:val="000000" w:themeColor="text1"/>
                <w:sz w:val="26"/>
                <w:szCs w:val="26"/>
              </w:rPr>
              <w:t>стор</w:t>
            </w:r>
            <w:proofErr w:type="spellEnd"/>
            <w:r w:rsidRPr="00D4031A">
              <w:rPr>
                <w:color w:val="000000" w:themeColor="text1"/>
                <w:sz w:val="26"/>
                <w:szCs w:val="26"/>
              </w:rPr>
              <w:t>.</w:t>
            </w:r>
          </w:p>
        </w:tc>
      </w:tr>
      <w:tr w:rsidR="000A6DDB" w:rsidRPr="00D4031A" w:rsidTr="004055D0">
        <w:trPr>
          <w:cantSplit/>
          <w:trHeight w:val="296"/>
        </w:trPr>
        <w:tc>
          <w:tcPr>
            <w:tcW w:w="8931" w:type="dxa"/>
            <w:tcBorders>
              <w:top w:val="single" w:sz="4" w:space="0" w:color="000000"/>
              <w:left w:val="single" w:sz="6" w:space="0" w:color="000000"/>
              <w:bottom w:val="nil"/>
              <w:right w:val="nil"/>
            </w:tcBorders>
            <w:hideMark/>
          </w:tcPr>
          <w:p w:rsidR="000A6DDB" w:rsidRPr="00D4031A" w:rsidRDefault="00CD209C" w:rsidP="00CD209C">
            <w:pPr>
              <w:pStyle w:val="a8"/>
              <w:spacing w:after="0"/>
              <w:ind w:left="198" w:right="57" w:firstLine="0"/>
              <w:jc w:val="left"/>
              <w:rPr>
                <w:color w:val="000000" w:themeColor="text1"/>
                <w:sz w:val="26"/>
                <w:szCs w:val="26"/>
              </w:rPr>
            </w:pPr>
            <w:r w:rsidRPr="00D4031A">
              <w:rPr>
                <w:color w:val="000000" w:themeColor="text1"/>
                <w:sz w:val="26"/>
                <w:szCs w:val="26"/>
              </w:rPr>
              <w:t>ВСТУП</w:t>
            </w:r>
          </w:p>
        </w:tc>
        <w:tc>
          <w:tcPr>
            <w:tcW w:w="1418" w:type="dxa"/>
            <w:tcBorders>
              <w:top w:val="single" w:sz="6" w:space="0" w:color="000000"/>
              <w:left w:val="single" w:sz="4" w:space="0" w:color="000000"/>
              <w:bottom w:val="nil"/>
              <w:right w:val="single" w:sz="4" w:space="0" w:color="000000"/>
            </w:tcBorders>
            <w:hideMark/>
          </w:tcPr>
          <w:p w:rsidR="000A6DDB" w:rsidRPr="00D4031A" w:rsidRDefault="002D0A92" w:rsidP="00047DBE">
            <w:pPr>
              <w:pStyle w:val="a8"/>
              <w:snapToGrid w:val="0"/>
              <w:spacing w:after="0"/>
              <w:ind w:left="426" w:right="276" w:firstLine="0"/>
              <w:rPr>
                <w:color w:val="000000" w:themeColor="text1"/>
                <w:sz w:val="26"/>
                <w:szCs w:val="26"/>
              </w:rPr>
            </w:pPr>
            <w:r w:rsidRPr="00D4031A">
              <w:rPr>
                <w:color w:val="000000" w:themeColor="text1"/>
                <w:sz w:val="26"/>
                <w:szCs w:val="26"/>
              </w:rPr>
              <w:t xml:space="preserve">    </w:t>
            </w:r>
            <w:r w:rsidR="00047DBE" w:rsidRPr="00D4031A">
              <w:rPr>
                <w:color w:val="000000" w:themeColor="text1"/>
                <w:sz w:val="26"/>
                <w:szCs w:val="26"/>
              </w:rPr>
              <w:t>3</w:t>
            </w:r>
          </w:p>
        </w:tc>
      </w:tr>
      <w:tr w:rsidR="000A6DDB" w:rsidRPr="00D4031A" w:rsidTr="004055D0">
        <w:trPr>
          <w:cantSplit/>
          <w:trHeight w:val="772"/>
        </w:trPr>
        <w:tc>
          <w:tcPr>
            <w:tcW w:w="8931" w:type="dxa"/>
            <w:tcBorders>
              <w:top w:val="single" w:sz="4" w:space="0" w:color="auto"/>
              <w:left w:val="single" w:sz="6" w:space="0" w:color="000000"/>
              <w:bottom w:val="single" w:sz="4" w:space="0" w:color="000000"/>
              <w:right w:val="nil"/>
            </w:tcBorders>
            <w:vAlign w:val="center"/>
          </w:tcPr>
          <w:p w:rsidR="000A6DDB" w:rsidRPr="00D4031A" w:rsidRDefault="000A6DDB" w:rsidP="00465C6B">
            <w:pPr>
              <w:pStyle w:val="a8"/>
              <w:numPr>
                <w:ilvl w:val="0"/>
                <w:numId w:val="3"/>
              </w:numPr>
              <w:spacing w:before="60"/>
              <w:ind w:left="199" w:firstLine="0"/>
              <w:jc w:val="left"/>
              <w:rPr>
                <w:color w:val="000000" w:themeColor="text1"/>
                <w:sz w:val="26"/>
                <w:szCs w:val="26"/>
                <w:shd w:val="clear" w:color="auto" w:fill="FFFF00"/>
              </w:rPr>
            </w:pPr>
            <w:r w:rsidRPr="00D4031A">
              <w:rPr>
                <w:color w:val="000000" w:themeColor="text1"/>
                <w:sz w:val="26"/>
                <w:szCs w:val="26"/>
              </w:rPr>
              <w:t>Зміст та основні цілі документа державного планування, його зв’язок з іншими документами державного планування</w:t>
            </w:r>
          </w:p>
        </w:tc>
        <w:tc>
          <w:tcPr>
            <w:tcW w:w="1418" w:type="dxa"/>
            <w:tcBorders>
              <w:top w:val="single" w:sz="4" w:space="0" w:color="auto"/>
              <w:left w:val="single" w:sz="4" w:space="0" w:color="000000"/>
              <w:bottom w:val="single" w:sz="4" w:space="0" w:color="000000"/>
              <w:right w:val="single" w:sz="4" w:space="0" w:color="000000"/>
            </w:tcBorders>
          </w:tcPr>
          <w:p w:rsidR="000A6DDB" w:rsidRPr="00D4031A" w:rsidRDefault="00047DBE" w:rsidP="004A1599">
            <w:pPr>
              <w:pStyle w:val="a8"/>
              <w:snapToGrid w:val="0"/>
              <w:spacing w:before="60"/>
              <w:ind w:left="426" w:right="276" w:firstLine="0"/>
              <w:jc w:val="center"/>
              <w:rPr>
                <w:color w:val="000000" w:themeColor="text1"/>
                <w:sz w:val="26"/>
                <w:szCs w:val="26"/>
              </w:rPr>
            </w:pPr>
            <w:r w:rsidRPr="00D4031A">
              <w:rPr>
                <w:color w:val="000000" w:themeColor="text1"/>
                <w:sz w:val="26"/>
                <w:szCs w:val="26"/>
              </w:rPr>
              <w:t>3</w:t>
            </w:r>
          </w:p>
        </w:tc>
      </w:tr>
      <w:tr w:rsidR="000A6DDB" w:rsidRPr="00D4031A" w:rsidTr="004055D0">
        <w:trPr>
          <w:cantSplit/>
          <w:trHeight w:val="429"/>
        </w:trPr>
        <w:tc>
          <w:tcPr>
            <w:tcW w:w="8931" w:type="dxa"/>
            <w:tcBorders>
              <w:top w:val="single" w:sz="4" w:space="0" w:color="000000"/>
              <w:left w:val="single" w:sz="6" w:space="0" w:color="000000"/>
              <w:bottom w:val="single" w:sz="4" w:space="0" w:color="000000"/>
              <w:right w:val="nil"/>
            </w:tcBorders>
            <w:vAlign w:val="center"/>
          </w:tcPr>
          <w:p w:rsidR="000A6DDB" w:rsidRPr="00D4031A" w:rsidRDefault="000A6DDB" w:rsidP="004A1599">
            <w:pPr>
              <w:pStyle w:val="a8"/>
              <w:spacing w:before="60"/>
              <w:ind w:left="199" w:firstLine="0"/>
              <w:jc w:val="left"/>
              <w:rPr>
                <w:color w:val="000000" w:themeColor="text1"/>
                <w:sz w:val="26"/>
                <w:szCs w:val="26"/>
              </w:rPr>
            </w:pPr>
            <w:r w:rsidRPr="00D4031A">
              <w:rPr>
                <w:color w:val="000000" w:themeColor="text1"/>
                <w:sz w:val="26"/>
                <w:szCs w:val="26"/>
              </w:rPr>
              <w:t>2.  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tc>
        <w:tc>
          <w:tcPr>
            <w:tcW w:w="1418" w:type="dxa"/>
            <w:tcBorders>
              <w:top w:val="single" w:sz="4" w:space="0" w:color="000000"/>
              <w:left w:val="single" w:sz="4" w:space="0" w:color="000000"/>
              <w:bottom w:val="single" w:sz="4" w:space="0" w:color="000000"/>
              <w:right w:val="single" w:sz="4" w:space="0" w:color="000000"/>
            </w:tcBorders>
          </w:tcPr>
          <w:p w:rsidR="000A6DDB" w:rsidRPr="00D4031A" w:rsidRDefault="00047DBE" w:rsidP="004A1599">
            <w:pPr>
              <w:pStyle w:val="a8"/>
              <w:snapToGrid w:val="0"/>
              <w:spacing w:before="60"/>
              <w:ind w:left="426" w:right="276" w:firstLine="0"/>
              <w:jc w:val="center"/>
              <w:rPr>
                <w:color w:val="000000" w:themeColor="text1"/>
                <w:sz w:val="26"/>
                <w:szCs w:val="26"/>
              </w:rPr>
            </w:pPr>
            <w:r w:rsidRPr="00D4031A">
              <w:rPr>
                <w:color w:val="000000" w:themeColor="text1"/>
                <w:sz w:val="26"/>
                <w:szCs w:val="26"/>
              </w:rPr>
              <w:t>5</w:t>
            </w:r>
          </w:p>
        </w:tc>
      </w:tr>
      <w:tr w:rsidR="000A6DDB" w:rsidRPr="00D4031A" w:rsidTr="004055D0">
        <w:trPr>
          <w:cantSplit/>
          <w:trHeight w:val="1431"/>
        </w:trPr>
        <w:tc>
          <w:tcPr>
            <w:tcW w:w="8931" w:type="dxa"/>
            <w:tcBorders>
              <w:top w:val="single" w:sz="4" w:space="0" w:color="000000"/>
              <w:left w:val="single" w:sz="6" w:space="0" w:color="000000"/>
              <w:bottom w:val="single" w:sz="4" w:space="0" w:color="auto"/>
              <w:right w:val="nil"/>
            </w:tcBorders>
            <w:vAlign w:val="center"/>
          </w:tcPr>
          <w:p w:rsidR="000A6DDB" w:rsidRPr="00D4031A" w:rsidRDefault="000A6DDB" w:rsidP="004A1599">
            <w:pPr>
              <w:pStyle w:val="a8"/>
              <w:spacing w:before="60"/>
              <w:ind w:left="199" w:firstLine="0"/>
              <w:rPr>
                <w:color w:val="000000" w:themeColor="text1"/>
                <w:sz w:val="26"/>
                <w:szCs w:val="26"/>
              </w:rPr>
            </w:pPr>
            <w:r w:rsidRPr="00D4031A">
              <w:rPr>
                <w:color w:val="000000" w:themeColor="text1"/>
                <w:sz w:val="26"/>
                <w:szCs w:val="26"/>
              </w:rPr>
              <w:t>3. 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tc>
        <w:tc>
          <w:tcPr>
            <w:tcW w:w="1418" w:type="dxa"/>
            <w:tcBorders>
              <w:top w:val="single" w:sz="4" w:space="0" w:color="000000"/>
              <w:left w:val="single" w:sz="4" w:space="0" w:color="000000"/>
              <w:bottom w:val="single" w:sz="4" w:space="0" w:color="auto"/>
              <w:right w:val="single" w:sz="4" w:space="0" w:color="000000"/>
            </w:tcBorders>
          </w:tcPr>
          <w:p w:rsidR="000A6DDB" w:rsidRPr="00D4031A" w:rsidRDefault="009A7435" w:rsidP="004A1599">
            <w:pPr>
              <w:pStyle w:val="a8"/>
              <w:snapToGrid w:val="0"/>
              <w:spacing w:before="60"/>
              <w:ind w:left="426" w:right="276" w:firstLine="0"/>
              <w:jc w:val="center"/>
              <w:rPr>
                <w:color w:val="000000" w:themeColor="text1"/>
                <w:sz w:val="26"/>
                <w:szCs w:val="26"/>
              </w:rPr>
            </w:pPr>
            <w:r w:rsidRPr="00D4031A">
              <w:rPr>
                <w:color w:val="000000" w:themeColor="text1"/>
                <w:sz w:val="26"/>
                <w:szCs w:val="26"/>
              </w:rPr>
              <w:t>8</w:t>
            </w:r>
          </w:p>
        </w:tc>
      </w:tr>
      <w:tr w:rsidR="000A6DDB" w:rsidRPr="00D4031A" w:rsidTr="004055D0">
        <w:trPr>
          <w:cantSplit/>
          <w:trHeight w:val="405"/>
        </w:trPr>
        <w:tc>
          <w:tcPr>
            <w:tcW w:w="8931" w:type="dxa"/>
            <w:tcBorders>
              <w:top w:val="single" w:sz="4" w:space="0" w:color="000000"/>
              <w:left w:val="single" w:sz="6" w:space="0" w:color="000000"/>
              <w:bottom w:val="single" w:sz="4" w:space="0" w:color="000000"/>
              <w:right w:val="nil"/>
            </w:tcBorders>
            <w:vAlign w:val="center"/>
          </w:tcPr>
          <w:p w:rsidR="000A6DDB" w:rsidRPr="00D4031A" w:rsidRDefault="000A6DDB" w:rsidP="004A1599">
            <w:pPr>
              <w:pStyle w:val="a8"/>
              <w:spacing w:before="60"/>
              <w:ind w:left="199" w:firstLine="0"/>
              <w:rPr>
                <w:color w:val="000000" w:themeColor="text1"/>
                <w:sz w:val="26"/>
                <w:szCs w:val="26"/>
              </w:rPr>
            </w:pPr>
            <w:r w:rsidRPr="00D4031A">
              <w:rPr>
                <w:color w:val="000000" w:themeColor="text1"/>
                <w:sz w:val="26"/>
                <w:szCs w:val="26"/>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tc>
        <w:tc>
          <w:tcPr>
            <w:tcW w:w="1418" w:type="dxa"/>
            <w:tcBorders>
              <w:top w:val="single" w:sz="4" w:space="0" w:color="000000"/>
              <w:left w:val="single" w:sz="4" w:space="0" w:color="000000"/>
              <w:bottom w:val="single" w:sz="4" w:space="0" w:color="000000"/>
              <w:right w:val="single" w:sz="4" w:space="0" w:color="000000"/>
            </w:tcBorders>
          </w:tcPr>
          <w:p w:rsidR="000A6DDB" w:rsidRPr="00D4031A" w:rsidRDefault="002F7B61" w:rsidP="00047DBE">
            <w:pPr>
              <w:pStyle w:val="a8"/>
              <w:spacing w:before="60"/>
              <w:ind w:left="426" w:right="276" w:firstLine="0"/>
              <w:jc w:val="center"/>
              <w:rPr>
                <w:color w:val="000000" w:themeColor="text1"/>
                <w:sz w:val="26"/>
                <w:szCs w:val="26"/>
              </w:rPr>
            </w:pPr>
            <w:r w:rsidRPr="00D4031A">
              <w:rPr>
                <w:color w:val="000000" w:themeColor="text1"/>
                <w:sz w:val="26"/>
                <w:szCs w:val="26"/>
              </w:rPr>
              <w:t>1</w:t>
            </w:r>
            <w:r w:rsidR="00047DBE" w:rsidRPr="00D4031A">
              <w:rPr>
                <w:color w:val="000000" w:themeColor="text1"/>
                <w:sz w:val="26"/>
                <w:szCs w:val="26"/>
              </w:rPr>
              <w:t>0</w:t>
            </w:r>
          </w:p>
        </w:tc>
      </w:tr>
      <w:tr w:rsidR="000A6DDB" w:rsidRPr="00D4031A" w:rsidTr="004055D0">
        <w:trPr>
          <w:cantSplit/>
          <w:trHeight w:val="341"/>
        </w:trPr>
        <w:tc>
          <w:tcPr>
            <w:tcW w:w="8931" w:type="dxa"/>
            <w:tcBorders>
              <w:top w:val="single" w:sz="4" w:space="0" w:color="000000"/>
              <w:left w:val="single" w:sz="6" w:space="0" w:color="000000"/>
              <w:bottom w:val="single" w:sz="4" w:space="0" w:color="000000"/>
              <w:right w:val="nil"/>
            </w:tcBorders>
            <w:vAlign w:val="center"/>
          </w:tcPr>
          <w:p w:rsidR="000A6DDB" w:rsidRPr="00D4031A" w:rsidRDefault="000A6DDB" w:rsidP="00465C6B">
            <w:pPr>
              <w:pStyle w:val="a8"/>
              <w:numPr>
                <w:ilvl w:val="0"/>
                <w:numId w:val="4"/>
              </w:numPr>
              <w:spacing w:before="60"/>
              <w:ind w:left="199" w:firstLine="0"/>
              <w:rPr>
                <w:color w:val="000000" w:themeColor="text1"/>
                <w:sz w:val="26"/>
                <w:szCs w:val="26"/>
              </w:rPr>
            </w:pPr>
            <w:r w:rsidRPr="00D4031A">
              <w:rPr>
                <w:color w:val="000000" w:themeColor="text1"/>
                <w:sz w:val="26"/>
                <w:szCs w:val="26"/>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tc>
        <w:tc>
          <w:tcPr>
            <w:tcW w:w="1418" w:type="dxa"/>
            <w:tcBorders>
              <w:top w:val="single" w:sz="4" w:space="0" w:color="000000"/>
              <w:left w:val="single" w:sz="4" w:space="0" w:color="000000"/>
              <w:bottom w:val="single" w:sz="4" w:space="0" w:color="000000"/>
              <w:right w:val="single" w:sz="4" w:space="0" w:color="000000"/>
            </w:tcBorders>
          </w:tcPr>
          <w:p w:rsidR="000A6DDB" w:rsidRPr="00D4031A" w:rsidRDefault="00047DBE" w:rsidP="004A1599">
            <w:pPr>
              <w:pStyle w:val="a8"/>
              <w:spacing w:before="60"/>
              <w:ind w:left="426" w:right="276" w:firstLine="0"/>
              <w:jc w:val="center"/>
              <w:rPr>
                <w:color w:val="000000" w:themeColor="text1"/>
                <w:sz w:val="26"/>
                <w:szCs w:val="26"/>
              </w:rPr>
            </w:pPr>
            <w:r w:rsidRPr="00D4031A">
              <w:rPr>
                <w:color w:val="000000" w:themeColor="text1"/>
                <w:sz w:val="26"/>
                <w:szCs w:val="26"/>
              </w:rPr>
              <w:t>11</w:t>
            </w:r>
          </w:p>
        </w:tc>
      </w:tr>
      <w:tr w:rsidR="000A6DDB" w:rsidRPr="00D4031A" w:rsidTr="004055D0">
        <w:trPr>
          <w:cantSplit/>
          <w:trHeight w:val="421"/>
        </w:trPr>
        <w:tc>
          <w:tcPr>
            <w:tcW w:w="8931" w:type="dxa"/>
            <w:tcBorders>
              <w:top w:val="single" w:sz="4" w:space="0" w:color="000000"/>
              <w:left w:val="single" w:sz="6" w:space="0" w:color="000000"/>
              <w:bottom w:val="single" w:sz="4" w:space="0" w:color="000000"/>
              <w:right w:val="nil"/>
            </w:tcBorders>
            <w:vAlign w:val="center"/>
          </w:tcPr>
          <w:p w:rsidR="000A6DDB" w:rsidRPr="00D4031A" w:rsidRDefault="000A6DDB" w:rsidP="00465C6B">
            <w:pPr>
              <w:pStyle w:val="a9"/>
              <w:widowControl w:val="0"/>
              <w:numPr>
                <w:ilvl w:val="0"/>
                <w:numId w:val="4"/>
              </w:numPr>
              <w:suppressAutoHyphens w:val="0"/>
              <w:spacing w:before="60"/>
              <w:ind w:left="199" w:firstLine="0"/>
              <w:rPr>
                <w:color w:val="000000" w:themeColor="text1"/>
                <w:sz w:val="26"/>
                <w:szCs w:val="26"/>
              </w:rPr>
            </w:pPr>
            <w:r w:rsidRPr="00D4031A">
              <w:rPr>
                <w:color w:val="000000" w:themeColor="text1"/>
                <w:sz w:val="26"/>
                <w:szCs w:val="26"/>
                <w:lang w:eastAsia="ru-RU"/>
              </w:rPr>
              <w:t>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w:t>
            </w:r>
          </w:p>
        </w:tc>
        <w:tc>
          <w:tcPr>
            <w:tcW w:w="1418" w:type="dxa"/>
            <w:tcBorders>
              <w:top w:val="single" w:sz="4" w:space="0" w:color="000000"/>
              <w:left w:val="single" w:sz="4" w:space="0" w:color="000000"/>
              <w:bottom w:val="single" w:sz="4" w:space="0" w:color="000000"/>
              <w:right w:val="single" w:sz="4" w:space="0" w:color="000000"/>
            </w:tcBorders>
          </w:tcPr>
          <w:p w:rsidR="000A6DDB" w:rsidRPr="00D4031A" w:rsidRDefault="00347122" w:rsidP="00047DBE">
            <w:pPr>
              <w:pStyle w:val="a8"/>
              <w:spacing w:before="60"/>
              <w:ind w:left="426" w:right="276" w:firstLine="0"/>
              <w:jc w:val="center"/>
              <w:rPr>
                <w:color w:val="000000" w:themeColor="text1"/>
                <w:sz w:val="26"/>
                <w:szCs w:val="26"/>
              </w:rPr>
            </w:pPr>
            <w:r w:rsidRPr="00D4031A">
              <w:rPr>
                <w:color w:val="000000" w:themeColor="text1"/>
                <w:sz w:val="26"/>
                <w:szCs w:val="26"/>
              </w:rPr>
              <w:t>1</w:t>
            </w:r>
            <w:r w:rsidR="00047DBE" w:rsidRPr="00D4031A">
              <w:rPr>
                <w:color w:val="000000" w:themeColor="text1"/>
                <w:sz w:val="26"/>
                <w:szCs w:val="26"/>
              </w:rPr>
              <w:t>4</w:t>
            </w:r>
          </w:p>
        </w:tc>
      </w:tr>
      <w:tr w:rsidR="000A6DDB" w:rsidRPr="00D4031A" w:rsidTr="004055D0">
        <w:trPr>
          <w:cantSplit/>
          <w:trHeight w:val="150"/>
        </w:trPr>
        <w:tc>
          <w:tcPr>
            <w:tcW w:w="8931" w:type="dxa"/>
            <w:tcBorders>
              <w:top w:val="single" w:sz="4" w:space="0" w:color="000000"/>
              <w:left w:val="single" w:sz="6" w:space="0" w:color="000000"/>
              <w:bottom w:val="single" w:sz="4" w:space="0" w:color="000000"/>
              <w:right w:val="nil"/>
            </w:tcBorders>
            <w:vAlign w:val="center"/>
          </w:tcPr>
          <w:p w:rsidR="000A6DDB" w:rsidRPr="00D4031A" w:rsidRDefault="000A6DDB" w:rsidP="00465C6B">
            <w:pPr>
              <w:pStyle w:val="a9"/>
              <w:widowControl w:val="0"/>
              <w:numPr>
                <w:ilvl w:val="0"/>
                <w:numId w:val="4"/>
              </w:numPr>
              <w:suppressAutoHyphens w:val="0"/>
              <w:spacing w:before="60"/>
              <w:ind w:left="199" w:firstLine="0"/>
              <w:rPr>
                <w:b/>
                <w:color w:val="000000" w:themeColor="text1"/>
                <w:sz w:val="26"/>
                <w:szCs w:val="26"/>
                <w:shd w:val="clear" w:color="auto" w:fill="FFFF00"/>
              </w:rPr>
            </w:pPr>
            <w:r w:rsidRPr="00D4031A">
              <w:rPr>
                <w:color w:val="000000" w:themeColor="text1"/>
                <w:sz w:val="26"/>
                <w:szCs w:val="26"/>
                <w:lang w:eastAsia="ru-RU"/>
              </w:rPr>
              <w:t>Заходи, що передбачається вжити для запобігання, зменшення та пом’якшення негативних наслідків виконання документа державного планування</w:t>
            </w:r>
          </w:p>
        </w:tc>
        <w:tc>
          <w:tcPr>
            <w:tcW w:w="1418" w:type="dxa"/>
            <w:tcBorders>
              <w:top w:val="single" w:sz="4" w:space="0" w:color="000000"/>
              <w:left w:val="single" w:sz="4" w:space="0" w:color="000000"/>
              <w:bottom w:val="single" w:sz="4" w:space="0" w:color="000000"/>
              <w:right w:val="single" w:sz="4" w:space="0" w:color="000000"/>
            </w:tcBorders>
          </w:tcPr>
          <w:p w:rsidR="000A6DDB" w:rsidRPr="00D4031A" w:rsidRDefault="00347122" w:rsidP="00047DBE">
            <w:pPr>
              <w:pStyle w:val="a8"/>
              <w:snapToGrid w:val="0"/>
              <w:spacing w:before="60"/>
              <w:ind w:left="426" w:right="276" w:firstLine="0"/>
              <w:jc w:val="center"/>
              <w:rPr>
                <w:b/>
                <w:color w:val="000000" w:themeColor="text1"/>
                <w:sz w:val="26"/>
                <w:szCs w:val="26"/>
                <w:shd w:val="clear" w:color="auto" w:fill="FFFF00"/>
              </w:rPr>
            </w:pPr>
            <w:r w:rsidRPr="00D4031A">
              <w:rPr>
                <w:color w:val="000000" w:themeColor="text1"/>
                <w:sz w:val="26"/>
                <w:szCs w:val="26"/>
              </w:rPr>
              <w:t>1</w:t>
            </w:r>
            <w:r w:rsidR="00047DBE" w:rsidRPr="00D4031A">
              <w:rPr>
                <w:color w:val="000000" w:themeColor="text1"/>
                <w:sz w:val="26"/>
                <w:szCs w:val="26"/>
              </w:rPr>
              <w:t>7</w:t>
            </w:r>
          </w:p>
        </w:tc>
      </w:tr>
      <w:tr w:rsidR="000A6DDB" w:rsidRPr="00D4031A" w:rsidTr="004055D0">
        <w:trPr>
          <w:cantSplit/>
          <w:trHeight w:val="857"/>
        </w:trPr>
        <w:tc>
          <w:tcPr>
            <w:tcW w:w="8931" w:type="dxa"/>
            <w:tcBorders>
              <w:top w:val="single" w:sz="4" w:space="0" w:color="000000"/>
              <w:left w:val="single" w:sz="6" w:space="0" w:color="000000"/>
              <w:bottom w:val="single" w:sz="4" w:space="0" w:color="000000"/>
              <w:right w:val="nil"/>
            </w:tcBorders>
            <w:vAlign w:val="center"/>
          </w:tcPr>
          <w:p w:rsidR="000A6DDB" w:rsidRPr="00D4031A" w:rsidRDefault="000A6DDB" w:rsidP="00465C6B">
            <w:pPr>
              <w:pStyle w:val="-"/>
              <w:widowControl w:val="0"/>
              <w:numPr>
                <w:ilvl w:val="0"/>
                <w:numId w:val="4"/>
              </w:numPr>
              <w:suppressAutoHyphens w:val="0"/>
              <w:spacing w:before="60"/>
              <w:ind w:left="199" w:firstLine="0"/>
              <w:rPr>
                <w:color w:val="000000" w:themeColor="text1"/>
                <w:sz w:val="26"/>
                <w:szCs w:val="26"/>
              </w:rPr>
            </w:pPr>
            <w:r w:rsidRPr="00D4031A">
              <w:rPr>
                <w:color w:val="000000" w:themeColor="text1"/>
                <w:sz w:val="26"/>
                <w:szCs w:val="26"/>
                <w:lang w:eastAsia="ru-RU"/>
              </w:rPr>
              <w:t>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tc>
        <w:tc>
          <w:tcPr>
            <w:tcW w:w="1418" w:type="dxa"/>
            <w:tcBorders>
              <w:top w:val="single" w:sz="4" w:space="0" w:color="000000"/>
              <w:left w:val="single" w:sz="4" w:space="0" w:color="000000"/>
              <w:bottom w:val="single" w:sz="4" w:space="0" w:color="000000"/>
              <w:right w:val="single" w:sz="4" w:space="0" w:color="000000"/>
            </w:tcBorders>
          </w:tcPr>
          <w:p w:rsidR="000A6DDB" w:rsidRPr="00D4031A" w:rsidRDefault="00047DBE" w:rsidP="004A1599">
            <w:pPr>
              <w:pStyle w:val="4"/>
              <w:widowControl w:val="0"/>
              <w:suppressAutoHyphens w:val="0"/>
              <w:spacing w:before="60" w:after="60"/>
              <w:ind w:left="426" w:right="276"/>
              <w:jc w:val="center"/>
              <w:rPr>
                <w:color w:val="000000" w:themeColor="text1"/>
                <w:sz w:val="26"/>
                <w:szCs w:val="26"/>
                <w:lang w:val="uk-UA"/>
              </w:rPr>
            </w:pPr>
            <w:r w:rsidRPr="00D4031A">
              <w:rPr>
                <w:color w:val="000000" w:themeColor="text1"/>
                <w:sz w:val="26"/>
                <w:szCs w:val="26"/>
                <w:lang w:val="uk-UA"/>
              </w:rPr>
              <w:t>20</w:t>
            </w:r>
          </w:p>
        </w:tc>
      </w:tr>
      <w:tr w:rsidR="000A6DDB" w:rsidRPr="00D4031A" w:rsidTr="004055D0">
        <w:trPr>
          <w:cantSplit/>
          <w:trHeight w:val="1050"/>
        </w:trPr>
        <w:tc>
          <w:tcPr>
            <w:tcW w:w="8931" w:type="dxa"/>
            <w:tcBorders>
              <w:top w:val="single" w:sz="4" w:space="0" w:color="000000"/>
              <w:left w:val="single" w:sz="6" w:space="0" w:color="000000"/>
              <w:bottom w:val="single" w:sz="4" w:space="0" w:color="auto"/>
              <w:right w:val="nil"/>
            </w:tcBorders>
            <w:vAlign w:val="center"/>
          </w:tcPr>
          <w:p w:rsidR="000A6DDB" w:rsidRPr="00D4031A" w:rsidRDefault="000A6DDB" w:rsidP="00465C6B">
            <w:pPr>
              <w:pStyle w:val="-"/>
              <w:widowControl w:val="0"/>
              <w:numPr>
                <w:ilvl w:val="0"/>
                <w:numId w:val="4"/>
              </w:numPr>
              <w:suppressAutoHyphens w:val="0"/>
              <w:spacing w:before="60"/>
              <w:ind w:left="199" w:firstLine="0"/>
              <w:rPr>
                <w:color w:val="000000" w:themeColor="text1"/>
                <w:sz w:val="26"/>
                <w:szCs w:val="26"/>
                <w:lang w:eastAsia="ru-RU"/>
              </w:rPr>
            </w:pPr>
            <w:r w:rsidRPr="00D4031A">
              <w:rPr>
                <w:color w:val="000000" w:themeColor="text1"/>
                <w:sz w:val="26"/>
                <w:szCs w:val="26"/>
                <w:lang w:eastAsia="ru-RU"/>
              </w:rPr>
              <w:t>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tc>
        <w:tc>
          <w:tcPr>
            <w:tcW w:w="1418" w:type="dxa"/>
            <w:tcBorders>
              <w:top w:val="single" w:sz="4" w:space="0" w:color="000000"/>
              <w:left w:val="single" w:sz="4" w:space="0" w:color="000000"/>
              <w:bottom w:val="single" w:sz="4" w:space="0" w:color="auto"/>
              <w:right w:val="single" w:sz="4" w:space="0" w:color="000000"/>
            </w:tcBorders>
          </w:tcPr>
          <w:p w:rsidR="000A6DDB" w:rsidRPr="00D4031A" w:rsidRDefault="00347122" w:rsidP="00047DBE">
            <w:pPr>
              <w:pStyle w:val="4"/>
              <w:widowControl w:val="0"/>
              <w:suppressAutoHyphens w:val="0"/>
              <w:spacing w:before="60" w:after="60"/>
              <w:ind w:left="426" w:right="276"/>
              <w:jc w:val="center"/>
              <w:rPr>
                <w:color w:val="000000" w:themeColor="text1"/>
                <w:sz w:val="26"/>
                <w:szCs w:val="26"/>
                <w:lang w:val="uk-UA"/>
              </w:rPr>
            </w:pPr>
            <w:r w:rsidRPr="00D4031A">
              <w:rPr>
                <w:color w:val="000000" w:themeColor="text1"/>
                <w:sz w:val="26"/>
                <w:szCs w:val="26"/>
                <w:lang w:val="uk-UA"/>
              </w:rPr>
              <w:t>2</w:t>
            </w:r>
            <w:r w:rsidR="00047DBE" w:rsidRPr="00D4031A">
              <w:rPr>
                <w:color w:val="000000" w:themeColor="text1"/>
                <w:sz w:val="26"/>
                <w:szCs w:val="26"/>
                <w:lang w:val="uk-UA"/>
              </w:rPr>
              <w:t>0</w:t>
            </w:r>
          </w:p>
        </w:tc>
      </w:tr>
      <w:tr w:rsidR="000A6DDB" w:rsidRPr="00D4031A" w:rsidTr="004055D0">
        <w:trPr>
          <w:cantSplit/>
          <w:trHeight w:val="777"/>
        </w:trPr>
        <w:tc>
          <w:tcPr>
            <w:tcW w:w="8931" w:type="dxa"/>
            <w:tcBorders>
              <w:top w:val="single" w:sz="4" w:space="0" w:color="auto"/>
              <w:left w:val="single" w:sz="6" w:space="0" w:color="000000"/>
              <w:bottom w:val="single" w:sz="4" w:space="0" w:color="auto"/>
              <w:right w:val="nil"/>
            </w:tcBorders>
            <w:vAlign w:val="center"/>
          </w:tcPr>
          <w:p w:rsidR="000A6DDB" w:rsidRPr="00D4031A" w:rsidRDefault="000A6DDB" w:rsidP="00465C6B">
            <w:pPr>
              <w:pStyle w:val="-"/>
              <w:widowControl w:val="0"/>
              <w:numPr>
                <w:ilvl w:val="0"/>
                <w:numId w:val="4"/>
              </w:numPr>
              <w:suppressAutoHyphens w:val="0"/>
              <w:spacing w:before="60"/>
              <w:ind w:left="199" w:firstLine="0"/>
              <w:rPr>
                <w:color w:val="000000" w:themeColor="text1"/>
                <w:sz w:val="26"/>
                <w:szCs w:val="26"/>
                <w:lang w:eastAsia="ru-RU"/>
              </w:rPr>
            </w:pPr>
            <w:r w:rsidRPr="00D4031A">
              <w:rPr>
                <w:color w:val="000000" w:themeColor="text1"/>
                <w:sz w:val="26"/>
                <w:szCs w:val="26"/>
                <w:lang w:eastAsia="ru-RU"/>
              </w:rPr>
              <w:t>Опис ймовірних транскордонних наслідків для довкілля, у тому числі для здоров’я населення (за наявності)</w:t>
            </w:r>
          </w:p>
        </w:tc>
        <w:tc>
          <w:tcPr>
            <w:tcW w:w="1418" w:type="dxa"/>
            <w:tcBorders>
              <w:top w:val="single" w:sz="4" w:space="0" w:color="auto"/>
              <w:left w:val="single" w:sz="4" w:space="0" w:color="000000"/>
              <w:bottom w:val="single" w:sz="4" w:space="0" w:color="auto"/>
              <w:right w:val="single" w:sz="4" w:space="0" w:color="000000"/>
            </w:tcBorders>
          </w:tcPr>
          <w:p w:rsidR="000A6DDB" w:rsidRPr="00D4031A" w:rsidRDefault="002F7B61" w:rsidP="00AD4366">
            <w:pPr>
              <w:pStyle w:val="4"/>
              <w:widowControl w:val="0"/>
              <w:suppressAutoHyphens w:val="0"/>
              <w:spacing w:before="60" w:after="60"/>
              <w:ind w:left="426" w:right="276"/>
              <w:jc w:val="center"/>
              <w:rPr>
                <w:color w:val="000000" w:themeColor="text1"/>
                <w:sz w:val="26"/>
                <w:szCs w:val="26"/>
                <w:lang w:val="uk-UA"/>
              </w:rPr>
            </w:pPr>
            <w:r w:rsidRPr="00D4031A">
              <w:rPr>
                <w:color w:val="000000" w:themeColor="text1"/>
                <w:sz w:val="26"/>
                <w:szCs w:val="26"/>
                <w:lang w:val="uk-UA"/>
              </w:rPr>
              <w:t>2</w:t>
            </w:r>
            <w:r w:rsidR="00AD4366" w:rsidRPr="00D4031A">
              <w:rPr>
                <w:color w:val="000000" w:themeColor="text1"/>
                <w:sz w:val="26"/>
                <w:szCs w:val="26"/>
                <w:lang w:val="uk-UA"/>
              </w:rPr>
              <w:t>2</w:t>
            </w:r>
          </w:p>
        </w:tc>
      </w:tr>
      <w:tr w:rsidR="000A6DDB" w:rsidRPr="00D4031A" w:rsidTr="004055D0">
        <w:trPr>
          <w:cantSplit/>
          <w:trHeight w:val="493"/>
        </w:trPr>
        <w:tc>
          <w:tcPr>
            <w:tcW w:w="8931" w:type="dxa"/>
            <w:tcBorders>
              <w:top w:val="single" w:sz="4" w:space="0" w:color="auto"/>
              <w:left w:val="single" w:sz="6" w:space="0" w:color="000000"/>
              <w:bottom w:val="single" w:sz="4" w:space="0" w:color="auto"/>
              <w:right w:val="nil"/>
            </w:tcBorders>
            <w:vAlign w:val="center"/>
          </w:tcPr>
          <w:p w:rsidR="000A6DDB" w:rsidRPr="00D4031A" w:rsidRDefault="000A6DDB" w:rsidP="00465C6B">
            <w:pPr>
              <w:pStyle w:val="-"/>
              <w:widowControl w:val="0"/>
              <w:numPr>
                <w:ilvl w:val="0"/>
                <w:numId w:val="4"/>
              </w:numPr>
              <w:suppressAutoHyphens w:val="0"/>
              <w:spacing w:before="60"/>
              <w:ind w:left="199" w:firstLine="0"/>
              <w:rPr>
                <w:color w:val="000000" w:themeColor="text1"/>
                <w:sz w:val="26"/>
                <w:szCs w:val="26"/>
                <w:lang w:eastAsia="ru-RU"/>
              </w:rPr>
            </w:pPr>
            <w:r w:rsidRPr="00D4031A">
              <w:rPr>
                <w:color w:val="000000" w:themeColor="text1"/>
                <w:sz w:val="26"/>
                <w:szCs w:val="26"/>
                <w:lang w:eastAsia="ru-RU"/>
              </w:rPr>
              <w:t>Резюме нетехнічного характеру інформації розраховане на широку аудиторію. Висновок</w:t>
            </w:r>
          </w:p>
        </w:tc>
        <w:tc>
          <w:tcPr>
            <w:tcW w:w="1418" w:type="dxa"/>
            <w:tcBorders>
              <w:top w:val="single" w:sz="4" w:space="0" w:color="auto"/>
              <w:left w:val="single" w:sz="4" w:space="0" w:color="000000"/>
              <w:bottom w:val="single" w:sz="4" w:space="0" w:color="auto"/>
              <w:right w:val="single" w:sz="4" w:space="0" w:color="000000"/>
            </w:tcBorders>
          </w:tcPr>
          <w:p w:rsidR="000A6DDB" w:rsidRPr="00D4031A" w:rsidRDefault="002F7B61" w:rsidP="00AD4366">
            <w:pPr>
              <w:pStyle w:val="4"/>
              <w:widowControl w:val="0"/>
              <w:suppressAutoHyphens w:val="0"/>
              <w:spacing w:before="60" w:after="60"/>
              <w:ind w:left="426" w:right="276"/>
              <w:jc w:val="center"/>
              <w:rPr>
                <w:color w:val="000000" w:themeColor="text1"/>
                <w:sz w:val="26"/>
                <w:szCs w:val="26"/>
                <w:lang w:val="uk-UA"/>
              </w:rPr>
            </w:pPr>
            <w:r w:rsidRPr="00D4031A">
              <w:rPr>
                <w:color w:val="000000" w:themeColor="text1"/>
                <w:sz w:val="26"/>
                <w:szCs w:val="26"/>
                <w:lang w:val="uk-UA"/>
              </w:rPr>
              <w:t>2</w:t>
            </w:r>
            <w:r w:rsidR="00AD4366" w:rsidRPr="00D4031A">
              <w:rPr>
                <w:color w:val="000000" w:themeColor="text1"/>
                <w:sz w:val="26"/>
                <w:szCs w:val="26"/>
                <w:lang w:val="uk-UA"/>
              </w:rPr>
              <w:t>2</w:t>
            </w:r>
          </w:p>
        </w:tc>
      </w:tr>
      <w:tr w:rsidR="000A6DDB" w:rsidRPr="00D4031A" w:rsidTr="004055D0">
        <w:trPr>
          <w:cantSplit/>
          <w:trHeight w:val="588"/>
        </w:trPr>
        <w:tc>
          <w:tcPr>
            <w:tcW w:w="8931" w:type="dxa"/>
            <w:tcBorders>
              <w:top w:val="single" w:sz="4" w:space="0" w:color="auto"/>
              <w:left w:val="single" w:sz="6" w:space="0" w:color="000000"/>
              <w:bottom w:val="single" w:sz="4" w:space="0" w:color="auto"/>
              <w:right w:val="nil"/>
            </w:tcBorders>
            <w:vAlign w:val="center"/>
          </w:tcPr>
          <w:p w:rsidR="000A6DDB" w:rsidRPr="00D4031A" w:rsidRDefault="000A6DDB" w:rsidP="00465C6B">
            <w:pPr>
              <w:pStyle w:val="-"/>
              <w:widowControl w:val="0"/>
              <w:numPr>
                <w:ilvl w:val="0"/>
                <w:numId w:val="4"/>
              </w:numPr>
              <w:suppressAutoHyphens w:val="0"/>
              <w:spacing w:before="60"/>
              <w:ind w:left="199" w:firstLine="0"/>
              <w:rPr>
                <w:color w:val="000000" w:themeColor="text1"/>
                <w:sz w:val="26"/>
                <w:szCs w:val="26"/>
                <w:lang w:eastAsia="ru-RU"/>
              </w:rPr>
            </w:pPr>
            <w:r w:rsidRPr="00D4031A">
              <w:rPr>
                <w:color w:val="000000" w:themeColor="text1"/>
                <w:sz w:val="26"/>
                <w:szCs w:val="26"/>
                <w:lang w:eastAsia="ru-RU"/>
              </w:rPr>
              <w:t xml:space="preserve">Додатки </w:t>
            </w:r>
          </w:p>
        </w:tc>
        <w:tc>
          <w:tcPr>
            <w:tcW w:w="1418" w:type="dxa"/>
            <w:tcBorders>
              <w:top w:val="single" w:sz="4" w:space="0" w:color="auto"/>
              <w:left w:val="single" w:sz="4" w:space="0" w:color="000000"/>
              <w:bottom w:val="single" w:sz="4" w:space="0" w:color="auto"/>
              <w:right w:val="single" w:sz="4" w:space="0" w:color="000000"/>
            </w:tcBorders>
          </w:tcPr>
          <w:p w:rsidR="000A6DDB" w:rsidRPr="00D4031A" w:rsidRDefault="002F7B61" w:rsidP="00047DBE">
            <w:pPr>
              <w:pStyle w:val="4"/>
              <w:widowControl w:val="0"/>
              <w:suppressAutoHyphens w:val="0"/>
              <w:spacing w:before="60" w:after="60"/>
              <w:ind w:left="426" w:right="276"/>
              <w:jc w:val="center"/>
              <w:rPr>
                <w:color w:val="000000" w:themeColor="text1"/>
                <w:sz w:val="26"/>
                <w:szCs w:val="26"/>
                <w:lang w:val="uk-UA"/>
              </w:rPr>
            </w:pPr>
            <w:r w:rsidRPr="00D4031A">
              <w:rPr>
                <w:color w:val="000000" w:themeColor="text1"/>
                <w:sz w:val="26"/>
                <w:szCs w:val="26"/>
                <w:lang w:val="uk-UA"/>
              </w:rPr>
              <w:t>2</w:t>
            </w:r>
            <w:r w:rsidR="00047DBE" w:rsidRPr="00D4031A">
              <w:rPr>
                <w:color w:val="000000" w:themeColor="text1"/>
                <w:sz w:val="26"/>
                <w:szCs w:val="26"/>
                <w:lang w:val="uk-UA"/>
              </w:rPr>
              <w:t>4</w:t>
            </w:r>
          </w:p>
        </w:tc>
      </w:tr>
      <w:tr w:rsidR="000A6DDB" w:rsidRPr="00D4031A" w:rsidTr="004055D0">
        <w:trPr>
          <w:cantSplit/>
          <w:trHeight w:val="270"/>
        </w:trPr>
        <w:tc>
          <w:tcPr>
            <w:tcW w:w="8931" w:type="dxa"/>
            <w:tcBorders>
              <w:top w:val="single" w:sz="4" w:space="0" w:color="auto"/>
              <w:left w:val="single" w:sz="6" w:space="0" w:color="000000"/>
              <w:bottom w:val="single" w:sz="4" w:space="0" w:color="000000"/>
              <w:right w:val="nil"/>
            </w:tcBorders>
            <w:vAlign w:val="center"/>
          </w:tcPr>
          <w:p w:rsidR="000A6DDB" w:rsidRPr="00D4031A" w:rsidRDefault="000A6DDB" w:rsidP="00465C6B">
            <w:pPr>
              <w:pStyle w:val="-"/>
              <w:widowControl w:val="0"/>
              <w:numPr>
                <w:ilvl w:val="0"/>
                <w:numId w:val="4"/>
              </w:numPr>
              <w:suppressAutoHyphens w:val="0"/>
              <w:spacing w:before="60"/>
              <w:ind w:left="199" w:firstLine="0"/>
              <w:rPr>
                <w:color w:val="000000" w:themeColor="text1"/>
                <w:sz w:val="26"/>
                <w:szCs w:val="26"/>
                <w:lang w:eastAsia="ru-RU"/>
              </w:rPr>
            </w:pPr>
            <w:r w:rsidRPr="00D4031A">
              <w:rPr>
                <w:color w:val="000000" w:themeColor="text1"/>
                <w:sz w:val="26"/>
                <w:szCs w:val="26"/>
                <w:lang w:eastAsia="ru-RU"/>
              </w:rPr>
              <w:t>Використана література</w:t>
            </w:r>
          </w:p>
        </w:tc>
        <w:tc>
          <w:tcPr>
            <w:tcW w:w="1418" w:type="dxa"/>
            <w:tcBorders>
              <w:top w:val="single" w:sz="4" w:space="0" w:color="auto"/>
              <w:left w:val="single" w:sz="4" w:space="0" w:color="000000"/>
              <w:bottom w:val="single" w:sz="4" w:space="0" w:color="000000"/>
              <w:right w:val="single" w:sz="4" w:space="0" w:color="000000"/>
            </w:tcBorders>
          </w:tcPr>
          <w:p w:rsidR="000A6DDB" w:rsidRPr="00D4031A" w:rsidRDefault="002F7B61" w:rsidP="00047DBE">
            <w:pPr>
              <w:pStyle w:val="4"/>
              <w:widowControl w:val="0"/>
              <w:suppressAutoHyphens w:val="0"/>
              <w:spacing w:before="60" w:after="60"/>
              <w:ind w:left="426" w:right="276"/>
              <w:jc w:val="center"/>
              <w:rPr>
                <w:color w:val="000000" w:themeColor="text1"/>
                <w:sz w:val="26"/>
                <w:szCs w:val="26"/>
                <w:lang w:val="uk-UA"/>
              </w:rPr>
            </w:pPr>
            <w:r w:rsidRPr="00D4031A">
              <w:rPr>
                <w:color w:val="000000" w:themeColor="text1"/>
                <w:sz w:val="26"/>
                <w:szCs w:val="26"/>
                <w:lang w:val="uk-UA"/>
              </w:rPr>
              <w:t>2</w:t>
            </w:r>
            <w:r w:rsidR="00047DBE" w:rsidRPr="00D4031A">
              <w:rPr>
                <w:color w:val="000000" w:themeColor="text1"/>
                <w:sz w:val="26"/>
                <w:szCs w:val="26"/>
                <w:lang w:val="uk-UA"/>
              </w:rPr>
              <w:t>4</w:t>
            </w:r>
          </w:p>
        </w:tc>
      </w:tr>
    </w:tbl>
    <w:p w:rsidR="0059546F" w:rsidRPr="00D4031A" w:rsidRDefault="0059546F" w:rsidP="001D1DB5">
      <w:pPr>
        <w:suppressAutoHyphens/>
        <w:spacing w:after="0" w:line="240" w:lineRule="auto"/>
        <w:ind w:firstLine="567"/>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lastRenderedPageBreak/>
        <w:t>Вступ.</w:t>
      </w:r>
    </w:p>
    <w:p w:rsidR="0059546F" w:rsidRPr="00D4031A" w:rsidRDefault="0059546F" w:rsidP="001D1DB5">
      <w:pPr>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На сучасному етапі розвитку суспільства все більшого значення у міжнародній, національній і регіональній політиці набуває концепція збалансованого (сталого) розвитку, спрямована на інтеграцію економічної, соціальної та екологічної складових розвитку. Поява цієї концепції пов’язана з необхідністю розв’язання екологічних проблем і врахування екологічних питань в процесах планування та прийняття рішень щодо соціально-економічного розвитку країн</w:t>
      </w:r>
      <w:r w:rsidR="00A72997" w:rsidRPr="00D4031A">
        <w:rPr>
          <w:rFonts w:ascii="Times New Roman" w:hAnsi="Times New Roman" w:cs="Times New Roman"/>
          <w:color w:val="000000" w:themeColor="text1"/>
          <w:sz w:val="26"/>
          <w:szCs w:val="26"/>
        </w:rPr>
        <w:t>, регіонів і населених пунктів.</w:t>
      </w:r>
    </w:p>
    <w:p w:rsidR="0059546F" w:rsidRPr="00D4031A" w:rsidRDefault="0059546F" w:rsidP="001D1DB5">
      <w:pPr>
        <w:pStyle w:val="a4"/>
        <w:shd w:val="clear" w:color="auto" w:fill="FFFFFF"/>
        <w:suppressAutoHyphens/>
        <w:spacing w:before="0" w:beforeAutospacing="0" w:after="0" w:afterAutospacing="0"/>
        <w:ind w:firstLine="567"/>
        <w:jc w:val="both"/>
        <w:textAlignment w:val="baseline"/>
        <w:rPr>
          <w:color w:val="000000" w:themeColor="text1"/>
          <w:sz w:val="26"/>
          <w:szCs w:val="26"/>
          <w:lang w:val="uk-UA"/>
        </w:rPr>
      </w:pPr>
      <w:r w:rsidRPr="00D4031A">
        <w:rPr>
          <w:color w:val="000000" w:themeColor="text1"/>
          <w:sz w:val="26"/>
          <w:szCs w:val="26"/>
          <w:lang w:val="uk-UA"/>
        </w:rPr>
        <w:t>Поняття «не повинна шкодити довкіллю» – не означає консервацію та відмову від будь-якого розвитку. А навпаки, це означає, що під час реалізації свого права власності, яке включає право користування, володіння та розпорядження, воно повинно здійснюватися таким чином, щоб не шкодити довкіллю. Закономірно, що саме на попередньому етапі ще до прийняття рішення про будівництво певного об’єкта чи реалізації якогось іншого задуму доцільно оцінити екологічні ризики.</w:t>
      </w:r>
    </w:p>
    <w:p w:rsidR="0059546F" w:rsidRPr="00D4031A" w:rsidRDefault="0059546F" w:rsidP="001D1DB5">
      <w:pPr>
        <w:pStyle w:val="a4"/>
        <w:shd w:val="clear" w:color="auto" w:fill="FFFFFF"/>
        <w:suppressAutoHyphens/>
        <w:spacing w:before="0" w:beforeAutospacing="0" w:after="0" w:afterAutospacing="0"/>
        <w:ind w:firstLine="567"/>
        <w:jc w:val="both"/>
        <w:textAlignment w:val="baseline"/>
        <w:rPr>
          <w:color w:val="000000" w:themeColor="text1"/>
          <w:sz w:val="26"/>
          <w:szCs w:val="26"/>
          <w:lang w:val="uk-UA"/>
        </w:rPr>
      </w:pPr>
      <w:r w:rsidRPr="00D4031A">
        <w:rPr>
          <w:color w:val="000000" w:themeColor="text1"/>
          <w:sz w:val="26"/>
          <w:szCs w:val="26"/>
          <w:lang w:val="uk-UA"/>
        </w:rPr>
        <w:t>Містобудування – це насамперед діяльність із створення та підтримання гармонійного життєвого середовища. Така діяльність можлива лише завдяки прогнозуванню розвитку населених пунктів, врахуванню потреб цих територій у природних ресурсах, обрахунку необхідності економічного зростання, прогнозування розвитку транспортної та іншої інфраструктури, обрахунку можливих негативних наслідків для довкілля та здоров’я людей.</w:t>
      </w:r>
    </w:p>
    <w:p w:rsidR="0059546F" w:rsidRPr="00D4031A" w:rsidRDefault="0059546F" w:rsidP="001D1DB5">
      <w:pPr>
        <w:pStyle w:val="a4"/>
        <w:shd w:val="clear" w:color="auto" w:fill="FFFFFF"/>
        <w:suppressAutoHyphens/>
        <w:spacing w:before="0" w:beforeAutospacing="0" w:after="0" w:afterAutospacing="0"/>
        <w:ind w:firstLine="567"/>
        <w:jc w:val="both"/>
        <w:textAlignment w:val="baseline"/>
        <w:rPr>
          <w:color w:val="000000" w:themeColor="text1"/>
          <w:sz w:val="26"/>
          <w:szCs w:val="26"/>
          <w:lang w:val="uk-UA"/>
        </w:rPr>
      </w:pPr>
      <w:r w:rsidRPr="00D4031A">
        <w:rPr>
          <w:color w:val="000000" w:themeColor="text1"/>
          <w:sz w:val="26"/>
          <w:szCs w:val="26"/>
          <w:lang w:val="uk-UA"/>
        </w:rPr>
        <w:t>Визначення та недопущення негативних наслідків від реалізації детального плану території можливе завдяки проходженню цим документом процедури СЕО. Адже метою стратегічної екологічної оцінки є сприяння сталому розвитку шляхом забезпечення охорони довкілля, безпеки життєдіяльності населення та охорони його здоров’я, інтегрування екологічних вимог під час розроблення та затвердження документів державного планування.</w:t>
      </w:r>
    </w:p>
    <w:p w:rsidR="0059546F" w:rsidRPr="00D4031A" w:rsidRDefault="0059546F" w:rsidP="001D1DB5">
      <w:pPr>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Стратегічна екологічна оцінка стратегій, планів і програм дає можливість зосередитися на всебічному аналізі можливого впливу планованої діяльності на довкілля та використовувати результати цього аналізу для запобігання або пом’якшення екологічних наслідків в процесі стратегічного планування. Стратегічна екологічна оцінка (СЕО) - це новий інструмент реалізації екологічної політики, який базується на простому принципі: легше запобігти негативним для довкілля наслідкам діяльності на стадії планування, ніж виявляти та виправляти їх на стадії впровадження стратегічної ініціативи. </w:t>
      </w:r>
    </w:p>
    <w:p w:rsidR="001B6A8E" w:rsidRPr="00D4031A" w:rsidRDefault="001B6A8E" w:rsidP="001D1DB5">
      <w:pPr>
        <w:pStyle w:val="ac"/>
        <w:numPr>
          <w:ilvl w:val="0"/>
          <w:numId w:val="5"/>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Зміст та основні цілі документа державного планування, його зв’язок з іншими документами державного планування</w:t>
      </w:r>
      <w:r w:rsidR="00872788" w:rsidRPr="00D4031A">
        <w:rPr>
          <w:rFonts w:ascii="Times New Roman" w:eastAsia="Times New Roman" w:hAnsi="Times New Roman" w:cs="Times New Roman"/>
          <w:b/>
          <w:bCs/>
          <w:color w:val="000000" w:themeColor="text1"/>
          <w:sz w:val="26"/>
          <w:szCs w:val="26"/>
          <w:bdr w:val="none" w:sz="0" w:space="0" w:color="auto" w:frame="1"/>
          <w:lang w:eastAsia="ru-RU"/>
        </w:rPr>
        <w:t>.</w:t>
      </w:r>
    </w:p>
    <w:p w:rsidR="00146ABF" w:rsidRPr="00D4031A" w:rsidRDefault="001B6A8E"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Документ державного планування (містобудівна документація) – </w:t>
      </w:r>
      <w:r w:rsidR="00E5660B" w:rsidRPr="00E5660B">
        <w:rPr>
          <w:rFonts w:ascii="Times New Roman" w:hAnsi="Times New Roman" w:cs="Times New Roman"/>
          <w:color w:val="000000" w:themeColor="text1"/>
          <w:spacing w:val="-14"/>
          <w:sz w:val="26"/>
          <w:szCs w:val="26"/>
          <w:shd w:val="clear" w:color="auto" w:fill="FFFFFF"/>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hAnsi="Times New Roman" w:cs="Times New Roman"/>
          <w:color w:val="000000" w:themeColor="text1"/>
          <w:spacing w:val="-14"/>
          <w:sz w:val="26"/>
          <w:szCs w:val="26"/>
          <w:shd w:val="clear" w:color="auto" w:fill="FFFFFF"/>
        </w:rPr>
        <w:t>Котельва</w:t>
      </w:r>
      <w:proofErr w:type="spellEnd"/>
      <w:r w:rsidR="00E5660B" w:rsidRPr="00E5660B">
        <w:rPr>
          <w:rFonts w:ascii="Times New Roman" w:hAnsi="Times New Roman" w:cs="Times New Roman"/>
          <w:color w:val="000000" w:themeColor="text1"/>
          <w:spacing w:val="-14"/>
          <w:sz w:val="26"/>
          <w:szCs w:val="26"/>
          <w:shd w:val="clear" w:color="auto" w:fill="FFFFFF"/>
        </w:rPr>
        <w:t xml:space="preserve"> Полтавської області»</w:t>
      </w:r>
      <w:r w:rsidR="007455C6" w:rsidRPr="00D4031A">
        <w:rPr>
          <w:rFonts w:ascii="Times New Roman" w:hAnsi="Times New Roman" w:cs="Times New Roman"/>
          <w:color w:val="000000" w:themeColor="text1"/>
          <w:spacing w:val="-14"/>
          <w:sz w:val="26"/>
          <w:szCs w:val="26"/>
          <w:shd w:val="clear" w:color="auto" w:fill="FFFFFF"/>
        </w:rPr>
        <w:t xml:space="preserve"> </w:t>
      </w:r>
      <w:r w:rsidR="00146ABF" w:rsidRPr="00D4031A">
        <w:rPr>
          <w:rFonts w:ascii="Times New Roman" w:eastAsia="Times New Roman" w:hAnsi="Times New Roman" w:cs="Times New Roman"/>
          <w:color w:val="000000" w:themeColor="text1"/>
          <w:sz w:val="26"/>
          <w:szCs w:val="26"/>
          <w:lang w:eastAsia="ru-RU"/>
        </w:rPr>
        <w:t>відповідають цілям «Схеми планування території Полтавської області», котра виконана Українським державним науково-дослідним інститутом проектування міст «</w:t>
      </w:r>
      <w:proofErr w:type="spellStart"/>
      <w:r w:rsidR="00146ABF" w:rsidRPr="00D4031A">
        <w:rPr>
          <w:rFonts w:ascii="Times New Roman" w:eastAsia="Times New Roman" w:hAnsi="Times New Roman" w:cs="Times New Roman"/>
          <w:color w:val="000000" w:themeColor="text1"/>
          <w:sz w:val="26"/>
          <w:szCs w:val="26"/>
          <w:lang w:eastAsia="ru-RU"/>
        </w:rPr>
        <w:t>Діпромісто</w:t>
      </w:r>
      <w:proofErr w:type="spellEnd"/>
      <w:r w:rsidR="00146ABF" w:rsidRPr="00D4031A">
        <w:rPr>
          <w:rFonts w:ascii="Times New Roman" w:eastAsia="Times New Roman" w:hAnsi="Times New Roman" w:cs="Times New Roman"/>
          <w:color w:val="000000" w:themeColor="text1"/>
          <w:sz w:val="26"/>
          <w:szCs w:val="26"/>
          <w:lang w:eastAsia="ru-RU"/>
        </w:rPr>
        <w:t>» (201</w:t>
      </w:r>
      <w:r w:rsidR="00866743" w:rsidRPr="00D4031A">
        <w:rPr>
          <w:rFonts w:ascii="Times New Roman" w:eastAsia="Times New Roman" w:hAnsi="Times New Roman" w:cs="Times New Roman"/>
          <w:color w:val="000000" w:themeColor="text1"/>
          <w:sz w:val="26"/>
          <w:szCs w:val="26"/>
          <w:lang w:eastAsia="ru-RU"/>
        </w:rPr>
        <w:t>3</w:t>
      </w:r>
      <w:r w:rsidR="00146ABF" w:rsidRPr="00D4031A">
        <w:rPr>
          <w:rFonts w:ascii="Times New Roman" w:eastAsia="Times New Roman" w:hAnsi="Times New Roman" w:cs="Times New Roman"/>
          <w:color w:val="000000" w:themeColor="text1"/>
          <w:sz w:val="26"/>
          <w:szCs w:val="26"/>
          <w:lang w:eastAsia="ru-RU"/>
        </w:rPr>
        <w:t>р.).</w:t>
      </w:r>
    </w:p>
    <w:p w:rsidR="00C46D38" w:rsidRPr="00D4031A" w:rsidRDefault="00C46D38" w:rsidP="001D1DB5">
      <w:pPr>
        <w:shd w:val="clear" w:color="auto" w:fill="FFFFFF"/>
        <w:suppressAutoHyphens/>
        <w:spacing w:after="0" w:line="240" w:lineRule="auto"/>
        <w:ind w:right="-2"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Зміст детального плану складається з аналітичної частини та розділу обґрунтувань та пропозицій. </w:t>
      </w:r>
      <w:r w:rsidR="00866743" w:rsidRPr="00D4031A">
        <w:rPr>
          <w:rFonts w:ascii="Times New Roman" w:eastAsia="Times New Roman" w:hAnsi="Times New Roman" w:cs="Times New Roman"/>
          <w:color w:val="000000" w:themeColor="text1"/>
          <w:sz w:val="26"/>
          <w:szCs w:val="26"/>
          <w:lang w:eastAsia="ru-RU"/>
        </w:rPr>
        <w:t xml:space="preserve">Також </w:t>
      </w:r>
      <w:r w:rsidRPr="00D4031A">
        <w:rPr>
          <w:rFonts w:ascii="Times New Roman" w:eastAsia="Times New Roman" w:hAnsi="Times New Roman" w:cs="Times New Roman"/>
          <w:color w:val="000000" w:themeColor="text1"/>
          <w:sz w:val="26"/>
          <w:szCs w:val="26"/>
          <w:lang w:eastAsia="ru-RU"/>
        </w:rPr>
        <w:t>наведені пропозиції по реалізації детального плану частини території та основні техніко-</w:t>
      </w:r>
      <w:r w:rsidR="00866743" w:rsidRPr="00D4031A">
        <w:rPr>
          <w:rFonts w:ascii="Times New Roman" w:eastAsia="Times New Roman" w:hAnsi="Times New Roman" w:cs="Times New Roman"/>
          <w:color w:val="000000" w:themeColor="text1"/>
          <w:sz w:val="26"/>
          <w:szCs w:val="26"/>
          <w:lang w:eastAsia="ru-RU"/>
        </w:rPr>
        <w:t>економічні показники</w:t>
      </w:r>
      <w:r w:rsidRPr="00D4031A">
        <w:rPr>
          <w:rFonts w:ascii="Times New Roman" w:eastAsia="Times New Roman" w:hAnsi="Times New Roman" w:cs="Times New Roman"/>
          <w:color w:val="000000" w:themeColor="text1"/>
          <w:sz w:val="26"/>
          <w:szCs w:val="26"/>
          <w:lang w:eastAsia="ru-RU"/>
        </w:rPr>
        <w:t>.</w:t>
      </w:r>
    </w:p>
    <w:p w:rsidR="00C46D38" w:rsidRPr="00D4031A" w:rsidRDefault="00C46D38" w:rsidP="001D1DB5">
      <w:pPr>
        <w:shd w:val="clear" w:color="auto" w:fill="FFFFFF"/>
        <w:suppressAutoHyphens/>
        <w:spacing w:after="0" w:line="240" w:lineRule="auto"/>
        <w:ind w:right="-2"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 аналітичній частині приведена загальна характеристика існуючого стану частини території </w:t>
      </w:r>
      <w:r w:rsidR="00B06E71" w:rsidRPr="00D4031A">
        <w:rPr>
          <w:rFonts w:ascii="Times New Roman" w:eastAsia="Times New Roman" w:hAnsi="Times New Roman" w:cs="Times New Roman"/>
          <w:color w:val="000000" w:themeColor="text1"/>
          <w:sz w:val="26"/>
          <w:szCs w:val="26"/>
          <w:lang w:eastAsia="ru-RU"/>
        </w:rPr>
        <w:t xml:space="preserve">селища </w:t>
      </w:r>
      <w:proofErr w:type="spellStart"/>
      <w:r w:rsidR="00B06E71" w:rsidRPr="00D4031A">
        <w:rPr>
          <w:rFonts w:ascii="Times New Roman" w:eastAsia="Times New Roman" w:hAnsi="Times New Roman" w:cs="Times New Roman"/>
          <w:color w:val="000000" w:themeColor="text1"/>
          <w:sz w:val="26"/>
          <w:szCs w:val="26"/>
          <w:lang w:eastAsia="ru-RU"/>
        </w:rPr>
        <w:t>Котельва</w:t>
      </w:r>
      <w:proofErr w:type="spellEnd"/>
      <w:r w:rsidR="00133BD4" w:rsidRPr="00D4031A">
        <w:rPr>
          <w:rFonts w:ascii="Times New Roman" w:eastAsia="Times New Roman" w:hAnsi="Times New Roman" w:cs="Times New Roman"/>
          <w:color w:val="000000" w:themeColor="text1"/>
          <w:sz w:val="26"/>
          <w:szCs w:val="26"/>
          <w:lang w:eastAsia="ru-RU"/>
        </w:rPr>
        <w:t xml:space="preserve"> </w:t>
      </w:r>
      <w:r w:rsidR="00B65643" w:rsidRPr="00D4031A">
        <w:rPr>
          <w:rFonts w:ascii="Times New Roman" w:eastAsia="Times New Roman" w:hAnsi="Times New Roman" w:cs="Times New Roman"/>
          <w:color w:val="000000" w:themeColor="text1"/>
          <w:sz w:val="26"/>
          <w:szCs w:val="26"/>
          <w:lang w:eastAsia="ru-RU"/>
        </w:rPr>
        <w:t xml:space="preserve">Полтавського району </w:t>
      </w:r>
      <w:r w:rsidR="00133BD4" w:rsidRPr="00D4031A">
        <w:rPr>
          <w:rFonts w:ascii="Times New Roman" w:eastAsia="Times New Roman" w:hAnsi="Times New Roman" w:cs="Times New Roman"/>
          <w:color w:val="000000" w:themeColor="text1"/>
          <w:sz w:val="26"/>
          <w:szCs w:val="26"/>
          <w:lang w:eastAsia="ru-RU"/>
        </w:rPr>
        <w:t>Полтавської області</w:t>
      </w:r>
      <w:r w:rsidRPr="00D4031A">
        <w:rPr>
          <w:rFonts w:ascii="Times New Roman" w:eastAsia="Times New Roman" w:hAnsi="Times New Roman" w:cs="Times New Roman"/>
          <w:color w:val="000000" w:themeColor="text1"/>
          <w:sz w:val="26"/>
          <w:szCs w:val="26"/>
          <w:lang w:eastAsia="ru-RU"/>
        </w:rPr>
        <w:t xml:space="preserve">, описані природні та інженерно-будівельні умови, на основі чого зроблені висновки по вихідним умовам та визначені наявні проблеми та задачі функціонально-планувальної організації території детального планування. Розділ обґрунтувань та пропозицій є найбільш змістовною частиною детального плану, який містить обґрунтування і пропозиції по стратегії соціально-економічного розвитку села, прогноз чисельності населення села, напрямки і положення містобудівного розвитку. В його складі також обґрунтовуються та </w:t>
      </w:r>
      <w:r w:rsidRPr="00D4031A">
        <w:rPr>
          <w:rFonts w:ascii="Times New Roman" w:eastAsia="Times New Roman" w:hAnsi="Times New Roman" w:cs="Times New Roman"/>
          <w:color w:val="000000" w:themeColor="text1"/>
          <w:sz w:val="26"/>
          <w:szCs w:val="26"/>
          <w:lang w:eastAsia="ru-RU"/>
        </w:rPr>
        <w:lastRenderedPageBreak/>
        <w:t>викладаються планувальні рішення по розміщенню житлової забудови, нових виробничих підприємств, громадських установ, розвитку рекреаційних територій, інженерної та транспортної інфраструктури.</w:t>
      </w:r>
    </w:p>
    <w:p w:rsidR="00477126" w:rsidRPr="00D4031A" w:rsidRDefault="00477126" w:rsidP="000C76BC">
      <w:pPr>
        <w:shd w:val="clear" w:color="auto" w:fill="FFFFFF"/>
        <w:suppressAutoHyphens/>
        <w:spacing w:after="0" w:line="240" w:lineRule="auto"/>
        <w:ind w:left="-567" w:right="142"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Документ державного планування підготовлений з використанням:</w:t>
      </w:r>
    </w:p>
    <w:p w:rsidR="00A341DF" w:rsidRPr="00D4031A" w:rsidRDefault="00A341DF" w:rsidP="00AE1329">
      <w:pPr>
        <w:pStyle w:val="ac"/>
        <w:numPr>
          <w:ilvl w:val="0"/>
          <w:numId w:val="18"/>
        </w:numPr>
        <w:shd w:val="clear" w:color="auto" w:fill="FFFFFF"/>
        <w:suppressAutoHyphens/>
        <w:spacing w:after="0" w:line="240" w:lineRule="auto"/>
        <w:ind w:right="14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Рішення 9 сесії восьмого скликання </w:t>
      </w:r>
      <w:proofErr w:type="spellStart"/>
      <w:r w:rsidRPr="00D4031A">
        <w:rPr>
          <w:rFonts w:ascii="Times New Roman" w:eastAsia="Times New Roman" w:hAnsi="Times New Roman" w:cs="Times New Roman"/>
          <w:color w:val="000000" w:themeColor="text1"/>
          <w:sz w:val="26"/>
          <w:szCs w:val="26"/>
          <w:lang w:eastAsia="ru-RU"/>
        </w:rPr>
        <w:t>Котелевської</w:t>
      </w:r>
      <w:proofErr w:type="spellEnd"/>
      <w:r w:rsidRPr="00D4031A">
        <w:rPr>
          <w:rFonts w:ascii="Times New Roman" w:eastAsia="Times New Roman" w:hAnsi="Times New Roman" w:cs="Times New Roman"/>
          <w:color w:val="000000" w:themeColor="text1"/>
          <w:sz w:val="26"/>
          <w:szCs w:val="26"/>
          <w:lang w:eastAsia="ru-RU"/>
        </w:rPr>
        <w:t xml:space="preserve"> селищної ради від 30.04.2021р</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w:t>
      </w:r>
      <w:r w:rsidRPr="00D4031A">
        <w:rPr>
          <w:rFonts w:ascii="Times New Roman" w:eastAsia="Times New Roman" w:hAnsi="Times New Roman" w:cs="Times New Roman"/>
          <w:color w:val="000000" w:themeColor="text1"/>
          <w:sz w:val="26"/>
          <w:szCs w:val="26"/>
          <w:lang w:eastAsia="ru-RU"/>
        </w:rPr>
        <w:tab/>
        <w:t>Завдання на розр</w:t>
      </w:r>
      <w:r w:rsidR="00A341DF" w:rsidRPr="00D4031A">
        <w:rPr>
          <w:rFonts w:ascii="Times New Roman" w:eastAsia="Times New Roman" w:hAnsi="Times New Roman" w:cs="Times New Roman"/>
          <w:color w:val="000000" w:themeColor="text1"/>
          <w:sz w:val="26"/>
          <w:szCs w:val="26"/>
          <w:lang w:eastAsia="ru-RU"/>
        </w:rPr>
        <w:t>обку детального плану території.</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w:t>
      </w:r>
      <w:r w:rsidRPr="00D4031A">
        <w:rPr>
          <w:rFonts w:ascii="Times New Roman" w:eastAsia="Times New Roman" w:hAnsi="Times New Roman" w:cs="Times New Roman"/>
          <w:color w:val="000000" w:themeColor="text1"/>
          <w:sz w:val="26"/>
          <w:szCs w:val="26"/>
          <w:lang w:eastAsia="ru-RU"/>
        </w:rPr>
        <w:tab/>
        <w:t xml:space="preserve">Схема розташування території детального планування підписана начальником відділу капітального будівництва, </w:t>
      </w:r>
      <w:proofErr w:type="spellStart"/>
      <w:r w:rsidRPr="00D4031A">
        <w:rPr>
          <w:rFonts w:ascii="Times New Roman" w:eastAsia="Times New Roman" w:hAnsi="Times New Roman" w:cs="Times New Roman"/>
          <w:color w:val="000000" w:themeColor="text1"/>
          <w:sz w:val="26"/>
          <w:szCs w:val="26"/>
          <w:lang w:eastAsia="ru-RU"/>
        </w:rPr>
        <w:t>закупівель</w:t>
      </w:r>
      <w:proofErr w:type="spellEnd"/>
      <w:r w:rsidRPr="00D4031A">
        <w:rPr>
          <w:rFonts w:ascii="Times New Roman" w:eastAsia="Times New Roman" w:hAnsi="Times New Roman" w:cs="Times New Roman"/>
          <w:color w:val="000000" w:themeColor="text1"/>
          <w:sz w:val="26"/>
          <w:szCs w:val="26"/>
          <w:lang w:eastAsia="ru-RU"/>
        </w:rPr>
        <w:t>, містобудування та архітектури Полтавської райдержадміністрації</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w:t>
      </w:r>
      <w:r w:rsidRPr="00D4031A">
        <w:rPr>
          <w:rFonts w:ascii="Times New Roman" w:eastAsia="Times New Roman" w:hAnsi="Times New Roman" w:cs="Times New Roman"/>
          <w:color w:val="000000" w:themeColor="text1"/>
          <w:sz w:val="26"/>
          <w:szCs w:val="26"/>
          <w:lang w:eastAsia="ru-RU"/>
        </w:rPr>
        <w:tab/>
        <w:t>Матеріали інженерно-геодезичних вишукувань, надані замовником</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5.</w:t>
      </w:r>
      <w:r w:rsidRPr="00D4031A">
        <w:rPr>
          <w:rFonts w:ascii="Times New Roman" w:eastAsia="Times New Roman" w:hAnsi="Times New Roman" w:cs="Times New Roman"/>
          <w:color w:val="000000" w:themeColor="text1"/>
          <w:sz w:val="26"/>
          <w:szCs w:val="26"/>
          <w:lang w:eastAsia="ru-RU"/>
        </w:rPr>
        <w:tab/>
        <w:t xml:space="preserve">Лист (повідомлення) </w:t>
      </w:r>
      <w:proofErr w:type="spellStart"/>
      <w:r w:rsidRPr="00D4031A">
        <w:rPr>
          <w:rFonts w:ascii="Times New Roman" w:eastAsia="Times New Roman" w:hAnsi="Times New Roman" w:cs="Times New Roman"/>
          <w:color w:val="000000" w:themeColor="text1"/>
          <w:sz w:val="26"/>
          <w:szCs w:val="26"/>
          <w:lang w:eastAsia="ru-RU"/>
        </w:rPr>
        <w:t>Департаминту</w:t>
      </w:r>
      <w:proofErr w:type="spellEnd"/>
      <w:r w:rsidRPr="00D4031A">
        <w:rPr>
          <w:rFonts w:ascii="Times New Roman" w:eastAsia="Times New Roman" w:hAnsi="Times New Roman" w:cs="Times New Roman"/>
          <w:color w:val="000000" w:themeColor="text1"/>
          <w:sz w:val="26"/>
          <w:szCs w:val="26"/>
          <w:lang w:eastAsia="ru-RU"/>
        </w:rPr>
        <w:t xml:space="preserve"> будівництва, містобудування і архітектури та житлово-комунального господарства Полтавської обладміністрації.</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6.</w:t>
      </w:r>
      <w:r w:rsidRPr="00D4031A">
        <w:rPr>
          <w:rFonts w:ascii="Times New Roman" w:eastAsia="Times New Roman" w:hAnsi="Times New Roman" w:cs="Times New Roman"/>
          <w:color w:val="000000" w:themeColor="text1"/>
          <w:sz w:val="26"/>
          <w:szCs w:val="26"/>
          <w:lang w:eastAsia="ru-RU"/>
        </w:rPr>
        <w:tab/>
        <w:t>Лист газопромисловому управлінню «</w:t>
      </w:r>
      <w:proofErr w:type="spellStart"/>
      <w:r w:rsidRPr="00D4031A">
        <w:rPr>
          <w:rFonts w:ascii="Times New Roman" w:eastAsia="Times New Roman" w:hAnsi="Times New Roman" w:cs="Times New Roman"/>
          <w:color w:val="000000" w:themeColor="text1"/>
          <w:sz w:val="26"/>
          <w:szCs w:val="26"/>
          <w:lang w:eastAsia="ru-RU"/>
        </w:rPr>
        <w:t>Полтавагазвидобування</w:t>
      </w:r>
      <w:proofErr w:type="spellEnd"/>
      <w:r w:rsidRPr="00D4031A">
        <w:rPr>
          <w:rFonts w:ascii="Times New Roman" w:eastAsia="Times New Roman" w:hAnsi="Times New Roman" w:cs="Times New Roman"/>
          <w:color w:val="000000" w:themeColor="text1"/>
          <w:sz w:val="26"/>
          <w:szCs w:val="26"/>
          <w:lang w:eastAsia="ru-RU"/>
        </w:rPr>
        <w:t>»</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7.</w:t>
      </w:r>
      <w:r w:rsidRPr="00D4031A">
        <w:rPr>
          <w:rFonts w:ascii="Times New Roman" w:eastAsia="Times New Roman" w:hAnsi="Times New Roman" w:cs="Times New Roman"/>
          <w:color w:val="000000" w:themeColor="text1"/>
          <w:sz w:val="26"/>
          <w:szCs w:val="26"/>
          <w:lang w:eastAsia="ru-RU"/>
        </w:rPr>
        <w:tab/>
        <w:t>Висновок газопромислового управління «</w:t>
      </w:r>
      <w:proofErr w:type="spellStart"/>
      <w:r w:rsidRPr="00D4031A">
        <w:rPr>
          <w:rFonts w:ascii="Times New Roman" w:eastAsia="Times New Roman" w:hAnsi="Times New Roman" w:cs="Times New Roman"/>
          <w:color w:val="000000" w:themeColor="text1"/>
          <w:sz w:val="26"/>
          <w:szCs w:val="26"/>
          <w:lang w:eastAsia="ru-RU"/>
        </w:rPr>
        <w:t>Полтавагазвидобування</w:t>
      </w:r>
      <w:proofErr w:type="spellEnd"/>
      <w:r w:rsidRPr="00D4031A">
        <w:rPr>
          <w:rFonts w:ascii="Times New Roman" w:eastAsia="Times New Roman" w:hAnsi="Times New Roman" w:cs="Times New Roman"/>
          <w:color w:val="000000" w:themeColor="text1"/>
          <w:sz w:val="26"/>
          <w:szCs w:val="26"/>
          <w:lang w:eastAsia="ru-RU"/>
        </w:rPr>
        <w:t>»</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8.</w:t>
      </w:r>
      <w:r w:rsidRPr="00D4031A">
        <w:rPr>
          <w:rFonts w:ascii="Times New Roman" w:eastAsia="Times New Roman" w:hAnsi="Times New Roman" w:cs="Times New Roman"/>
          <w:color w:val="000000" w:themeColor="text1"/>
          <w:sz w:val="26"/>
          <w:szCs w:val="26"/>
          <w:lang w:eastAsia="ru-RU"/>
        </w:rPr>
        <w:tab/>
        <w:t>Лист Полтавській філії ПАТ «Укртелеком»</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9.</w:t>
      </w:r>
      <w:r w:rsidRPr="00D4031A">
        <w:rPr>
          <w:rFonts w:ascii="Times New Roman" w:eastAsia="Times New Roman" w:hAnsi="Times New Roman" w:cs="Times New Roman"/>
          <w:color w:val="000000" w:themeColor="text1"/>
          <w:sz w:val="26"/>
          <w:szCs w:val="26"/>
          <w:lang w:eastAsia="ru-RU"/>
        </w:rPr>
        <w:tab/>
        <w:t>Висновок Полтавської філії ПАТ «Укртелеком»</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10.</w:t>
      </w:r>
      <w:r w:rsidRPr="00D4031A">
        <w:rPr>
          <w:rFonts w:ascii="Times New Roman" w:eastAsia="Times New Roman" w:hAnsi="Times New Roman" w:cs="Times New Roman"/>
          <w:color w:val="000000" w:themeColor="text1"/>
          <w:sz w:val="26"/>
          <w:szCs w:val="26"/>
          <w:lang w:eastAsia="ru-RU"/>
        </w:rPr>
        <w:tab/>
        <w:t xml:space="preserve"> Лист АТ «</w:t>
      </w:r>
      <w:proofErr w:type="spellStart"/>
      <w:r w:rsidRPr="00D4031A">
        <w:rPr>
          <w:rFonts w:ascii="Times New Roman" w:eastAsia="Times New Roman" w:hAnsi="Times New Roman" w:cs="Times New Roman"/>
          <w:color w:val="000000" w:themeColor="text1"/>
          <w:sz w:val="26"/>
          <w:szCs w:val="26"/>
          <w:lang w:eastAsia="ru-RU"/>
        </w:rPr>
        <w:t>Полтаваобленерго</w:t>
      </w:r>
      <w:proofErr w:type="spellEnd"/>
      <w:r w:rsidRPr="00D4031A">
        <w:rPr>
          <w:rFonts w:ascii="Times New Roman" w:eastAsia="Times New Roman" w:hAnsi="Times New Roman" w:cs="Times New Roman"/>
          <w:color w:val="000000" w:themeColor="text1"/>
          <w:sz w:val="26"/>
          <w:szCs w:val="26"/>
          <w:lang w:eastAsia="ru-RU"/>
        </w:rPr>
        <w:t>»</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11.</w:t>
      </w:r>
      <w:r w:rsidRPr="00D4031A">
        <w:rPr>
          <w:rFonts w:ascii="Times New Roman" w:eastAsia="Times New Roman" w:hAnsi="Times New Roman" w:cs="Times New Roman"/>
          <w:color w:val="000000" w:themeColor="text1"/>
          <w:sz w:val="26"/>
          <w:szCs w:val="26"/>
          <w:lang w:eastAsia="ru-RU"/>
        </w:rPr>
        <w:tab/>
        <w:t xml:space="preserve"> Висновок АТ «</w:t>
      </w:r>
      <w:proofErr w:type="spellStart"/>
      <w:r w:rsidRPr="00D4031A">
        <w:rPr>
          <w:rFonts w:ascii="Times New Roman" w:eastAsia="Times New Roman" w:hAnsi="Times New Roman" w:cs="Times New Roman"/>
          <w:color w:val="000000" w:themeColor="text1"/>
          <w:sz w:val="26"/>
          <w:szCs w:val="26"/>
          <w:lang w:eastAsia="ru-RU"/>
        </w:rPr>
        <w:t>Полтаваобленерго</w:t>
      </w:r>
      <w:proofErr w:type="spellEnd"/>
      <w:r w:rsidRPr="00D4031A">
        <w:rPr>
          <w:rFonts w:ascii="Times New Roman" w:eastAsia="Times New Roman" w:hAnsi="Times New Roman" w:cs="Times New Roman"/>
          <w:color w:val="000000" w:themeColor="text1"/>
          <w:sz w:val="26"/>
          <w:szCs w:val="26"/>
          <w:lang w:eastAsia="ru-RU"/>
        </w:rPr>
        <w:t>»</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12.</w:t>
      </w:r>
      <w:r w:rsidRPr="00D4031A">
        <w:rPr>
          <w:rFonts w:ascii="Times New Roman" w:eastAsia="Times New Roman" w:hAnsi="Times New Roman" w:cs="Times New Roman"/>
          <w:color w:val="000000" w:themeColor="text1"/>
          <w:sz w:val="26"/>
          <w:szCs w:val="26"/>
          <w:lang w:eastAsia="ru-RU"/>
        </w:rPr>
        <w:tab/>
        <w:t xml:space="preserve"> Лист Регіональному офісу водних ресурсів у Полтавській області</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13.</w:t>
      </w:r>
      <w:r w:rsidRPr="00D4031A">
        <w:rPr>
          <w:rFonts w:ascii="Times New Roman" w:eastAsia="Times New Roman" w:hAnsi="Times New Roman" w:cs="Times New Roman"/>
          <w:color w:val="000000" w:themeColor="text1"/>
          <w:sz w:val="26"/>
          <w:szCs w:val="26"/>
          <w:lang w:eastAsia="ru-RU"/>
        </w:rPr>
        <w:tab/>
        <w:t xml:space="preserve"> Висновок Регіонального офісу водних ресурсів у Полтавській області</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14.</w:t>
      </w:r>
      <w:r w:rsidRPr="00D4031A">
        <w:rPr>
          <w:rFonts w:ascii="Times New Roman" w:eastAsia="Times New Roman" w:hAnsi="Times New Roman" w:cs="Times New Roman"/>
          <w:color w:val="000000" w:themeColor="text1"/>
          <w:sz w:val="26"/>
          <w:szCs w:val="26"/>
          <w:lang w:eastAsia="ru-RU"/>
        </w:rPr>
        <w:tab/>
        <w:t xml:space="preserve"> Лист Департаменту екології та природних ресурсів Полтавської </w:t>
      </w:r>
      <w:proofErr w:type="spellStart"/>
      <w:r w:rsidRPr="00D4031A">
        <w:rPr>
          <w:rFonts w:ascii="Times New Roman" w:eastAsia="Times New Roman" w:hAnsi="Times New Roman" w:cs="Times New Roman"/>
          <w:color w:val="000000" w:themeColor="text1"/>
          <w:sz w:val="26"/>
          <w:szCs w:val="26"/>
          <w:lang w:eastAsia="ru-RU"/>
        </w:rPr>
        <w:t>областної</w:t>
      </w:r>
      <w:proofErr w:type="spellEnd"/>
      <w:r w:rsidRPr="00D4031A">
        <w:rPr>
          <w:rFonts w:ascii="Times New Roman" w:eastAsia="Times New Roman" w:hAnsi="Times New Roman" w:cs="Times New Roman"/>
          <w:color w:val="000000" w:themeColor="text1"/>
          <w:sz w:val="26"/>
          <w:szCs w:val="26"/>
          <w:lang w:eastAsia="ru-RU"/>
        </w:rPr>
        <w:t xml:space="preserve"> державної адміністрації</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15.</w:t>
      </w:r>
      <w:r w:rsidRPr="00D4031A">
        <w:rPr>
          <w:rFonts w:ascii="Times New Roman" w:eastAsia="Times New Roman" w:hAnsi="Times New Roman" w:cs="Times New Roman"/>
          <w:color w:val="000000" w:themeColor="text1"/>
          <w:sz w:val="26"/>
          <w:szCs w:val="26"/>
          <w:lang w:eastAsia="ru-RU"/>
        </w:rPr>
        <w:tab/>
        <w:t xml:space="preserve"> Висновок Департаменту екології та природних ресурсів Полтавської </w:t>
      </w:r>
      <w:proofErr w:type="spellStart"/>
      <w:r w:rsidRPr="00D4031A">
        <w:rPr>
          <w:rFonts w:ascii="Times New Roman" w:eastAsia="Times New Roman" w:hAnsi="Times New Roman" w:cs="Times New Roman"/>
          <w:color w:val="000000" w:themeColor="text1"/>
          <w:sz w:val="26"/>
          <w:szCs w:val="26"/>
          <w:lang w:eastAsia="ru-RU"/>
        </w:rPr>
        <w:t>областної</w:t>
      </w:r>
      <w:proofErr w:type="spellEnd"/>
      <w:r w:rsidRPr="00D4031A">
        <w:rPr>
          <w:rFonts w:ascii="Times New Roman" w:eastAsia="Times New Roman" w:hAnsi="Times New Roman" w:cs="Times New Roman"/>
          <w:color w:val="000000" w:themeColor="text1"/>
          <w:sz w:val="26"/>
          <w:szCs w:val="26"/>
          <w:lang w:eastAsia="ru-RU"/>
        </w:rPr>
        <w:t xml:space="preserve"> державної адміністрації</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16.</w:t>
      </w:r>
      <w:r w:rsidRPr="00D4031A">
        <w:rPr>
          <w:rFonts w:ascii="Times New Roman" w:eastAsia="Times New Roman" w:hAnsi="Times New Roman" w:cs="Times New Roman"/>
          <w:color w:val="000000" w:themeColor="text1"/>
          <w:sz w:val="26"/>
          <w:szCs w:val="26"/>
          <w:lang w:eastAsia="ru-RU"/>
        </w:rPr>
        <w:tab/>
        <w:t xml:space="preserve"> Лист Державному підприємству «</w:t>
      </w:r>
      <w:proofErr w:type="spellStart"/>
      <w:r w:rsidRPr="00D4031A">
        <w:rPr>
          <w:rFonts w:ascii="Times New Roman" w:eastAsia="Times New Roman" w:hAnsi="Times New Roman" w:cs="Times New Roman"/>
          <w:color w:val="000000" w:themeColor="text1"/>
          <w:sz w:val="26"/>
          <w:szCs w:val="26"/>
          <w:lang w:eastAsia="ru-RU"/>
        </w:rPr>
        <w:t>Агенство</w:t>
      </w:r>
      <w:proofErr w:type="spellEnd"/>
      <w:r w:rsidRPr="00D4031A">
        <w:rPr>
          <w:rFonts w:ascii="Times New Roman" w:eastAsia="Times New Roman" w:hAnsi="Times New Roman" w:cs="Times New Roman"/>
          <w:color w:val="000000" w:themeColor="text1"/>
          <w:sz w:val="26"/>
          <w:szCs w:val="26"/>
          <w:lang w:eastAsia="ru-RU"/>
        </w:rPr>
        <w:t xml:space="preserve"> місцевих доріг Полтавської області</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17.</w:t>
      </w:r>
      <w:r w:rsidRPr="00D4031A">
        <w:rPr>
          <w:rFonts w:ascii="Times New Roman" w:eastAsia="Times New Roman" w:hAnsi="Times New Roman" w:cs="Times New Roman"/>
          <w:color w:val="000000" w:themeColor="text1"/>
          <w:sz w:val="26"/>
          <w:szCs w:val="26"/>
          <w:lang w:eastAsia="ru-RU"/>
        </w:rPr>
        <w:tab/>
        <w:t xml:space="preserve"> Висновок Державного підприємства «</w:t>
      </w:r>
      <w:proofErr w:type="spellStart"/>
      <w:r w:rsidRPr="00D4031A">
        <w:rPr>
          <w:rFonts w:ascii="Times New Roman" w:eastAsia="Times New Roman" w:hAnsi="Times New Roman" w:cs="Times New Roman"/>
          <w:color w:val="000000" w:themeColor="text1"/>
          <w:sz w:val="26"/>
          <w:szCs w:val="26"/>
          <w:lang w:eastAsia="ru-RU"/>
        </w:rPr>
        <w:t>Агенство</w:t>
      </w:r>
      <w:proofErr w:type="spellEnd"/>
      <w:r w:rsidRPr="00D4031A">
        <w:rPr>
          <w:rFonts w:ascii="Times New Roman" w:eastAsia="Times New Roman" w:hAnsi="Times New Roman" w:cs="Times New Roman"/>
          <w:color w:val="000000" w:themeColor="text1"/>
          <w:sz w:val="26"/>
          <w:szCs w:val="26"/>
          <w:lang w:eastAsia="ru-RU"/>
        </w:rPr>
        <w:t xml:space="preserve"> місцевих доріг Полтавської області</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18.</w:t>
      </w:r>
      <w:r w:rsidRPr="00D4031A">
        <w:rPr>
          <w:rFonts w:ascii="Times New Roman" w:eastAsia="Times New Roman" w:hAnsi="Times New Roman" w:cs="Times New Roman"/>
          <w:color w:val="000000" w:themeColor="text1"/>
          <w:sz w:val="26"/>
          <w:szCs w:val="26"/>
          <w:lang w:eastAsia="ru-RU"/>
        </w:rPr>
        <w:tab/>
        <w:t xml:space="preserve"> Лист Полтавському обласному управлінню лісового та мисливського господарства</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20.</w:t>
      </w:r>
      <w:r w:rsidRPr="00D4031A">
        <w:rPr>
          <w:rFonts w:ascii="Times New Roman" w:eastAsia="Times New Roman" w:hAnsi="Times New Roman" w:cs="Times New Roman"/>
          <w:color w:val="000000" w:themeColor="text1"/>
          <w:sz w:val="26"/>
          <w:szCs w:val="26"/>
          <w:lang w:eastAsia="ru-RU"/>
        </w:rPr>
        <w:tab/>
        <w:t xml:space="preserve"> Лист Комунальному закладу «Центру охорони та дослідження пам’яток археології» Полтавської обласної ради</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21.</w:t>
      </w:r>
      <w:r w:rsidRPr="00D4031A">
        <w:rPr>
          <w:rFonts w:ascii="Times New Roman" w:eastAsia="Times New Roman" w:hAnsi="Times New Roman" w:cs="Times New Roman"/>
          <w:color w:val="000000" w:themeColor="text1"/>
          <w:sz w:val="26"/>
          <w:szCs w:val="26"/>
          <w:lang w:eastAsia="ru-RU"/>
        </w:rPr>
        <w:tab/>
        <w:t xml:space="preserve"> Висновок Комунального закладу «Центру охорони та дослідження пам’яток археології» Полтавської обласної ради</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22.</w:t>
      </w:r>
      <w:r w:rsidRPr="00D4031A">
        <w:rPr>
          <w:rFonts w:ascii="Times New Roman" w:eastAsia="Times New Roman" w:hAnsi="Times New Roman" w:cs="Times New Roman"/>
          <w:color w:val="000000" w:themeColor="text1"/>
          <w:sz w:val="26"/>
          <w:szCs w:val="26"/>
          <w:lang w:eastAsia="ru-RU"/>
        </w:rPr>
        <w:tab/>
        <w:t xml:space="preserve"> Лист Департаменту культури і туризму Полтавської облдержадміністрації</w:t>
      </w:r>
    </w:p>
    <w:p w:rsidR="00B65643" w:rsidRPr="00D4031A" w:rsidRDefault="00B65643" w:rsidP="001D1DB5">
      <w:pPr>
        <w:shd w:val="clear" w:color="auto" w:fill="FFFFFF"/>
        <w:suppressAutoHyphens/>
        <w:spacing w:after="0" w:line="240" w:lineRule="auto"/>
        <w:ind w:right="142"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23.</w:t>
      </w:r>
      <w:r w:rsidRPr="00D4031A">
        <w:rPr>
          <w:rFonts w:ascii="Times New Roman" w:eastAsia="Times New Roman" w:hAnsi="Times New Roman" w:cs="Times New Roman"/>
          <w:color w:val="000000" w:themeColor="text1"/>
          <w:sz w:val="26"/>
          <w:szCs w:val="26"/>
          <w:lang w:eastAsia="ru-RU"/>
        </w:rPr>
        <w:tab/>
        <w:t xml:space="preserve"> Висновок Департаменту культури і туризму Полтавської облдержадміністрації</w:t>
      </w:r>
    </w:p>
    <w:p w:rsidR="001B6A8E" w:rsidRPr="00D4031A" w:rsidRDefault="0057662F" w:rsidP="001D1DB5">
      <w:pPr>
        <w:shd w:val="clear" w:color="auto" w:fill="FFFFFF"/>
        <w:suppressAutoHyphens/>
        <w:spacing w:after="0" w:line="240" w:lineRule="auto"/>
        <w:ind w:right="142"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hAnsi="Times New Roman" w:cs="Times New Roman"/>
          <w:color w:val="000000" w:themeColor="text1"/>
          <w:spacing w:val="-14"/>
          <w:sz w:val="26"/>
          <w:szCs w:val="26"/>
          <w:shd w:val="clear" w:color="auto" w:fill="FFFFFF"/>
        </w:rPr>
        <w:t xml:space="preserve">Проект </w:t>
      </w:r>
      <w:r w:rsidR="00E5660B" w:rsidRPr="00E5660B">
        <w:rPr>
          <w:rFonts w:ascii="Times New Roman" w:hAnsi="Times New Roman" w:cs="Times New Roman"/>
          <w:color w:val="000000" w:themeColor="text1"/>
          <w:spacing w:val="-14"/>
          <w:sz w:val="26"/>
          <w:szCs w:val="26"/>
          <w:shd w:val="clear" w:color="auto" w:fill="FFFFFF"/>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hAnsi="Times New Roman" w:cs="Times New Roman"/>
          <w:color w:val="000000" w:themeColor="text1"/>
          <w:spacing w:val="-14"/>
          <w:sz w:val="26"/>
          <w:szCs w:val="26"/>
          <w:shd w:val="clear" w:color="auto" w:fill="FFFFFF"/>
        </w:rPr>
        <w:t>Котельва</w:t>
      </w:r>
      <w:proofErr w:type="spellEnd"/>
      <w:r w:rsidR="00E5660B" w:rsidRPr="00E5660B">
        <w:rPr>
          <w:rFonts w:ascii="Times New Roman" w:hAnsi="Times New Roman" w:cs="Times New Roman"/>
          <w:color w:val="000000" w:themeColor="text1"/>
          <w:spacing w:val="-14"/>
          <w:sz w:val="26"/>
          <w:szCs w:val="26"/>
          <w:shd w:val="clear" w:color="auto" w:fill="FFFFFF"/>
        </w:rPr>
        <w:t xml:space="preserve"> Полтавської області»</w:t>
      </w:r>
      <w:r w:rsidR="00122796" w:rsidRPr="00D4031A">
        <w:rPr>
          <w:rFonts w:ascii="Times New Roman" w:hAnsi="Times New Roman" w:cs="Times New Roman"/>
          <w:color w:val="000000" w:themeColor="text1"/>
          <w:spacing w:val="-14"/>
          <w:sz w:val="26"/>
          <w:szCs w:val="26"/>
          <w:shd w:val="clear" w:color="auto" w:fill="FFFFFF"/>
        </w:rPr>
        <w:t xml:space="preserve"> </w:t>
      </w:r>
      <w:r w:rsidR="001B6A8E" w:rsidRPr="00D4031A">
        <w:rPr>
          <w:rFonts w:ascii="Times New Roman" w:eastAsia="Times New Roman" w:hAnsi="Times New Roman" w:cs="Times New Roman"/>
          <w:color w:val="000000" w:themeColor="text1"/>
          <w:sz w:val="26"/>
          <w:szCs w:val="26"/>
          <w:lang w:eastAsia="ru-RU"/>
        </w:rPr>
        <w:t xml:space="preserve">виконано на замовлення </w:t>
      </w:r>
      <w:proofErr w:type="spellStart"/>
      <w:r w:rsidR="00A341DF" w:rsidRPr="00D4031A">
        <w:rPr>
          <w:rFonts w:ascii="Times New Roman" w:eastAsia="Times New Roman" w:hAnsi="Times New Roman" w:cs="Times New Roman"/>
          <w:color w:val="000000" w:themeColor="text1"/>
          <w:sz w:val="26"/>
          <w:szCs w:val="26"/>
          <w:lang w:eastAsia="ru-RU"/>
        </w:rPr>
        <w:t>Котелевської</w:t>
      </w:r>
      <w:proofErr w:type="spellEnd"/>
      <w:r w:rsidR="00A341DF" w:rsidRPr="00D4031A">
        <w:rPr>
          <w:rFonts w:ascii="Times New Roman" w:eastAsia="Times New Roman" w:hAnsi="Times New Roman" w:cs="Times New Roman"/>
          <w:color w:val="000000" w:themeColor="text1"/>
          <w:sz w:val="26"/>
          <w:szCs w:val="26"/>
          <w:lang w:eastAsia="ru-RU"/>
        </w:rPr>
        <w:t xml:space="preserve"> селищної ради</w:t>
      </w:r>
      <w:r w:rsidR="001B6A8E" w:rsidRPr="00D4031A">
        <w:rPr>
          <w:rFonts w:ascii="Times New Roman" w:eastAsia="Times New Roman" w:hAnsi="Times New Roman" w:cs="Times New Roman"/>
          <w:color w:val="000000" w:themeColor="text1"/>
          <w:sz w:val="26"/>
          <w:szCs w:val="26"/>
          <w:lang w:eastAsia="ru-RU"/>
        </w:rPr>
        <w:t xml:space="preserve"> на основі завдання на проектування розробленого у відповідності д</w:t>
      </w:r>
      <w:r w:rsidR="00637644" w:rsidRPr="00D4031A">
        <w:rPr>
          <w:rFonts w:ascii="Times New Roman" w:eastAsia="Times New Roman" w:hAnsi="Times New Roman" w:cs="Times New Roman"/>
          <w:color w:val="000000" w:themeColor="text1"/>
          <w:sz w:val="26"/>
          <w:szCs w:val="26"/>
          <w:lang w:eastAsia="ru-RU"/>
        </w:rPr>
        <w:t>о ДБН Б.2.2-12:201</w:t>
      </w:r>
      <w:r w:rsidR="00507A85" w:rsidRPr="00D4031A">
        <w:rPr>
          <w:rFonts w:ascii="Times New Roman" w:eastAsia="Times New Roman" w:hAnsi="Times New Roman" w:cs="Times New Roman"/>
          <w:color w:val="000000" w:themeColor="text1"/>
          <w:sz w:val="26"/>
          <w:szCs w:val="26"/>
          <w:lang w:eastAsia="ru-RU"/>
        </w:rPr>
        <w:t>9</w:t>
      </w:r>
      <w:r w:rsidR="00637644" w:rsidRPr="00D4031A">
        <w:rPr>
          <w:rFonts w:ascii="Times New Roman" w:eastAsia="Times New Roman" w:hAnsi="Times New Roman" w:cs="Times New Roman"/>
          <w:color w:val="000000" w:themeColor="text1"/>
          <w:sz w:val="26"/>
          <w:szCs w:val="26"/>
          <w:lang w:eastAsia="ru-RU"/>
        </w:rPr>
        <w:t xml:space="preserve"> «Планування та забудова</w:t>
      </w:r>
      <w:r w:rsidR="001B6A8E" w:rsidRPr="00D4031A">
        <w:rPr>
          <w:rFonts w:ascii="Times New Roman" w:eastAsia="Times New Roman" w:hAnsi="Times New Roman" w:cs="Times New Roman"/>
          <w:color w:val="000000" w:themeColor="text1"/>
          <w:sz w:val="26"/>
          <w:szCs w:val="26"/>
          <w:lang w:eastAsia="ru-RU"/>
        </w:rPr>
        <w:t xml:space="preserve"> територій».</w:t>
      </w:r>
    </w:p>
    <w:p w:rsidR="00DC0BB7" w:rsidRPr="00D4031A" w:rsidRDefault="00DC0BB7" w:rsidP="00C05693">
      <w:pPr>
        <w:suppressAutoHyphens/>
        <w:spacing w:after="0" w:line="240" w:lineRule="auto"/>
        <w:ind w:right="142" w:firstLine="567"/>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t>Під час проектування враховано вимоги діючих Державних будівельних та інших норм України:</w:t>
      </w:r>
    </w:p>
    <w:p w:rsidR="0057662F" w:rsidRPr="00D4031A" w:rsidRDefault="0057662F" w:rsidP="00C05693">
      <w:pPr>
        <w:numPr>
          <w:ilvl w:val="0"/>
          <w:numId w:val="6"/>
        </w:numPr>
        <w:suppressAutoHyphens/>
        <w:spacing w:after="0" w:line="240" w:lineRule="auto"/>
        <w:ind w:right="142"/>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shd w:val="clear" w:color="auto" w:fill="FFFFFF"/>
        </w:rPr>
        <w:t>ДБН Б.2.2-12:201</w:t>
      </w:r>
      <w:r w:rsidR="00267D97" w:rsidRPr="00D4031A">
        <w:rPr>
          <w:rFonts w:ascii="Times New Roman" w:hAnsi="Times New Roman" w:cs="Times New Roman"/>
          <w:color w:val="000000" w:themeColor="text1"/>
          <w:sz w:val="26"/>
          <w:szCs w:val="26"/>
          <w:shd w:val="clear" w:color="auto" w:fill="FFFFFF"/>
        </w:rPr>
        <w:t>9</w:t>
      </w:r>
      <w:r w:rsidRPr="00D4031A">
        <w:rPr>
          <w:rFonts w:ascii="Times New Roman" w:hAnsi="Times New Roman" w:cs="Times New Roman"/>
          <w:color w:val="000000" w:themeColor="text1"/>
          <w:sz w:val="26"/>
          <w:szCs w:val="26"/>
          <w:shd w:val="clear" w:color="auto" w:fill="FFFFFF"/>
        </w:rPr>
        <w:t xml:space="preserve"> «Планування і забудова територій»;</w:t>
      </w:r>
    </w:p>
    <w:p w:rsidR="0057662F" w:rsidRPr="00D4031A" w:rsidRDefault="00647F3D" w:rsidP="00C05693">
      <w:pPr>
        <w:numPr>
          <w:ilvl w:val="0"/>
          <w:numId w:val="6"/>
        </w:numPr>
        <w:suppressAutoHyphens/>
        <w:spacing w:after="0" w:line="240" w:lineRule="auto"/>
        <w:ind w:right="142"/>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ДБН Б.1.1-14</w:t>
      </w:r>
      <w:r w:rsidR="0057662F" w:rsidRPr="00D4031A">
        <w:rPr>
          <w:rFonts w:ascii="Times New Roman" w:hAnsi="Times New Roman" w:cs="Times New Roman"/>
          <w:color w:val="000000" w:themeColor="text1"/>
          <w:sz w:val="26"/>
          <w:szCs w:val="26"/>
        </w:rPr>
        <w:t xml:space="preserve">:2012 «Склад та зміст </w:t>
      </w:r>
      <w:r w:rsidRPr="00D4031A">
        <w:rPr>
          <w:rFonts w:ascii="Times New Roman" w:hAnsi="Times New Roman" w:cs="Times New Roman"/>
          <w:color w:val="000000" w:themeColor="text1"/>
          <w:sz w:val="26"/>
          <w:szCs w:val="26"/>
        </w:rPr>
        <w:t>детального</w:t>
      </w:r>
      <w:r w:rsidR="0057662F" w:rsidRPr="00D4031A">
        <w:rPr>
          <w:rFonts w:ascii="Times New Roman" w:hAnsi="Times New Roman" w:cs="Times New Roman"/>
          <w:color w:val="000000" w:themeColor="text1"/>
          <w:sz w:val="26"/>
          <w:szCs w:val="26"/>
        </w:rPr>
        <w:t xml:space="preserve"> плану </w:t>
      </w:r>
      <w:r w:rsidRPr="00D4031A">
        <w:rPr>
          <w:rFonts w:ascii="Times New Roman" w:hAnsi="Times New Roman" w:cs="Times New Roman"/>
          <w:color w:val="000000" w:themeColor="text1"/>
          <w:sz w:val="26"/>
          <w:szCs w:val="26"/>
        </w:rPr>
        <w:t>території</w:t>
      </w:r>
      <w:r w:rsidR="0057662F" w:rsidRPr="00D4031A">
        <w:rPr>
          <w:rFonts w:ascii="Times New Roman" w:hAnsi="Times New Roman" w:cs="Times New Roman"/>
          <w:color w:val="000000" w:themeColor="text1"/>
          <w:sz w:val="26"/>
          <w:szCs w:val="26"/>
        </w:rPr>
        <w:t>»;</w:t>
      </w:r>
    </w:p>
    <w:p w:rsidR="00122796" w:rsidRPr="00D4031A" w:rsidRDefault="00122796" w:rsidP="00C05693">
      <w:pPr>
        <w:numPr>
          <w:ilvl w:val="0"/>
          <w:numId w:val="6"/>
        </w:numPr>
        <w:suppressAutoHyphens/>
        <w:spacing w:after="0" w:line="240" w:lineRule="auto"/>
        <w:ind w:right="142"/>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ДБН В.2.3-5: 2018 «Вулиці та дороги населених пунктів»;</w:t>
      </w:r>
    </w:p>
    <w:p w:rsidR="00122796" w:rsidRPr="00D4031A" w:rsidRDefault="00122796" w:rsidP="00C05693">
      <w:pPr>
        <w:numPr>
          <w:ilvl w:val="0"/>
          <w:numId w:val="6"/>
        </w:numPr>
        <w:suppressAutoHyphens/>
        <w:spacing w:after="0" w:line="240" w:lineRule="auto"/>
        <w:ind w:right="142"/>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ДБН В.2.3-4:2015 Автомобільні дороги. Частина I. Проектування. Частина II. Будівництво;</w:t>
      </w:r>
    </w:p>
    <w:p w:rsidR="0057662F" w:rsidRPr="00D4031A" w:rsidRDefault="0057662F" w:rsidP="00C05693">
      <w:pPr>
        <w:numPr>
          <w:ilvl w:val="0"/>
          <w:numId w:val="6"/>
        </w:numPr>
        <w:suppressAutoHyphens/>
        <w:spacing w:after="0" w:line="240" w:lineRule="auto"/>
        <w:ind w:right="142"/>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ДСП </w:t>
      </w:r>
      <w:r w:rsidRPr="00D4031A">
        <w:rPr>
          <w:rFonts w:ascii="Times New Roman" w:eastAsia="Segoe UI Symbol" w:hAnsi="Times New Roman" w:cs="Times New Roman"/>
          <w:color w:val="000000" w:themeColor="text1"/>
          <w:sz w:val="26"/>
          <w:szCs w:val="26"/>
        </w:rPr>
        <w:t>№</w:t>
      </w:r>
      <w:r w:rsidRPr="00D4031A">
        <w:rPr>
          <w:rFonts w:ascii="Times New Roman" w:hAnsi="Times New Roman" w:cs="Times New Roman"/>
          <w:color w:val="000000" w:themeColor="text1"/>
          <w:sz w:val="26"/>
          <w:szCs w:val="26"/>
        </w:rPr>
        <w:t>173-96 «Державні санітарні правила планування</w:t>
      </w:r>
      <w:r w:rsidR="00B3363D" w:rsidRPr="00D4031A">
        <w:rPr>
          <w:rFonts w:ascii="Times New Roman" w:hAnsi="Times New Roman" w:cs="Times New Roman"/>
          <w:color w:val="000000" w:themeColor="text1"/>
          <w:sz w:val="26"/>
          <w:szCs w:val="26"/>
        </w:rPr>
        <w:t xml:space="preserve"> та забудови населених пунктів».</w:t>
      </w:r>
    </w:p>
    <w:p w:rsidR="00C121A9" w:rsidRPr="00D4031A" w:rsidRDefault="001B6A8E" w:rsidP="001D1DB5">
      <w:pPr>
        <w:shd w:val="clear" w:color="auto" w:fill="FFFFFF"/>
        <w:suppressAutoHyphens/>
        <w:spacing w:after="0" w:line="240" w:lineRule="auto"/>
        <w:ind w:right="-2"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Проект </w:t>
      </w:r>
      <w:r w:rsidR="00E5660B" w:rsidRPr="00E5660B">
        <w:rPr>
          <w:rFonts w:ascii="Times New Roman" w:hAnsi="Times New Roman" w:cs="Times New Roman"/>
          <w:color w:val="000000" w:themeColor="text1"/>
          <w:spacing w:val="-14"/>
          <w:sz w:val="26"/>
          <w:szCs w:val="26"/>
          <w:shd w:val="clear" w:color="auto" w:fill="FFFFFF"/>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hAnsi="Times New Roman" w:cs="Times New Roman"/>
          <w:color w:val="000000" w:themeColor="text1"/>
          <w:spacing w:val="-14"/>
          <w:sz w:val="26"/>
          <w:szCs w:val="26"/>
          <w:shd w:val="clear" w:color="auto" w:fill="FFFFFF"/>
        </w:rPr>
        <w:t>Котельва</w:t>
      </w:r>
      <w:proofErr w:type="spellEnd"/>
      <w:r w:rsidR="00E5660B" w:rsidRPr="00E5660B">
        <w:rPr>
          <w:rFonts w:ascii="Times New Roman" w:hAnsi="Times New Roman" w:cs="Times New Roman"/>
          <w:color w:val="000000" w:themeColor="text1"/>
          <w:spacing w:val="-14"/>
          <w:sz w:val="26"/>
          <w:szCs w:val="26"/>
          <w:shd w:val="clear" w:color="auto" w:fill="FFFFFF"/>
        </w:rPr>
        <w:t xml:space="preserve"> Полтавської області»</w:t>
      </w:r>
      <w:r w:rsidR="000C65E8" w:rsidRPr="00D4031A">
        <w:rPr>
          <w:rFonts w:ascii="Times New Roman" w:hAnsi="Times New Roman" w:cs="Times New Roman"/>
          <w:color w:val="000000" w:themeColor="text1"/>
          <w:spacing w:val="-14"/>
          <w:sz w:val="26"/>
          <w:szCs w:val="26"/>
          <w:shd w:val="clear" w:color="auto" w:fill="FFFFFF"/>
        </w:rPr>
        <w:t>, відповідно до вимог</w:t>
      </w:r>
      <w:r w:rsidR="002C7CDC" w:rsidRPr="00D4031A">
        <w:rPr>
          <w:rFonts w:ascii="Times New Roman" w:hAnsi="Times New Roman" w:cs="Times New Roman"/>
          <w:color w:val="000000" w:themeColor="text1"/>
          <w:spacing w:val="-14"/>
          <w:sz w:val="26"/>
          <w:szCs w:val="26"/>
          <w:shd w:val="clear" w:color="auto" w:fill="FFFFFF"/>
        </w:rPr>
        <w:t xml:space="preserve"> ст.19 Закону України</w:t>
      </w:r>
      <w:r w:rsidR="006F67ED" w:rsidRPr="00D4031A">
        <w:rPr>
          <w:rFonts w:ascii="Times New Roman" w:hAnsi="Times New Roman" w:cs="Times New Roman"/>
          <w:color w:val="000000" w:themeColor="text1"/>
          <w:spacing w:val="-14"/>
          <w:sz w:val="26"/>
          <w:szCs w:val="26"/>
          <w:shd w:val="clear" w:color="auto" w:fill="FFFFFF"/>
        </w:rPr>
        <w:t xml:space="preserve"> «Про основи містобудування»</w:t>
      </w:r>
      <w:r w:rsidR="002C7CDC" w:rsidRPr="00D4031A">
        <w:rPr>
          <w:rFonts w:ascii="Times New Roman" w:hAnsi="Times New Roman" w:cs="Times New Roman"/>
          <w:color w:val="000000" w:themeColor="text1"/>
          <w:spacing w:val="-14"/>
          <w:sz w:val="26"/>
          <w:szCs w:val="26"/>
          <w:shd w:val="clear" w:color="auto" w:fill="FFFFFF"/>
        </w:rPr>
        <w:t xml:space="preserve">, </w:t>
      </w:r>
      <w:r w:rsidRPr="00D4031A">
        <w:rPr>
          <w:rFonts w:ascii="Times New Roman" w:eastAsia="Times New Roman" w:hAnsi="Times New Roman" w:cs="Times New Roman"/>
          <w:color w:val="000000" w:themeColor="text1"/>
          <w:sz w:val="26"/>
          <w:szCs w:val="26"/>
          <w:lang w:eastAsia="ru-RU"/>
        </w:rPr>
        <w:t xml:space="preserve">розробляється з метою визначення </w:t>
      </w:r>
      <w:r w:rsidRPr="00D4031A">
        <w:rPr>
          <w:rFonts w:ascii="Times New Roman" w:eastAsia="Times New Roman" w:hAnsi="Times New Roman" w:cs="Times New Roman"/>
          <w:color w:val="000000" w:themeColor="text1"/>
          <w:sz w:val="26"/>
          <w:szCs w:val="26"/>
          <w:lang w:eastAsia="ru-RU"/>
        </w:rPr>
        <w:lastRenderedPageBreak/>
        <w:t>територіального розвитку на проектни</w:t>
      </w:r>
      <w:r w:rsidR="00510D22" w:rsidRPr="00D4031A">
        <w:rPr>
          <w:rFonts w:ascii="Times New Roman" w:eastAsia="Times New Roman" w:hAnsi="Times New Roman" w:cs="Times New Roman"/>
          <w:color w:val="000000" w:themeColor="text1"/>
          <w:sz w:val="26"/>
          <w:szCs w:val="26"/>
          <w:lang w:eastAsia="ru-RU"/>
        </w:rPr>
        <w:t>й</w:t>
      </w:r>
      <w:r w:rsidRPr="00D4031A">
        <w:rPr>
          <w:rFonts w:ascii="Times New Roman" w:eastAsia="Times New Roman" w:hAnsi="Times New Roman" w:cs="Times New Roman"/>
          <w:color w:val="000000" w:themeColor="text1"/>
          <w:sz w:val="26"/>
          <w:szCs w:val="26"/>
          <w:lang w:eastAsia="ru-RU"/>
        </w:rPr>
        <w:t xml:space="preserve"> період з урахуванням перспектив, обґрунтованих раціональним використанням територіальних та природних ресурсів, встановлення меж населеного пункту, а також з метою оптимальної функціональної організації поселення, яка має забезпечувати розвиток та реконструкцію сільського поселення, </w:t>
      </w:r>
      <w:r w:rsidR="002C7CDC" w:rsidRPr="00D4031A">
        <w:rPr>
          <w:rFonts w:ascii="Times New Roman" w:eastAsia="Times New Roman" w:hAnsi="Times New Roman" w:cs="Times New Roman"/>
          <w:color w:val="000000" w:themeColor="text1"/>
          <w:sz w:val="26"/>
          <w:szCs w:val="26"/>
          <w:lang w:eastAsia="ru-RU"/>
        </w:rPr>
        <w:t>покращення</w:t>
      </w:r>
      <w:r w:rsidR="00510D22" w:rsidRPr="00D4031A">
        <w:rPr>
          <w:rFonts w:ascii="Times New Roman" w:eastAsia="Times New Roman" w:hAnsi="Times New Roman" w:cs="Times New Roman"/>
          <w:color w:val="000000" w:themeColor="text1"/>
          <w:sz w:val="26"/>
          <w:szCs w:val="26"/>
          <w:lang w:eastAsia="ru-RU"/>
        </w:rPr>
        <w:t xml:space="preserve"> умов проживання та праці.</w:t>
      </w:r>
    </w:p>
    <w:p w:rsidR="0034668F" w:rsidRPr="00D4031A" w:rsidRDefault="0034668F" w:rsidP="001D1DB5">
      <w:pPr>
        <w:shd w:val="clear" w:color="auto" w:fill="FFFFFF"/>
        <w:suppressAutoHyphens/>
        <w:spacing w:after="0" w:line="240" w:lineRule="auto"/>
        <w:ind w:right="-2"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Детальний план території визначає:</w:t>
      </w:r>
    </w:p>
    <w:p w:rsidR="0034668F" w:rsidRPr="00D4031A" w:rsidRDefault="002D0A92" w:rsidP="001D1DB5">
      <w:pPr>
        <w:shd w:val="clear" w:color="auto" w:fill="FFFFFF"/>
        <w:suppressAutoHyphens/>
        <w:spacing w:after="0" w:line="240" w:lineRule="auto"/>
        <w:ind w:right="-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r>
      <w:r w:rsidR="0034668F" w:rsidRPr="00D4031A">
        <w:rPr>
          <w:rFonts w:ascii="Times New Roman" w:eastAsia="Times New Roman" w:hAnsi="Times New Roman" w:cs="Times New Roman"/>
          <w:color w:val="000000" w:themeColor="text1"/>
          <w:sz w:val="26"/>
          <w:szCs w:val="26"/>
          <w:lang w:eastAsia="ru-RU"/>
        </w:rPr>
        <w:t xml:space="preserve">принципи </w:t>
      </w:r>
      <w:proofErr w:type="spellStart"/>
      <w:r w:rsidR="0034668F" w:rsidRPr="00D4031A">
        <w:rPr>
          <w:rFonts w:ascii="Times New Roman" w:eastAsia="Times New Roman" w:hAnsi="Times New Roman" w:cs="Times New Roman"/>
          <w:color w:val="000000" w:themeColor="text1"/>
          <w:sz w:val="26"/>
          <w:szCs w:val="26"/>
          <w:lang w:eastAsia="ru-RU"/>
        </w:rPr>
        <w:t>планувально</w:t>
      </w:r>
      <w:proofErr w:type="spellEnd"/>
      <w:r w:rsidR="0034668F" w:rsidRPr="00D4031A">
        <w:rPr>
          <w:rFonts w:ascii="Times New Roman" w:eastAsia="Times New Roman" w:hAnsi="Times New Roman" w:cs="Times New Roman"/>
          <w:color w:val="000000" w:themeColor="text1"/>
          <w:sz w:val="26"/>
          <w:szCs w:val="26"/>
          <w:lang w:eastAsia="ru-RU"/>
        </w:rPr>
        <w:t>-просторової організації забудови;</w:t>
      </w:r>
    </w:p>
    <w:p w:rsidR="0034668F" w:rsidRPr="00D4031A" w:rsidRDefault="0034668F" w:rsidP="001D1DB5">
      <w:pPr>
        <w:shd w:val="clear" w:color="auto" w:fill="FFFFFF"/>
        <w:suppressAutoHyphens/>
        <w:spacing w:after="0" w:line="240" w:lineRule="auto"/>
        <w:ind w:right="-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002D0A92"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функціональне призначення, режим та параметри забудови однієї, чи декількох земельних ділянок, розподіл територій згідно з будівельними нормами, державними стандартами та правилами;</w:t>
      </w:r>
    </w:p>
    <w:p w:rsidR="0034668F" w:rsidRPr="00D4031A" w:rsidRDefault="0034668F" w:rsidP="001D1DB5">
      <w:pPr>
        <w:shd w:val="clear" w:color="auto" w:fill="FFFFFF"/>
        <w:suppressAutoHyphens/>
        <w:spacing w:after="0" w:line="240" w:lineRule="auto"/>
        <w:ind w:right="-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002D0A92"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мі</w:t>
      </w:r>
      <w:r w:rsidR="0072548F" w:rsidRPr="00D4031A">
        <w:rPr>
          <w:rFonts w:ascii="Times New Roman" w:eastAsia="Times New Roman" w:hAnsi="Times New Roman" w:cs="Times New Roman"/>
          <w:color w:val="000000" w:themeColor="text1"/>
          <w:sz w:val="26"/>
          <w:szCs w:val="26"/>
          <w:lang w:eastAsia="ru-RU"/>
        </w:rPr>
        <w:t>стобудівні умови та обмеження;</w:t>
      </w:r>
    </w:p>
    <w:p w:rsidR="0034668F" w:rsidRPr="00D4031A" w:rsidRDefault="0034668F" w:rsidP="001D1DB5">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002D0A92"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черговість та обсяги ін</w:t>
      </w:r>
      <w:r w:rsidR="002D0A92" w:rsidRPr="00D4031A">
        <w:rPr>
          <w:rFonts w:ascii="Times New Roman" w:eastAsia="Times New Roman" w:hAnsi="Times New Roman" w:cs="Times New Roman"/>
          <w:color w:val="000000" w:themeColor="text1"/>
          <w:sz w:val="26"/>
          <w:szCs w:val="26"/>
          <w:lang w:eastAsia="ru-RU"/>
        </w:rPr>
        <w:t>женерної підготовки території;</w:t>
      </w:r>
    </w:p>
    <w:p w:rsidR="0034668F" w:rsidRPr="00D4031A" w:rsidRDefault="0034668F" w:rsidP="001D1DB5">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002D0A92"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 xml:space="preserve">систему інженерних мереж;  </w:t>
      </w:r>
    </w:p>
    <w:p w:rsidR="0034668F" w:rsidRPr="00D4031A" w:rsidRDefault="0034668F" w:rsidP="001D1DB5">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002D0A92"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порядок організації тран</w:t>
      </w:r>
      <w:r w:rsidR="002D0A92" w:rsidRPr="00D4031A">
        <w:rPr>
          <w:rFonts w:ascii="Times New Roman" w:eastAsia="Times New Roman" w:hAnsi="Times New Roman" w:cs="Times New Roman"/>
          <w:color w:val="000000" w:themeColor="text1"/>
          <w:sz w:val="26"/>
          <w:szCs w:val="26"/>
          <w:lang w:eastAsia="ru-RU"/>
        </w:rPr>
        <w:t>спортного та пішохідного руху;</w:t>
      </w:r>
    </w:p>
    <w:p w:rsidR="0034668F" w:rsidRPr="00D4031A" w:rsidRDefault="0034668F" w:rsidP="001D1DB5">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002D0A92"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порядок комплек</w:t>
      </w:r>
      <w:r w:rsidR="00A729A4" w:rsidRPr="00D4031A">
        <w:rPr>
          <w:rFonts w:ascii="Times New Roman" w:eastAsia="Times New Roman" w:hAnsi="Times New Roman" w:cs="Times New Roman"/>
          <w:color w:val="000000" w:themeColor="text1"/>
          <w:sz w:val="26"/>
          <w:szCs w:val="26"/>
          <w:lang w:eastAsia="ru-RU"/>
        </w:rPr>
        <w:t>сного благоустрою та озеленення.</w:t>
      </w:r>
      <w:r w:rsidRPr="00D4031A">
        <w:rPr>
          <w:rFonts w:ascii="Times New Roman" w:eastAsia="Times New Roman" w:hAnsi="Times New Roman" w:cs="Times New Roman"/>
          <w:color w:val="000000" w:themeColor="text1"/>
          <w:sz w:val="26"/>
          <w:szCs w:val="26"/>
          <w:lang w:eastAsia="ru-RU"/>
        </w:rPr>
        <w:t xml:space="preserve"> </w:t>
      </w:r>
    </w:p>
    <w:p w:rsidR="001B6A8E" w:rsidRPr="00D4031A" w:rsidRDefault="001B6A8E" w:rsidP="001D1DB5">
      <w:pPr>
        <w:pStyle w:val="ac"/>
        <w:numPr>
          <w:ilvl w:val="0"/>
          <w:numId w:val="5"/>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r w:rsidR="001D26EF" w:rsidRPr="00D4031A">
        <w:rPr>
          <w:rFonts w:ascii="Times New Roman" w:eastAsia="Times New Roman" w:hAnsi="Times New Roman" w:cs="Times New Roman"/>
          <w:b/>
          <w:bCs/>
          <w:color w:val="000000" w:themeColor="text1"/>
          <w:sz w:val="26"/>
          <w:szCs w:val="26"/>
          <w:bdr w:val="none" w:sz="0" w:space="0" w:color="auto" w:frame="1"/>
          <w:lang w:eastAsia="ru-RU"/>
        </w:rPr>
        <w:t>.</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На сьогоднішній день територія Детального планування використовується, як землі комунальної власності для ведення товарного сільськогосподарського виробництва (кадастровий номер - 5322255100:30:003:1011), площею 1,8321 га. На даній території знаходяться 2 будівлі складського призначення, контора ТОВ «Дружба», гараж комунальної техніки для власних потреб, майстерня для побутових потреб, котельна та АЗС для власних потреб підприємства. Територія Детального планування на 50 % має тверде покриття. Решта території вкрита </w:t>
      </w:r>
      <w:proofErr w:type="spellStart"/>
      <w:r w:rsidRPr="00D4031A">
        <w:rPr>
          <w:rFonts w:ascii="Times New Roman" w:eastAsia="Times New Roman" w:hAnsi="Times New Roman" w:cs="Times New Roman"/>
          <w:color w:val="000000" w:themeColor="text1"/>
          <w:sz w:val="26"/>
          <w:szCs w:val="26"/>
          <w:lang w:eastAsia="ru-RU"/>
        </w:rPr>
        <w:t>травянистою</w:t>
      </w:r>
      <w:proofErr w:type="spellEnd"/>
      <w:r w:rsidRPr="00D4031A">
        <w:rPr>
          <w:rFonts w:ascii="Times New Roman" w:eastAsia="Times New Roman" w:hAnsi="Times New Roman" w:cs="Times New Roman"/>
          <w:color w:val="000000" w:themeColor="text1"/>
          <w:sz w:val="26"/>
          <w:szCs w:val="26"/>
          <w:lang w:eastAsia="ru-RU"/>
        </w:rPr>
        <w:t xml:space="preserve"> рослинністю. Територія Детального планування потребує благоустрою.</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Територія Детального планування знаходиться в центральній частині </w:t>
      </w:r>
      <w:proofErr w:type="spellStart"/>
      <w:r w:rsidRPr="00D4031A">
        <w:rPr>
          <w:rFonts w:ascii="Times New Roman" w:eastAsia="Times New Roman" w:hAnsi="Times New Roman" w:cs="Times New Roman"/>
          <w:color w:val="000000" w:themeColor="text1"/>
          <w:sz w:val="26"/>
          <w:szCs w:val="26"/>
          <w:lang w:eastAsia="ru-RU"/>
        </w:rPr>
        <w:t>смт.Котельва</w:t>
      </w:r>
      <w:proofErr w:type="spellEnd"/>
      <w:r w:rsidRPr="00D4031A">
        <w:rPr>
          <w:rFonts w:ascii="Times New Roman" w:eastAsia="Times New Roman" w:hAnsi="Times New Roman" w:cs="Times New Roman"/>
          <w:color w:val="000000" w:themeColor="text1"/>
          <w:sz w:val="26"/>
          <w:szCs w:val="26"/>
          <w:lang w:eastAsia="ru-RU"/>
        </w:rPr>
        <w:t xml:space="preserve"> та межує з усіх боків з існуючою житловою забудовою.</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Площа території детального планування – 1,0512 га.</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Територія детального планування має рівнинний рельєф, абсолютні відмітки коливаються від 98,8 до 100,00.  Характеристика </w:t>
      </w:r>
      <w:proofErr w:type="spellStart"/>
      <w:r w:rsidRPr="00D4031A">
        <w:rPr>
          <w:rFonts w:ascii="Times New Roman" w:eastAsia="Times New Roman" w:hAnsi="Times New Roman" w:cs="Times New Roman"/>
          <w:color w:val="000000" w:themeColor="text1"/>
          <w:sz w:val="26"/>
          <w:szCs w:val="26"/>
          <w:lang w:eastAsia="ru-RU"/>
        </w:rPr>
        <w:t>грунтів</w:t>
      </w:r>
      <w:proofErr w:type="spellEnd"/>
      <w:r w:rsidRPr="00D4031A">
        <w:rPr>
          <w:rFonts w:ascii="Times New Roman" w:eastAsia="Times New Roman" w:hAnsi="Times New Roman" w:cs="Times New Roman"/>
          <w:color w:val="000000" w:themeColor="text1"/>
          <w:sz w:val="26"/>
          <w:szCs w:val="26"/>
          <w:lang w:eastAsia="ru-RU"/>
        </w:rPr>
        <w:t xml:space="preserve"> потребує уточнення при конкретному будівництві.</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Відповідно схеми інженерно-геологічного районування України Полтавсь</w:t>
      </w:r>
      <w:r w:rsidR="00BB226A" w:rsidRPr="00D4031A">
        <w:rPr>
          <w:rFonts w:ascii="Times New Roman" w:eastAsia="Times New Roman" w:hAnsi="Times New Roman" w:cs="Times New Roman"/>
          <w:color w:val="000000" w:themeColor="text1"/>
          <w:sz w:val="26"/>
          <w:szCs w:val="26"/>
          <w:lang w:eastAsia="ru-RU"/>
        </w:rPr>
        <w:t>к</w:t>
      </w:r>
      <w:r w:rsidRPr="00D4031A">
        <w:rPr>
          <w:rFonts w:ascii="Times New Roman" w:eastAsia="Times New Roman" w:hAnsi="Times New Roman" w:cs="Times New Roman"/>
          <w:color w:val="000000" w:themeColor="text1"/>
          <w:sz w:val="26"/>
          <w:szCs w:val="26"/>
          <w:lang w:eastAsia="ru-RU"/>
        </w:rPr>
        <w:t xml:space="preserve">ий район та суміжні території розташовані в межах зони середньої складності будівельних умов освоєння. Територія проектування в цілому задовольняє геологічним й гідрологічним вимогам для розміщення об'єктів, зокрема щодо влаштування необхідного ухилу, наявності необхідних водовідводів для відтоку атмосферних вод від запроектованих будівель та споруд, майданчиків, проїздів та пішохідних доріжок, з урахуванням навколишньої ситуації та рельєфу місцевості </w:t>
      </w:r>
      <w:proofErr w:type="spellStart"/>
      <w:r w:rsidRPr="00D4031A">
        <w:rPr>
          <w:rFonts w:ascii="Times New Roman" w:eastAsia="Times New Roman" w:hAnsi="Times New Roman" w:cs="Times New Roman"/>
          <w:color w:val="000000" w:themeColor="text1"/>
          <w:sz w:val="26"/>
          <w:szCs w:val="26"/>
          <w:lang w:eastAsia="ru-RU"/>
        </w:rPr>
        <w:t>вцілому</w:t>
      </w:r>
      <w:proofErr w:type="spellEnd"/>
      <w:r w:rsidRPr="00D4031A">
        <w:rPr>
          <w:rFonts w:ascii="Times New Roman" w:eastAsia="Times New Roman" w:hAnsi="Times New Roman" w:cs="Times New Roman"/>
          <w:color w:val="000000" w:themeColor="text1"/>
          <w:sz w:val="26"/>
          <w:szCs w:val="26"/>
          <w:lang w:eastAsia="ru-RU"/>
        </w:rPr>
        <w:t xml:space="preserve">. За оцінкою природних факторів територію проектування можна визначити як сприятливу для будівництва, що допускає зведення будинків і споруд без улаштування штучних основ і складних фундаментів. </w:t>
      </w:r>
    </w:p>
    <w:p w:rsidR="000C76BC" w:rsidRPr="00D4031A" w:rsidRDefault="000C76BC" w:rsidP="00EB656C">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 xml:space="preserve">Характеристика поточного стану довкілля . </w:t>
      </w:r>
    </w:p>
    <w:p w:rsidR="000C76BC" w:rsidRPr="00D4031A" w:rsidRDefault="000C76BC" w:rsidP="000C76BC">
      <w:pPr>
        <w:shd w:val="clear" w:color="auto" w:fill="FFFFFF"/>
        <w:suppressAutoHyphens/>
        <w:spacing w:after="0" w:line="240" w:lineRule="auto"/>
        <w:ind w:left="-567" w:firstLine="567"/>
        <w:contextualSpacing/>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Клімат.</w:t>
      </w:r>
    </w:p>
    <w:p w:rsidR="00122796" w:rsidRPr="00D4031A" w:rsidRDefault="00122796"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Полтавський район є приміським районом м. Полтави, який знаходиться в східній частині Європи, в 301 км на схід від Києва. Географічні координати: </w:t>
      </w:r>
    </w:p>
    <w:p w:rsidR="00122796" w:rsidRPr="00D4031A" w:rsidRDefault="00122796"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49° 35' північної широти, 34º 33' східної довготи, 140 м над рівнем моря.</w:t>
      </w:r>
    </w:p>
    <w:p w:rsidR="00122796" w:rsidRPr="00D4031A" w:rsidRDefault="00122796"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Географічне положення Полтавського району досить вигідне. Район знаходиться на важливих транспортних шляхах і забезпечує зв'язок між круп-ними містами України: Києвом, Харковом і Дніпром.</w:t>
      </w:r>
    </w:p>
    <w:p w:rsidR="00122796" w:rsidRPr="00D4031A" w:rsidRDefault="00122796"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Детальний план території не підлягає експертизі, окрім проекту землеустрою щодо впорядкування території для містобудівних потреб.</w:t>
      </w:r>
    </w:p>
    <w:p w:rsidR="00122796" w:rsidRPr="00D4031A" w:rsidRDefault="00122796"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Кліматичні параметри (характеристики) району досліджень наведено згідно ДСТУ-Н Б В.1.1-27:2010.</w:t>
      </w:r>
    </w:p>
    <w:p w:rsidR="00122796" w:rsidRPr="00D4031A" w:rsidRDefault="00122796"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Клімат території є </w:t>
      </w:r>
      <w:proofErr w:type="spellStart"/>
      <w:r w:rsidRPr="00D4031A">
        <w:rPr>
          <w:rFonts w:ascii="Times New Roman" w:eastAsia="Times New Roman" w:hAnsi="Times New Roman" w:cs="Times New Roman"/>
          <w:color w:val="000000" w:themeColor="text1"/>
          <w:sz w:val="26"/>
          <w:szCs w:val="26"/>
          <w:lang w:eastAsia="ru-RU"/>
        </w:rPr>
        <w:t>помірно</w:t>
      </w:r>
      <w:proofErr w:type="spellEnd"/>
      <w:r w:rsidRPr="00D4031A">
        <w:rPr>
          <w:rFonts w:ascii="Times New Roman" w:eastAsia="Times New Roman" w:hAnsi="Times New Roman" w:cs="Times New Roman"/>
          <w:color w:val="000000" w:themeColor="text1"/>
          <w:sz w:val="26"/>
          <w:szCs w:val="26"/>
          <w:lang w:eastAsia="ru-RU"/>
        </w:rPr>
        <w:t xml:space="preserve">-континентальний. Місцевість характеризується теплим літом і </w:t>
      </w:r>
      <w:proofErr w:type="spellStart"/>
      <w:r w:rsidRPr="00D4031A">
        <w:rPr>
          <w:rFonts w:ascii="Times New Roman" w:eastAsia="Times New Roman" w:hAnsi="Times New Roman" w:cs="Times New Roman"/>
          <w:color w:val="000000" w:themeColor="text1"/>
          <w:sz w:val="26"/>
          <w:szCs w:val="26"/>
          <w:lang w:eastAsia="ru-RU"/>
        </w:rPr>
        <w:t>помірно</w:t>
      </w:r>
      <w:proofErr w:type="spellEnd"/>
      <w:r w:rsidRPr="00D4031A">
        <w:rPr>
          <w:rFonts w:ascii="Times New Roman" w:eastAsia="Times New Roman" w:hAnsi="Times New Roman" w:cs="Times New Roman"/>
          <w:color w:val="000000" w:themeColor="text1"/>
          <w:sz w:val="26"/>
          <w:szCs w:val="26"/>
          <w:lang w:eastAsia="ru-RU"/>
        </w:rPr>
        <w:t xml:space="preserve"> м’якою зимою (пересічна температура липня +20,5°С; січня – від -5,6ºС). Абсолютна максимальна температура +29,0ºС; абсолютна мінімальна температура -30ºС. Середньорічна температура складає 7,8ºС.</w:t>
      </w:r>
    </w:p>
    <w:p w:rsidR="00122796" w:rsidRPr="00D4031A" w:rsidRDefault="00122796"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Стійкий сніговий покрив утворюється в кінці листопада і остаточно сходить у перших числах березня. Висота снігового покрову змінюється від 15 до 40 см.</w:t>
      </w:r>
    </w:p>
    <w:p w:rsidR="000C76BC" w:rsidRPr="00D4031A" w:rsidRDefault="000C76BC" w:rsidP="001D1DB5">
      <w:pPr>
        <w:tabs>
          <w:tab w:val="left" w:pos="48"/>
          <w:tab w:val="left" w:pos="567"/>
        </w:tabs>
        <w:autoSpaceDE w:val="0"/>
        <w:autoSpaceDN w:val="0"/>
        <w:adjustRightInd w:val="0"/>
        <w:spacing w:after="0" w:line="240" w:lineRule="auto"/>
        <w:ind w:left="142"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Температура зовнішнього повітря.</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92"/>
        <w:gridCol w:w="993"/>
        <w:gridCol w:w="708"/>
        <w:gridCol w:w="851"/>
        <w:gridCol w:w="992"/>
        <w:gridCol w:w="851"/>
        <w:gridCol w:w="708"/>
        <w:gridCol w:w="851"/>
        <w:gridCol w:w="709"/>
        <w:gridCol w:w="850"/>
        <w:gridCol w:w="709"/>
      </w:tblGrid>
      <w:tr w:rsidR="00A3616A" w:rsidRPr="00D4031A" w:rsidTr="001D1DB5">
        <w:trPr>
          <w:trHeight w:val="528"/>
        </w:trPr>
        <w:tc>
          <w:tcPr>
            <w:tcW w:w="9923" w:type="dxa"/>
            <w:gridSpan w:val="12"/>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i/>
                <w:color w:val="000000" w:themeColor="text1"/>
                <w:sz w:val="26"/>
                <w:szCs w:val="26"/>
                <w:highlight w:val="yellow"/>
                <w:lang w:eastAsia="ru-RU"/>
              </w:rPr>
            </w:pPr>
            <w:r w:rsidRPr="00D4031A">
              <w:rPr>
                <w:rFonts w:ascii="Times New Roman" w:eastAsia="Times New Roman" w:hAnsi="Times New Roman" w:cs="Times New Roman"/>
                <w:i/>
                <w:color w:val="000000" w:themeColor="text1"/>
                <w:sz w:val="26"/>
                <w:szCs w:val="26"/>
                <w:lang w:eastAsia="ru-RU"/>
              </w:rPr>
              <w:t>Середня температура по місяцях</w:t>
            </w:r>
          </w:p>
        </w:tc>
      </w:tr>
      <w:tr w:rsidR="00A3616A" w:rsidRPr="00D4031A" w:rsidTr="001D1DB5">
        <w:trPr>
          <w:trHeight w:val="528"/>
        </w:trPr>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І</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ІІ</w:t>
            </w:r>
          </w:p>
        </w:tc>
        <w:tc>
          <w:tcPr>
            <w:tcW w:w="993"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ІІІ</w:t>
            </w:r>
          </w:p>
        </w:tc>
        <w:tc>
          <w:tcPr>
            <w:tcW w:w="708"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IV</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VI</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VII</w:t>
            </w:r>
          </w:p>
        </w:tc>
        <w:tc>
          <w:tcPr>
            <w:tcW w:w="708"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VIII</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IX</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X</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XI</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XII</w:t>
            </w:r>
          </w:p>
        </w:tc>
      </w:tr>
      <w:tr w:rsidR="00A3616A" w:rsidRPr="00D4031A" w:rsidTr="001D1DB5">
        <w:trPr>
          <w:trHeight w:val="547"/>
        </w:trPr>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-5,6</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-4,7</w:t>
            </w:r>
          </w:p>
        </w:tc>
        <w:tc>
          <w:tcPr>
            <w:tcW w:w="993"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0,3</w:t>
            </w:r>
          </w:p>
        </w:tc>
        <w:tc>
          <w:tcPr>
            <w:tcW w:w="708"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9,0</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15,4</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18,7</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20,5</w:t>
            </w:r>
          </w:p>
        </w:tc>
        <w:tc>
          <w:tcPr>
            <w:tcW w:w="708"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19,7</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14,3</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7,7</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1,3</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-3,4</w:t>
            </w:r>
          </w:p>
        </w:tc>
      </w:tr>
    </w:tbl>
    <w:p w:rsidR="000C76BC" w:rsidRPr="00D4031A" w:rsidRDefault="000C76BC" w:rsidP="001D1DB5">
      <w:pPr>
        <w:tabs>
          <w:tab w:val="left" w:pos="48"/>
          <w:tab w:val="left" w:pos="567"/>
        </w:tabs>
        <w:autoSpaceDE w:val="0"/>
        <w:autoSpaceDN w:val="0"/>
        <w:adjustRightInd w:val="0"/>
        <w:spacing w:after="0" w:line="240" w:lineRule="auto"/>
        <w:ind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Для району характерна висока вологість повітря, середньомісячне значення якої складає 74 %. Кількість опадів за рік складає 574 мм на рік. За кількістю опадів район відноситься до вологої зони.</w:t>
      </w:r>
    </w:p>
    <w:p w:rsidR="000C76BC" w:rsidRPr="00D4031A" w:rsidRDefault="000C76BC" w:rsidP="00047DBE">
      <w:pPr>
        <w:tabs>
          <w:tab w:val="left" w:pos="48"/>
          <w:tab w:val="left" w:pos="567"/>
        </w:tabs>
        <w:autoSpaceDE w:val="0"/>
        <w:autoSpaceDN w:val="0"/>
        <w:adjustRightInd w:val="0"/>
        <w:spacing w:after="0" w:line="240" w:lineRule="auto"/>
        <w:ind w:left="-567" w:right="-2" w:firstLine="567"/>
        <w:jc w:val="both"/>
        <w:rPr>
          <w:rFonts w:ascii="Times New Roman" w:eastAsia="Times New Roman" w:hAnsi="Times New Roman" w:cs="Times New Roman"/>
          <w:color w:val="000000" w:themeColor="text1"/>
          <w:sz w:val="26"/>
          <w:szCs w:val="26"/>
          <w:highlight w:val="yellow"/>
          <w:lang w:eastAsia="ru-RU"/>
        </w:rPr>
      </w:pPr>
      <w:r w:rsidRPr="00D4031A">
        <w:rPr>
          <w:rFonts w:ascii="Times New Roman" w:eastAsia="Times New Roman" w:hAnsi="Times New Roman" w:cs="Times New Roman"/>
          <w:color w:val="000000" w:themeColor="text1"/>
          <w:sz w:val="26"/>
          <w:szCs w:val="26"/>
          <w:lang w:eastAsia="ru-RU"/>
        </w:rPr>
        <w:t>Протягом року переважають північно-східні та західні вітри.</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92"/>
        <w:gridCol w:w="850"/>
        <w:gridCol w:w="851"/>
        <w:gridCol w:w="850"/>
        <w:gridCol w:w="709"/>
        <w:gridCol w:w="709"/>
        <w:gridCol w:w="992"/>
        <w:gridCol w:w="709"/>
        <w:gridCol w:w="709"/>
        <w:gridCol w:w="708"/>
        <w:gridCol w:w="851"/>
      </w:tblGrid>
      <w:tr w:rsidR="00A3616A" w:rsidRPr="00D4031A" w:rsidTr="001D1DB5">
        <w:trPr>
          <w:trHeight w:val="542"/>
        </w:trPr>
        <w:tc>
          <w:tcPr>
            <w:tcW w:w="9923" w:type="dxa"/>
            <w:gridSpan w:val="12"/>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i/>
                <w:color w:val="000000" w:themeColor="text1"/>
                <w:sz w:val="26"/>
                <w:szCs w:val="26"/>
                <w:lang w:eastAsia="ru-RU"/>
              </w:rPr>
            </w:pPr>
            <w:r w:rsidRPr="00D4031A">
              <w:rPr>
                <w:rFonts w:ascii="Times New Roman" w:eastAsia="Times New Roman" w:hAnsi="Times New Roman" w:cs="Times New Roman"/>
                <w:i/>
                <w:color w:val="000000" w:themeColor="text1"/>
                <w:sz w:val="26"/>
                <w:szCs w:val="26"/>
                <w:lang w:eastAsia="ru-RU"/>
              </w:rPr>
              <w:t>Переважний напрям вітру, його повторюваність %</w:t>
            </w:r>
          </w:p>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i/>
                <w:color w:val="000000" w:themeColor="text1"/>
                <w:sz w:val="26"/>
                <w:szCs w:val="26"/>
                <w:highlight w:val="yellow"/>
                <w:lang w:eastAsia="ru-RU"/>
              </w:rPr>
            </w:pPr>
            <w:r w:rsidRPr="00D4031A">
              <w:rPr>
                <w:rFonts w:ascii="Times New Roman" w:eastAsia="Times New Roman" w:hAnsi="Times New Roman" w:cs="Times New Roman"/>
                <w:i/>
                <w:color w:val="000000" w:themeColor="text1"/>
                <w:sz w:val="26"/>
                <w:szCs w:val="26"/>
                <w:lang w:eastAsia="ru-RU"/>
              </w:rPr>
              <w:t>середня швидкість вітру, м/с</w:t>
            </w:r>
          </w:p>
        </w:tc>
      </w:tr>
      <w:tr w:rsidR="00A3616A" w:rsidRPr="00D4031A" w:rsidTr="001D1DB5">
        <w:trPr>
          <w:trHeight w:val="542"/>
        </w:trPr>
        <w:tc>
          <w:tcPr>
            <w:tcW w:w="993"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І</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ІІ</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ІІІ</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IV</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VI</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VII</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VIII</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IX</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X</w:t>
            </w:r>
          </w:p>
        </w:tc>
        <w:tc>
          <w:tcPr>
            <w:tcW w:w="708"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XI</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XII</w:t>
            </w:r>
          </w:p>
        </w:tc>
      </w:tr>
      <w:tr w:rsidR="00A3616A" w:rsidRPr="00D4031A" w:rsidTr="001D1DB5">
        <w:trPr>
          <w:trHeight w:val="350"/>
        </w:trPr>
        <w:tc>
          <w:tcPr>
            <w:tcW w:w="993"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20</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proofErr w:type="spellStart"/>
            <w:r w:rsidRPr="00D4031A">
              <w:rPr>
                <w:rFonts w:ascii="Times New Roman" w:eastAsia="Times New Roman" w:hAnsi="Times New Roman" w:cs="Times New Roman"/>
                <w:color w:val="000000" w:themeColor="text1"/>
                <w:sz w:val="26"/>
                <w:szCs w:val="26"/>
                <w:lang w:eastAsia="ru-RU"/>
              </w:rPr>
              <w:t>Сх</w:t>
            </w:r>
            <w:proofErr w:type="spellEnd"/>
            <w:r w:rsidRPr="00D4031A">
              <w:rPr>
                <w:rFonts w:ascii="Times New Roman" w:eastAsia="Times New Roman" w:hAnsi="Times New Roman" w:cs="Times New Roman"/>
                <w:color w:val="000000" w:themeColor="text1"/>
                <w:sz w:val="26"/>
                <w:szCs w:val="26"/>
                <w:lang w:eastAsia="ru-RU"/>
              </w:rPr>
              <w:t xml:space="preserve"> 21</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proofErr w:type="spellStart"/>
            <w:r w:rsidRPr="00D4031A">
              <w:rPr>
                <w:rFonts w:ascii="Times New Roman" w:eastAsia="Times New Roman" w:hAnsi="Times New Roman" w:cs="Times New Roman"/>
                <w:color w:val="000000" w:themeColor="text1"/>
                <w:sz w:val="26"/>
                <w:szCs w:val="26"/>
                <w:lang w:eastAsia="ru-RU"/>
              </w:rPr>
              <w:t>Сх</w:t>
            </w:r>
            <w:proofErr w:type="spellEnd"/>
            <w:r w:rsidRPr="00D4031A">
              <w:rPr>
                <w:rFonts w:ascii="Times New Roman" w:eastAsia="Times New Roman" w:hAnsi="Times New Roman" w:cs="Times New Roman"/>
                <w:color w:val="000000" w:themeColor="text1"/>
                <w:sz w:val="26"/>
                <w:szCs w:val="26"/>
                <w:lang w:eastAsia="ru-RU"/>
              </w:rPr>
              <w:t xml:space="preserve"> 20</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proofErr w:type="spellStart"/>
            <w:r w:rsidRPr="00D4031A">
              <w:rPr>
                <w:rFonts w:ascii="Times New Roman" w:eastAsia="Times New Roman" w:hAnsi="Times New Roman" w:cs="Times New Roman"/>
                <w:color w:val="000000" w:themeColor="text1"/>
                <w:sz w:val="26"/>
                <w:szCs w:val="26"/>
                <w:lang w:eastAsia="ru-RU"/>
              </w:rPr>
              <w:t>ПнСх</w:t>
            </w:r>
            <w:proofErr w:type="spellEnd"/>
            <w:r w:rsidRPr="00D4031A">
              <w:rPr>
                <w:rFonts w:ascii="Times New Roman" w:eastAsia="Times New Roman" w:hAnsi="Times New Roman" w:cs="Times New Roman"/>
                <w:color w:val="000000" w:themeColor="text1"/>
                <w:sz w:val="26"/>
                <w:szCs w:val="26"/>
                <w:lang w:eastAsia="ru-RU"/>
              </w:rPr>
              <w:t xml:space="preserve"> </w:t>
            </w:r>
          </w:p>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17</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proofErr w:type="spellStart"/>
            <w:r w:rsidRPr="00D4031A">
              <w:rPr>
                <w:rFonts w:ascii="Times New Roman" w:eastAsia="Times New Roman" w:hAnsi="Times New Roman" w:cs="Times New Roman"/>
                <w:color w:val="000000" w:themeColor="text1"/>
                <w:sz w:val="26"/>
                <w:szCs w:val="26"/>
                <w:lang w:eastAsia="ru-RU"/>
              </w:rPr>
              <w:t>ПнСх</w:t>
            </w:r>
            <w:proofErr w:type="spellEnd"/>
            <w:r w:rsidRPr="00D4031A">
              <w:rPr>
                <w:rFonts w:ascii="Times New Roman" w:eastAsia="Times New Roman" w:hAnsi="Times New Roman" w:cs="Times New Roman"/>
                <w:color w:val="000000" w:themeColor="text1"/>
                <w:sz w:val="26"/>
                <w:szCs w:val="26"/>
                <w:lang w:eastAsia="ru-RU"/>
              </w:rPr>
              <w:t xml:space="preserve"> </w:t>
            </w:r>
          </w:p>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16</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17</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20</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Пн 18</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18</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22</w:t>
            </w:r>
          </w:p>
        </w:tc>
        <w:tc>
          <w:tcPr>
            <w:tcW w:w="708"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18</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16</w:t>
            </w:r>
          </w:p>
        </w:tc>
      </w:tr>
      <w:tr w:rsidR="00A3616A" w:rsidRPr="00D4031A" w:rsidTr="001D1DB5">
        <w:trPr>
          <w:trHeight w:val="300"/>
        </w:trPr>
        <w:tc>
          <w:tcPr>
            <w:tcW w:w="993"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4,1</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4,5</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4,2</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3,8</w:t>
            </w:r>
          </w:p>
        </w:tc>
        <w:tc>
          <w:tcPr>
            <w:tcW w:w="850"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3,4</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3,1</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2,8</w:t>
            </w:r>
          </w:p>
        </w:tc>
        <w:tc>
          <w:tcPr>
            <w:tcW w:w="992"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2,8</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2,9</w:t>
            </w:r>
          </w:p>
        </w:tc>
        <w:tc>
          <w:tcPr>
            <w:tcW w:w="709"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3,4</w:t>
            </w:r>
          </w:p>
        </w:tc>
        <w:tc>
          <w:tcPr>
            <w:tcW w:w="708"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3,9</w:t>
            </w:r>
          </w:p>
        </w:tc>
        <w:tc>
          <w:tcPr>
            <w:tcW w:w="851" w:type="dxa"/>
            <w:shd w:val="clear" w:color="auto" w:fill="auto"/>
          </w:tcPr>
          <w:p w:rsidR="000C76BC" w:rsidRPr="00D4031A" w:rsidRDefault="000C76BC" w:rsidP="000C76BC">
            <w:pPr>
              <w:widowControl w:val="0"/>
              <w:tabs>
                <w:tab w:val="left" w:pos="48"/>
                <w:tab w:val="left" w:pos="567"/>
              </w:tabs>
              <w:autoSpaceDE w:val="0"/>
              <w:autoSpaceDN w:val="0"/>
              <w:adjustRightInd w:val="0"/>
              <w:spacing w:after="0" w:line="240" w:lineRule="auto"/>
              <w:ind w:left="-567" w:firstLine="567"/>
              <w:jc w:val="center"/>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4,0</w:t>
            </w:r>
          </w:p>
        </w:tc>
      </w:tr>
    </w:tbl>
    <w:p w:rsidR="000C76BC" w:rsidRPr="00D4031A" w:rsidRDefault="000C76BC" w:rsidP="001D1DB5">
      <w:pPr>
        <w:tabs>
          <w:tab w:val="left" w:pos="567"/>
          <w:tab w:val="left" w:pos="709"/>
        </w:tabs>
        <w:autoSpaceDE w:val="0"/>
        <w:autoSpaceDN w:val="0"/>
        <w:adjustRightInd w:val="0"/>
        <w:spacing w:after="0" w:line="240" w:lineRule="auto"/>
        <w:ind w:left="14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Детальний план території не підлягає експертизі, окрім проекту землеустрою щодо впорядкування території для містобудівних потреб.</w:t>
      </w:r>
    </w:p>
    <w:p w:rsidR="000C76BC" w:rsidRPr="00D4031A" w:rsidRDefault="000C76BC" w:rsidP="001D1DB5">
      <w:pPr>
        <w:tabs>
          <w:tab w:val="left" w:pos="567"/>
          <w:tab w:val="left" w:pos="709"/>
        </w:tabs>
        <w:autoSpaceDE w:val="0"/>
        <w:autoSpaceDN w:val="0"/>
        <w:adjustRightInd w:val="0"/>
        <w:spacing w:after="0" w:line="240" w:lineRule="auto"/>
        <w:ind w:left="14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Соціально-економічний вплив від реалізації планованої діяльності носить позитивний характер, завдяки створенню низки факторів впливу:</w:t>
      </w:r>
    </w:p>
    <w:p w:rsidR="000C76BC" w:rsidRPr="00D4031A" w:rsidRDefault="000C76BC" w:rsidP="001D1DB5">
      <w:pPr>
        <w:tabs>
          <w:tab w:val="left" w:pos="567"/>
          <w:tab w:val="left" w:pos="709"/>
        </w:tabs>
        <w:autoSpaceDE w:val="0"/>
        <w:autoSpaceDN w:val="0"/>
        <w:adjustRightInd w:val="0"/>
        <w:spacing w:after="0" w:line="240" w:lineRule="auto"/>
        <w:ind w:left="14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експлуатація виробничого підприємства передбачає створення нових робочих місць, що сприятиме покращенню зайнятості місцевого населення;</w:t>
      </w:r>
    </w:p>
    <w:p w:rsidR="000C76BC" w:rsidRPr="00D4031A" w:rsidRDefault="000C76BC" w:rsidP="001D1DB5">
      <w:pPr>
        <w:tabs>
          <w:tab w:val="left" w:pos="567"/>
          <w:tab w:val="left" w:pos="709"/>
        </w:tabs>
        <w:autoSpaceDE w:val="0"/>
        <w:autoSpaceDN w:val="0"/>
        <w:adjustRightInd w:val="0"/>
        <w:spacing w:after="0" w:line="240" w:lineRule="auto"/>
        <w:ind w:left="14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функціонування нового виробничого підприємства збільшить податкові надходження в місцевий бюджет.</w:t>
      </w:r>
    </w:p>
    <w:p w:rsidR="000C76BC" w:rsidRPr="00D4031A" w:rsidRDefault="000C76B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Стан атмосферного повітря . Якість атмосферного повітря в населених пунктах.</w:t>
      </w:r>
    </w:p>
    <w:p w:rsidR="000C76BC" w:rsidRPr="00D4031A" w:rsidRDefault="0038450B"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У 2019р. від стаціонарних джерел забруднення у повітря потрапило 50,959тис.т. забруднюючих речовин (без урахування викидів діоксиду вуглецю), що на 1,197тис.т, або на 2,3% менше, ніж у 2018 році. Поблизу території </w:t>
      </w:r>
      <w:proofErr w:type="spellStart"/>
      <w:r w:rsidRPr="00D4031A">
        <w:rPr>
          <w:rFonts w:ascii="Times New Roman" w:eastAsia="Times New Roman" w:hAnsi="Times New Roman" w:cs="Times New Roman"/>
          <w:color w:val="000000" w:themeColor="text1"/>
          <w:sz w:val="26"/>
          <w:szCs w:val="26"/>
          <w:lang w:eastAsia="ru-RU"/>
        </w:rPr>
        <w:t>деталльного</w:t>
      </w:r>
      <w:proofErr w:type="spellEnd"/>
      <w:r w:rsidRPr="00D4031A">
        <w:rPr>
          <w:rFonts w:ascii="Times New Roman" w:eastAsia="Times New Roman" w:hAnsi="Times New Roman" w:cs="Times New Roman"/>
          <w:color w:val="000000" w:themeColor="text1"/>
          <w:sz w:val="26"/>
          <w:szCs w:val="26"/>
          <w:lang w:eastAsia="ru-RU"/>
        </w:rPr>
        <w:t xml:space="preserve"> планування відсутні підприємства та їх структурні елементи, що за даними екологічного паспорту Полтавської області віднесені до основних забруднювачів повітря.</w:t>
      </w:r>
    </w:p>
    <w:p w:rsidR="00EB656C" w:rsidRPr="00D4031A" w:rsidRDefault="00EB656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Територія детального планування  знаходиться в центральній  частині смт </w:t>
      </w:r>
      <w:proofErr w:type="spellStart"/>
      <w:r w:rsidRPr="00D4031A">
        <w:rPr>
          <w:rFonts w:ascii="Times New Roman" w:eastAsia="Times New Roman" w:hAnsi="Times New Roman" w:cs="Times New Roman"/>
          <w:color w:val="000000" w:themeColor="text1"/>
          <w:sz w:val="26"/>
          <w:szCs w:val="26"/>
          <w:lang w:eastAsia="ru-RU"/>
        </w:rPr>
        <w:t>Котельва</w:t>
      </w:r>
      <w:proofErr w:type="spellEnd"/>
      <w:r w:rsidRPr="00D4031A">
        <w:rPr>
          <w:rFonts w:ascii="Times New Roman" w:eastAsia="Times New Roman" w:hAnsi="Times New Roman" w:cs="Times New Roman"/>
          <w:color w:val="000000" w:themeColor="text1"/>
          <w:sz w:val="26"/>
          <w:szCs w:val="26"/>
          <w:lang w:eastAsia="ru-RU"/>
        </w:rPr>
        <w:t>.</w:t>
      </w:r>
    </w:p>
    <w:p w:rsidR="00EB656C" w:rsidRPr="00D4031A" w:rsidRDefault="00EB656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Джерел забруднення навколишнього середовища немає. Поряд з територією Детального планування розташовані території для ведення особистого селянського господарства, території для будівництва та обслуговування житлових будівель. Територія Детального планування  не  потрапляє в санітарно - захисні зони кладовищ, </w:t>
      </w:r>
      <w:proofErr w:type="spellStart"/>
      <w:r w:rsidRPr="00D4031A">
        <w:rPr>
          <w:rFonts w:ascii="Times New Roman" w:eastAsia="Times New Roman" w:hAnsi="Times New Roman" w:cs="Times New Roman"/>
          <w:color w:val="000000" w:themeColor="text1"/>
          <w:sz w:val="26"/>
          <w:szCs w:val="26"/>
          <w:lang w:eastAsia="ru-RU"/>
        </w:rPr>
        <w:t>худобомогильників</w:t>
      </w:r>
      <w:proofErr w:type="spellEnd"/>
      <w:r w:rsidRPr="00D4031A">
        <w:rPr>
          <w:rFonts w:ascii="Times New Roman" w:eastAsia="Times New Roman" w:hAnsi="Times New Roman" w:cs="Times New Roman"/>
          <w:color w:val="000000" w:themeColor="text1"/>
          <w:sz w:val="26"/>
          <w:szCs w:val="26"/>
          <w:lang w:eastAsia="ru-RU"/>
        </w:rPr>
        <w:t>, сміттєзвалищ та полігонів твердих побутових відходів, потенційно-небезпечних об'єктів, шкідливих виробництв. Небезпеки для навколишнього середовища немає.</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Територія ділянки проектування має озеленення трав’яною луговою рослинністю, що можна характеризувати як добрий стан навколишнього середовища.</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Зелені насадження знижують концентрації оксиду вуглецю в атмосфері, ступінь зменшення яких залежить від аеродинамічних властивостей деревних та кущових насаджень різного типу. </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Рослини, уловлюючи частину забруднень, локалізують її у вузькій смузі. Листяні дерева можуть уловлювати в середньому 9-11% і хвойні - 13% (в деяких випадках навіть до 30%) пилу та аерозолю. Лісосмуга розсіює неабсорбовану частину забруднення на велику площу, при цьому не концентруючи забруднення речовин біля доріг у небезпечній кількості.</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Зменшення СО в повітрі внаслідок наявності зелених насаджень: при чо-</w:t>
      </w:r>
      <w:proofErr w:type="spellStart"/>
      <w:r w:rsidRPr="00D4031A">
        <w:rPr>
          <w:rFonts w:ascii="Times New Roman" w:eastAsia="Times New Roman" w:hAnsi="Times New Roman" w:cs="Times New Roman"/>
          <w:color w:val="000000" w:themeColor="text1"/>
          <w:sz w:val="26"/>
          <w:szCs w:val="26"/>
          <w:lang w:eastAsia="ru-RU"/>
        </w:rPr>
        <w:t>трьохрядковій</w:t>
      </w:r>
      <w:proofErr w:type="spellEnd"/>
      <w:r w:rsidRPr="00D4031A">
        <w:rPr>
          <w:rFonts w:ascii="Times New Roman" w:eastAsia="Times New Roman" w:hAnsi="Times New Roman" w:cs="Times New Roman"/>
          <w:color w:val="000000" w:themeColor="text1"/>
          <w:sz w:val="26"/>
          <w:szCs w:val="26"/>
          <w:lang w:eastAsia="ru-RU"/>
        </w:rPr>
        <w:t xml:space="preserve"> смузі дерев з чагарником зниження концентрації в </w:t>
      </w:r>
      <w:proofErr w:type="spellStart"/>
      <w:r w:rsidRPr="00D4031A">
        <w:rPr>
          <w:rFonts w:ascii="Times New Roman" w:eastAsia="Times New Roman" w:hAnsi="Times New Roman" w:cs="Times New Roman"/>
          <w:color w:val="000000" w:themeColor="text1"/>
          <w:sz w:val="26"/>
          <w:szCs w:val="26"/>
          <w:lang w:eastAsia="ru-RU"/>
        </w:rPr>
        <w:t>зимку</w:t>
      </w:r>
      <w:proofErr w:type="spellEnd"/>
      <w:r w:rsidRPr="00D4031A">
        <w:rPr>
          <w:rFonts w:ascii="Times New Roman" w:eastAsia="Times New Roman" w:hAnsi="Times New Roman" w:cs="Times New Roman"/>
          <w:color w:val="000000" w:themeColor="text1"/>
          <w:sz w:val="26"/>
          <w:szCs w:val="26"/>
          <w:lang w:eastAsia="ru-RU"/>
        </w:rPr>
        <w:t xml:space="preserve"> - 10-15 %, літом - 50-60 %.</w:t>
      </w:r>
    </w:p>
    <w:p w:rsidR="00EB656C" w:rsidRPr="00D4031A" w:rsidRDefault="00EB656C" w:rsidP="00EB656C">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Виходячи з цих даних, можна зробити висновок, що при збільшенні зелених насаджень зменшується концентрація забруднювальних речовин.</w:t>
      </w:r>
    </w:p>
    <w:p w:rsidR="000C76BC" w:rsidRPr="00D4031A" w:rsidRDefault="000C76B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Шумове забруднення.</w:t>
      </w:r>
    </w:p>
    <w:p w:rsidR="000C76BC" w:rsidRPr="00D4031A" w:rsidRDefault="000C76B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Відповідно до останніх досліджень, автотранспорт є найпоширенішим і </w:t>
      </w:r>
      <w:proofErr w:type="spellStart"/>
      <w:r w:rsidRPr="00D4031A">
        <w:rPr>
          <w:rFonts w:ascii="Times New Roman" w:eastAsia="Times New Roman" w:hAnsi="Times New Roman" w:cs="Times New Roman"/>
          <w:color w:val="000000" w:themeColor="text1"/>
          <w:sz w:val="26"/>
          <w:szCs w:val="26"/>
          <w:lang w:eastAsia="ru-RU"/>
        </w:rPr>
        <w:t>найзагрозливішим</w:t>
      </w:r>
      <w:proofErr w:type="spellEnd"/>
      <w:r w:rsidRPr="00D4031A">
        <w:rPr>
          <w:rFonts w:ascii="Times New Roman" w:eastAsia="Times New Roman" w:hAnsi="Times New Roman" w:cs="Times New Roman"/>
          <w:color w:val="000000" w:themeColor="text1"/>
          <w:sz w:val="26"/>
          <w:szCs w:val="26"/>
          <w:lang w:eastAsia="ru-RU"/>
        </w:rPr>
        <w:t xml:space="preserve"> джерелом шуму і вібрації, особливо в урбанізованому середовищі. Рівень звуку комунікаційних засобів становить 75 – 90 </w:t>
      </w:r>
      <w:proofErr w:type="spellStart"/>
      <w:r w:rsidRPr="00D4031A">
        <w:rPr>
          <w:rFonts w:ascii="Times New Roman" w:eastAsia="Times New Roman" w:hAnsi="Times New Roman" w:cs="Times New Roman"/>
          <w:color w:val="000000" w:themeColor="text1"/>
          <w:sz w:val="26"/>
          <w:szCs w:val="26"/>
          <w:lang w:eastAsia="ru-RU"/>
        </w:rPr>
        <w:t>дБ</w:t>
      </w:r>
      <w:proofErr w:type="spellEnd"/>
      <w:r w:rsidRPr="00D4031A">
        <w:rPr>
          <w:rFonts w:ascii="Times New Roman" w:eastAsia="Times New Roman" w:hAnsi="Times New Roman" w:cs="Times New Roman"/>
          <w:color w:val="000000" w:themeColor="text1"/>
          <w:sz w:val="26"/>
          <w:szCs w:val="26"/>
          <w:lang w:eastAsia="ru-RU"/>
        </w:rPr>
        <w:t>.</w:t>
      </w:r>
    </w:p>
    <w:p w:rsidR="00407102" w:rsidRPr="00D4031A" w:rsidRDefault="00407102"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Значного шумового впливу територія детального планування не зазнає, можливий незначний шумовий вплив від автодороги, яка проходить поруч з тери</w:t>
      </w:r>
      <w:r w:rsidR="00BB226A" w:rsidRPr="00D4031A">
        <w:rPr>
          <w:rFonts w:ascii="Times New Roman" w:eastAsia="Times New Roman" w:hAnsi="Times New Roman" w:cs="Times New Roman"/>
          <w:color w:val="000000" w:themeColor="text1"/>
          <w:sz w:val="26"/>
          <w:szCs w:val="26"/>
          <w:lang w:eastAsia="ru-RU"/>
        </w:rPr>
        <w:t>т</w:t>
      </w:r>
      <w:r w:rsidRPr="00D4031A">
        <w:rPr>
          <w:rFonts w:ascii="Times New Roman" w:eastAsia="Times New Roman" w:hAnsi="Times New Roman" w:cs="Times New Roman"/>
          <w:color w:val="000000" w:themeColor="text1"/>
          <w:sz w:val="26"/>
          <w:szCs w:val="26"/>
          <w:lang w:eastAsia="ru-RU"/>
        </w:rPr>
        <w:t>орією детального планування.</w:t>
      </w:r>
    </w:p>
    <w:p w:rsidR="000C76BC" w:rsidRPr="00D4031A" w:rsidRDefault="000C76B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Стан водного середовища. Стан поверхневих водних об’єктів.</w:t>
      </w:r>
    </w:p>
    <w:p w:rsidR="008073F3" w:rsidRPr="00D4031A" w:rsidRDefault="00D07E95"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На території</w:t>
      </w:r>
      <w:r w:rsidR="000C76BC" w:rsidRPr="00D4031A">
        <w:rPr>
          <w:rFonts w:ascii="Times New Roman" w:eastAsia="Times New Roman" w:hAnsi="Times New Roman" w:cs="Times New Roman"/>
          <w:color w:val="000000" w:themeColor="text1"/>
          <w:sz w:val="26"/>
          <w:szCs w:val="26"/>
          <w:lang w:eastAsia="ru-RU"/>
        </w:rPr>
        <w:t xml:space="preserve"> детального планування, розташованої </w:t>
      </w:r>
      <w:r w:rsidR="00D50125" w:rsidRPr="00D4031A">
        <w:rPr>
          <w:rFonts w:ascii="Times New Roman" w:eastAsia="Times New Roman" w:hAnsi="Times New Roman" w:cs="Times New Roman"/>
          <w:color w:val="000000" w:themeColor="text1"/>
          <w:sz w:val="26"/>
          <w:szCs w:val="26"/>
          <w:lang w:eastAsia="ru-RU"/>
        </w:rPr>
        <w:t xml:space="preserve">за межами населеного пункту </w:t>
      </w:r>
      <w:r w:rsidR="000C76BC" w:rsidRPr="00D4031A">
        <w:rPr>
          <w:rFonts w:ascii="Times New Roman" w:eastAsia="Times New Roman" w:hAnsi="Times New Roman" w:cs="Times New Roman"/>
          <w:color w:val="000000" w:themeColor="text1"/>
          <w:sz w:val="26"/>
          <w:szCs w:val="26"/>
          <w:lang w:eastAsia="ru-RU"/>
        </w:rPr>
        <w:t xml:space="preserve">за даними оновленого </w:t>
      </w:r>
      <w:r w:rsidR="00D50125" w:rsidRPr="00D4031A">
        <w:rPr>
          <w:rFonts w:ascii="Times New Roman" w:eastAsia="Times New Roman" w:hAnsi="Times New Roman" w:cs="Times New Roman"/>
          <w:color w:val="000000" w:themeColor="text1"/>
          <w:sz w:val="26"/>
          <w:szCs w:val="26"/>
          <w:lang w:eastAsia="ru-RU"/>
        </w:rPr>
        <w:t>топографічного</w:t>
      </w:r>
      <w:r w:rsidR="000C76BC" w:rsidRPr="00D4031A">
        <w:rPr>
          <w:rFonts w:ascii="Times New Roman" w:eastAsia="Times New Roman" w:hAnsi="Times New Roman" w:cs="Times New Roman"/>
          <w:color w:val="000000" w:themeColor="text1"/>
          <w:sz w:val="26"/>
          <w:szCs w:val="26"/>
          <w:lang w:eastAsia="ru-RU"/>
        </w:rPr>
        <w:t xml:space="preserve"> знімання, виконаного в 20</w:t>
      </w:r>
      <w:r w:rsidR="00FA49CB" w:rsidRPr="00D4031A">
        <w:rPr>
          <w:rFonts w:ascii="Times New Roman" w:eastAsia="Times New Roman" w:hAnsi="Times New Roman" w:cs="Times New Roman"/>
          <w:color w:val="000000" w:themeColor="text1"/>
          <w:sz w:val="26"/>
          <w:szCs w:val="26"/>
          <w:lang w:eastAsia="ru-RU"/>
        </w:rPr>
        <w:t>20</w:t>
      </w:r>
      <w:r w:rsidR="000C76BC" w:rsidRPr="00D4031A">
        <w:rPr>
          <w:rFonts w:ascii="Times New Roman" w:eastAsia="Times New Roman" w:hAnsi="Times New Roman" w:cs="Times New Roman"/>
          <w:color w:val="000000" w:themeColor="text1"/>
          <w:sz w:val="26"/>
          <w:szCs w:val="26"/>
          <w:lang w:eastAsia="ru-RU"/>
        </w:rPr>
        <w:t xml:space="preserve"> році, поверхневі водні джерела в межах планування </w:t>
      </w:r>
      <w:r w:rsidRPr="00D4031A">
        <w:rPr>
          <w:rFonts w:ascii="Times New Roman" w:eastAsia="Times New Roman" w:hAnsi="Times New Roman" w:cs="Times New Roman"/>
          <w:color w:val="000000" w:themeColor="text1"/>
          <w:sz w:val="26"/>
          <w:szCs w:val="26"/>
          <w:lang w:eastAsia="ru-RU"/>
        </w:rPr>
        <w:t>не виявлені.</w:t>
      </w:r>
      <w:r w:rsidR="000C76BC" w:rsidRPr="00D4031A">
        <w:rPr>
          <w:rFonts w:ascii="Times New Roman" w:eastAsia="Times New Roman" w:hAnsi="Times New Roman" w:cs="Times New Roman"/>
          <w:color w:val="000000" w:themeColor="text1"/>
          <w:sz w:val="26"/>
          <w:szCs w:val="26"/>
          <w:lang w:eastAsia="ru-RU"/>
        </w:rPr>
        <w:t xml:space="preserve"> </w:t>
      </w:r>
    </w:p>
    <w:p w:rsidR="000C76BC" w:rsidRPr="00D4031A" w:rsidRDefault="000C76B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Основними причинами забруднення поверхневих вод України є: скид неочищених та не досить очищених комунально-побутових і промислових стічних вод безпосередньо у водні об'єкти та через системи міської каналізації; надходження до водних об'єктів забруднюючих речовин у процесі поверхневого стоку води з забудованих територій та сільгоспугідь; ерозія ґрунтів на водозабірній площі.</w:t>
      </w:r>
    </w:p>
    <w:p w:rsidR="000C76BC" w:rsidRPr="00D4031A" w:rsidRDefault="000C76BC" w:rsidP="001D1DB5">
      <w:pPr>
        <w:shd w:val="clear" w:color="auto" w:fill="FFFFFF"/>
        <w:suppressAutoHyphens/>
        <w:spacing w:after="0" w:line="240" w:lineRule="auto"/>
        <w:ind w:firstLine="567"/>
        <w:contextualSpacing/>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Таким чином, можна констатувати, що практично всі водні ресурси в останні роки </w:t>
      </w:r>
      <w:proofErr w:type="spellStart"/>
      <w:r w:rsidRPr="00D4031A">
        <w:rPr>
          <w:rFonts w:ascii="Times New Roman" w:eastAsia="Times New Roman" w:hAnsi="Times New Roman" w:cs="Times New Roman"/>
          <w:color w:val="000000" w:themeColor="text1"/>
          <w:sz w:val="26"/>
          <w:szCs w:val="26"/>
          <w:lang w:eastAsia="ru-RU"/>
        </w:rPr>
        <w:t>інтенсивно</w:t>
      </w:r>
      <w:proofErr w:type="spellEnd"/>
      <w:r w:rsidRPr="00D4031A">
        <w:rPr>
          <w:rFonts w:ascii="Times New Roman" w:eastAsia="Times New Roman" w:hAnsi="Times New Roman" w:cs="Times New Roman"/>
          <w:color w:val="000000" w:themeColor="text1"/>
          <w:sz w:val="26"/>
          <w:szCs w:val="26"/>
          <w:lang w:eastAsia="ru-RU"/>
        </w:rPr>
        <w:t xml:space="preserve"> забруднюються внаслідок збільшення впливу антропогенних чинників: безсистемна господарська діяльність з порушенням допустимих меж освоєння територій, надмірна інтенсифікація використання природних ресурсів, замулення, забруднення та заростання річок, а також недотримання режиму обмеженого господарювання на прибережних захисних смугах.</w:t>
      </w:r>
    </w:p>
    <w:p w:rsidR="00567545" w:rsidRPr="00D4031A" w:rsidRDefault="00567545" w:rsidP="001D1DB5">
      <w:pPr>
        <w:tabs>
          <w:tab w:val="left" w:pos="426"/>
          <w:tab w:val="left" w:pos="9781"/>
          <w:tab w:val="left" w:pos="10204"/>
        </w:tabs>
        <w:suppressAutoHyphens/>
        <w:spacing w:after="0" w:line="240" w:lineRule="auto"/>
        <w:ind w:firstLine="567"/>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t>Стан підземних водних горизонтів і якість питних вод.</w:t>
      </w:r>
    </w:p>
    <w:p w:rsidR="00567545" w:rsidRPr="00D4031A" w:rsidRDefault="00567545"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Централізован</w:t>
      </w:r>
      <w:r w:rsidR="00026F0B" w:rsidRPr="00D4031A">
        <w:rPr>
          <w:rFonts w:ascii="Times New Roman" w:hAnsi="Times New Roman" w:cs="Times New Roman"/>
          <w:color w:val="000000" w:themeColor="text1"/>
          <w:sz w:val="26"/>
          <w:szCs w:val="26"/>
        </w:rPr>
        <w:t>е</w:t>
      </w:r>
      <w:r w:rsidRPr="00D4031A">
        <w:rPr>
          <w:rFonts w:ascii="Times New Roman" w:hAnsi="Times New Roman" w:cs="Times New Roman"/>
          <w:color w:val="000000" w:themeColor="text1"/>
          <w:sz w:val="26"/>
          <w:szCs w:val="26"/>
        </w:rPr>
        <w:t xml:space="preserve"> водопостачання </w:t>
      </w:r>
      <w:r w:rsidR="00026F0B" w:rsidRPr="00D4031A">
        <w:rPr>
          <w:rFonts w:ascii="Times New Roman" w:hAnsi="Times New Roman" w:cs="Times New Roman"/>
          <w:color w:val="000000" w:themeColor="text1"/>
          <w:sz w:val="26"/>
          <w:szCs w:val="26"/>
        </w:rPr>
        <w:t>проходить по</w:t>
      </w:r>
      <w:r w:rsidRPr="00D4031A">
        <w:rPr>
          <w:rFonts w:ascii="Times New Roman" w:hAnsi="Times New Roman" w:cs="Times New Roman"/>
          <w:color w:val="000000" w:themeColor="text1"/>
          <w:sz w:val="26"/>
          <w:szCs w:val="26"/>
        </w:rPr>
        <w:t xml:space="preserve"> території детального планування. </w:t>
      </w:r>
      <w:proofErr w:type="spellStart"/>
      <w:r w:rsidRPr="00D4031A">
        <w:rPr>
          <w:rFonts w:ascii="Times New Roman" w:hAnsi="Times New Roman" w:cs="Times New Roman"/>
          <w:color w:val="000000" w:themeColor="text1"/>
          <w:sz w:val="26"/>
          <w:szCs w:val="26"/>
        </w:rPr>
        <w:t>Підгрунтові</w:t>
      </w:r>
      <w:proofErr w:type="spellEnd"/>
      <w:r w:rsidRPr="00D4031A">
        <w:rPr>
          <w:rFonts w:ascii="Times New Roman" w:hAnsi="Times New Roman" w:cs="Times New Roman"/>
          <w:color w:val="000000" w:themeColor="text1"/>
          <w:sz w:val="26"/>
          <w:szCs w:val="26"/>
        </w:rPr>
        <w:t xml:space="preserve"> води залягають, як правило, на глибині понад 3 метрів. </w:t>
      </w:r>
    </w:p>
    <w:p w:rsidR="00835B87" w:rsidRPr="00D4031A" w:rsidRDefault="00835B87"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rPr>
        <w:t>Актуальною проблемою для Полтавської області є підвищений рівень нітратів у питній воді із джерел децентралізованого водопостачання. За 2019 рік Державною установою “Полтавський обласний лабораторний центр МОЗ України проведено 2346 досліджень проб води з шахтних колодязів на вміст нітратів. За результатами досліджень у 958 пробах (40,8%) виявлено перевищення їх вмісту.</w:t>
      </w:r>
    </w:p>
    <w:p w:rsidR="00567545" w:rsidRPr="00D4031A" w:rsidRDefault="00567545"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Основними факторами забруднення підземних вод є басейни побутових і промислових стоків, ділянки складування відходів, забруднені води поверхневих водоймищ, несправна каналізаційна мережа, надмірне застосування добрив та отрутохімікатів, просочування у підземні води забруднюючих речовин з тваринницьких підприємств та кладовищ. Головним чином, вище перелічені фактори впливають на забруднення верхніх водоносних горизонтів (ґрунтових вод та верховодки), але за </w:t>
      </w:r>
      <w:r w:rsidRPr="00D4031A">
        <w:rPr>
          <w:rFonts w:ascii="Times New Roman" w:hAnsi="Times New Roman" w:cs="Times New Roman"/>
          <w:color w:val="000000" w:themeColor="text1"/>
          <w:sz w:val="26"/>
          <w:szCs w:val="26"/>
        </w:rPr>
        <w:lastRenderedPageBreak/>
        <w:t xml:space="preserve">несприятливих умов можуть здійснювати негативний вплив на </w:t>
      </w:r>
      <w:proofErr w:type="spellStart"/>
      <w:r w:rsidRPr="00D4031A">
        <w:rPr>
          <w:rFonts w:ascii="Times New Roman" w:hAnsi="Times New Roman" w:cs="Times New Roman"/>
          <w:color w:val="000000" w:themeColor="text1"/>
          <w:sz w:val="26"/>
          <w:szCs w:val="26"/>
        </w:rPr>
        <w:t>міжпластові</w:t>
      </w:r>
      <w:proofErr w:type="spellEnd"/>
      <w:r w:rsidRPr="00D4031A">
        <w:rPr>
          <w:rFonts w:ascii="Times New Roman" w:hAnsi="Times New Roman" w:cs="Times New Roman"/>
          <w:color w:val="000000" w:themeColor="text1"/>
          <w:sz w:val="26"/>
          <w:szCs w:val="26"/>
        </w:rPr>
        <w:t xml:space="preserve"> (артезіанські) водоносні горизонти. </w:t>
      </w:r>
    </w:p>
    <w:p w:rsidR="00835B87" w:rsidRPr="00D4031A" w:rsidRDefault="00835B87"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rPr>
        <w:t>За даними екологічного паспорту Полтавської області за 2019 рік осередків забруднення підземних вод у межах Полтавської області не виявлено.</w:t>
      </w:r>
    </w:p>
    <w:p w:rsidR="00567545" w:rsidRPr="00D4031A" w:rsidRDefault="00567545" w:rsidP="001D1DB5">
      <w:pPr>
        <w:tabs>
          <w:tab w:val="left" w:pos="426"/>
          <w:tab w:val="left" w:pos="9781"/>
          <w:tab w:val="left" w:pos="10204"/>
        </w:tabs>
        <w:suppressAutoHyphens/>
        <w:spacing w:after="0" w:line="240" w:lineRule="auto"/>
        <w:ind w:firstLine="567"/>
        <w:jc w:val="both"/>
        <w:rPr>
          <w:rFonts w:ascii="Times New Roman" w:hAnsi="Times New Roman" w:cs="Times New Roman"/>
          <w:b/>
          <w:color w:val="000000" w:themeColor="text1"/>
          <w:sz w:val="26"/>
          <w:szCs w:val="26"/>
          <w:shd w:val="clear" w:color="auto" w:fill="FFFFFF"/>
        </w:rPr>
      </w:pPr>
      <w:r w:rsidRPr="00D4031A">
        <w:rPr>
          <w:rFonts w:ascii="Times New Roman" w:hAnsi="Times New Roman" w:cs="Times New Roman"/>
          <w:b/>
          <w:color w:val="000000" w:themeColor="text1"/>
          <w:sz w:val="26"/>
          <w:szCs w:val="26"/>
          <w:shd w:val="clear" w:color="auto" w:fill="FFFFFF"/>
        </w:rPr>
        <w:t>Земельні ресурси, ґрунти.</w:t>
      </w:r>
    </w:p>
    <w:p w:rsidR="00835B87" w:rsidRPr="00D4031A" w:rsidRDefault="00835B87" w:rsidP="001D1DB5">
      <w:pPr>
        <w:tabs>
          <w:tab w:val="left" w:pos="1418"/>
        </w:tabs>
        <w:suppressAutoHyphens/>
        <w:spacing w:after="0" w:line="240" w:lineRule="auto"/>
        <w:ind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Територія детального планування має рівнинний рельєф. Ґрунти на ділянці не відносяться до особливо цінних груп ґрунтів.</w:t>
      </w:r>
    </w:p>
    <w:p w:rsidR="00835B87" w:rsidRPr="00D4031A" w:rsidRDefault="00835B87" w:rsidP="001D1DB5">
      <w:pPr>
        <w:tabs>
          <w:tab w:val="left" w:pos="1418"/>
        </w:tabs>
        <w:suppressAutoHyphens/>
        <w:spacing w:after="0" w:line="240" w:lineRule="auto"/>
        <w:ind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Характеристика ґрунтів потребує уточнення при конкретному будівництві.</w:t>
      </w:r>
    </w:p>
    <w:p w:rsidR="00835B87" w:rsidRPr="00D4031A" w:rsidRDefault="00835B87" w:rsidP="001D1DB5">
      <w:pPr>
        <w:tabs>
          <w:tab w:val="left" w:pos="1418"/>
        </w:tabs>
        <w:suppressAutoHyphens/>
        <w:spacing w:after="0" w:line="240" w:lineRule="auto"/>
        <w:ind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 оцінкою природних факторів територію проектування можна визначити як сприятливу для будівництва, що допускає зведення будинків і споруд без улаштування штучних основ і складних фундаментів. </w:t>
      </w:r>
    </w:p>
    <w:p w:rsidR="00567545" w:rsidRPr="00D4031A" w:rsidRDefault="00567545" w:rsidP="001D1DB5">
      <w:pPr>
        <w:tabs>
          <w:tab w:val="left" w:pos="1418"/>
        </w:tabs>
        <w:suppressAutoHyphens/>
        <w:spacing w:after="0" w:line="240" w:lineRule="auto"/>
        <w:ind w:firstLine="567"/>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t>Лісові ресурси.</w:t>
      </w:r>
    </w:p>
    <w:p w:rsidR="000C76BC" w:rsidRPr="00D4031A" w:rsidRDefault="00567545" w:rsidP="001D1DB5">
      <w:pPr>
        <w:tabs>
          <w:tab w:val="left" w:pos="1418"/>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В межах території детального планування та прилеглих до </w:t>
      </w:r>
      <w:r w:rsidR="007260A4" w:rsidRPr="00D4031A">
        <w:rPr>
          <w:rFonts w:ascii="Times New Roman" w:hAnsi="Times New Roman" w:cs="Times New Roman"/>
          <w:color w:val="000000" w:themeColor="text1"/>
          <w:sz w:val="26"/>
          <w:szCs w:val="26"/>
        </w:rPr>
        <w:t>межі</w:t>
      </w:r>
      <w:r w:rsidRPr="00D4031A">
        <w:rPr>
          <w:rFonts w:ascii="Times New Roman" w:hAnsi="Times New Roman" w:cs="Times New Roman"/>
          <w:color w:val="000000" w:themeColor="text1"/>
          <w:sz w:val="26"/>
          <w:szCs w:val="26"/>
        </w:rPr>
        <w:t xml:space="preserve"> територіях відсутні лісові масиви та землі лісового господарства. Деревна рослинність представлена невпорядкованими насадженнями. </w:t>
      </w:r>
    </w:p>
    <w:p w:rsidR="00870E5C" w:rsidRPr="00D4031A" w:rsidRDefault="00870E5C" w:rsidP="001D1DB5">
      <w:pPr>
        <w:tabs>
          <w:tab w:val="left" w:pos="1418"/>
        </w:tabs>
        <w:suppressAutoHyphens/>
        <w:spacing w:after="0" w:line="240" w:lineRule="auto"/>
        <w:ind w:firstLine="567"/>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t>Рослинний світ.</w:t>
      </w:r>
    </w:p>
    <w:p w:rsidR="000C76BC" w:rsidRPr="00D4031A" w:rsidRDefault="00870E5C"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eastAsia="Times New Roman" w:hAnsi="Times New Roman" w:cs="Times New Roman"/>
          <w:color w:val="000000" w:themeColor="text1"/>
          <w:sz w:val="26"/>
          <w:szCs w:val="26"/>
          <w:lang w:eastAsia="ru-RU"/>
        </w:rPr>
        <w:t xml:space="preserve">Територія вкрита </w:t>
      </w:r>
      <w:proofErr w:type="spellStart"/>
      <w:r w:rsidRPr="00D4031A">
        <w:rPr>
          <w:rFonts w:ascii="Times New Roman" w:eastAsia="Times New Roman" w:hAnsi="Times New Roman" w:cs="Times New Roman"/>
          <w:color w:val="000000" w:themeColor="text1"/>
          <w:sz w:val="26"/>
          <w:szCs w:val="26"/>
          <w:lang w:eastAsia="ru-RU"/>
        </w:rPr>
        <w:t>луковою</w:t>
      </w:r>
      <w:proofErr w:type="spellEnd"/>
      <w:r w:rsidRPr="00D4031A">
        <w:rPr>
          <w:rFonts w:ascii="Times New Roman" w:eastAsia="Times New Roman" w:hAnsi="Times New Roman" w:cs="Times New Roman"/>
          <w:color w:val="000000" w:themeColor="text1"/>
          <w:sz w:val="26"/>
          <w:szCs w:val="26"/>
          <w:lang w:eastAsia="ru-RU"/>
        </w:rPr>
        <w:t xml:space="preserve"> рослинністю.</w:t>
      </w:r>
    </w:p>
    <w:p w:rsidR="00870E5C" w:rsidRPr="00D4031A" w:rsidRDefault="00870E5C" w:rsidP="001D1DB5">
      <w:pPr>
        <w:tabs>
          <w:tab w:val="left" w:pos="426"/>
          <w:tab w:val="left" w:pos="9781"/>
          <w:tab w:val="left" w:pos="10204"/>
        </w:tabs>
        <w:suppressAutoHyphens/>
        <w:spacing w:after="0" w:line="240" w:lineRule="auto"/>
        <w:ind w:firstLine="567"/>
        <w:jc w:val="both"/>
        <w:rPr>
          <w:rFonts w:ascii="Times New Roman" w:hAnsi="Times New Roman" w:cs="Times New Roman"/>
          <w:b/>
          <w:color w:val="000000" w:themeColor="text1"/>
          <w:sz w:val="26"/>
          <w:szCs w:val="26"/>
          <w:shd w:val="clear" w:color="auto" w:fill="FFFFFF"/>
        </w:rPr>
      </w:pPr>
      <w:r w:rsidRPr="00D4031A">
        <w:rPr>
          <w:rFonts w:ascii="Times New Roman" w:hAnsi="Times New Roman" w:cs="Times New Roman"/>
          <w:b/>
          <w:color w:val="000000" w:themeColor="text1"/>
          <w:sz w:val="26"/>
          <w:szCs w:val="26"/>
          <w:shd w:val="clear" w:color="auto" w:fill="FFFFFF"/>
        </w:rPr>
        <w:t>Об'єкти природно-заповідного фонду.</w:t>
      </w:r>
    </w:p>
    <w:p w:rsidR="00870E5C" w:rsidRPr="00D4031A" w:rsidRDefault="00870E5C"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rPr>
        <w:t>На території детального планування та біля її меж об'єкти природно-заповідного фонду відсутні.</w:t>
      </w:r>
    </w:p>
    <w:p w:rsidR="00A155AA" w:rsidRPr="00D4031A" w:rsidRDefault="00A155AA" w:rsidP="001D1DB5">
      <w:pPr>
        <w:tabs>
          <w:tab w:val="left" w:pos="426"/>
          <w:tab w:val="left" w:pos="9781"/>
          <w:tab w:val="left" w:pos="10204"/>
        </w:tabs>
        <w:suppressAutoHyphens/>
        <w:spacing w:after="0" w:line="240" w:lineRule="auto"/>
        <w:ind w:firstLine="567"/>
        <w:jc w:val="both"/>
        <w:rPr>
          <w:rFonts w:ascii="Times New Roman" w:hAnsi="Times New Roman" w:cs="Times New Roman"/>
          <w:b/>
          <w:color w:val="000000" w:themeColor="text1"/>
          <w:sz w:val="26"/>
          <w:szCs w:val="26"/>
          <w:shd w:val="clear" w:color="auto" w:fill="FFFFFF"/>
        </w:rPr>
      </w:pPr>
      <w:r w:rsidRPr="00D4031A">
        <w:rPr>
          <w:rFonts w:ascii="Times New Roman" w:hAnsi="Times New Roman" w:cs="Times New Roman"/>
          <w:b/>
          <w:color w:val="000000" w:themeColor="text1"/>
          <w:sz w:val="26"/>
          <w:szCs w:val="26"/>
          <w:shd w:val="clear" w:color="auto" w:fill="FFFFFF"/>
        </w:rPr>
        <w:t>Поводження з відходами ТПВ.</w:t>
      </w:r>
    </w:p>
    <w:p w:rsidR="000C76BC" w:rsidRPr="00D4031A" w:rsidRDefault="00A155AA"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Питання поводження з твердими побутовими відходами є одним з ключових проблемних питань житлово-комунального господарства району, як і в цілому галузі.</w:t>
      </w:r>
    </w:p>
    <w:p w:rsidR="00A155AA" w:rsidRPr="00D4031A" w:rsidRDefault="00A155AA"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На даний час в районі існує 2</w:t>
      </w:r>
      <w:r w:rsidR="008520C1" w:rsidRPr="00D4031A">
        <w:rPr>
          <w:rFonts w:ascii="Times New Roman" w:hAnsi="Times New Roman" w:cs="Times New Roman"/>
          <w:color w:val="000000" w:themeColor="text1"/>
          <w:sz w:val="26"/>
          <w:szCs w:val="26"/>
        </w:rPr>
        <w:t>7</w:t>
      </w:r>
      <w:r w:rsidRPr="00D4031A">
        <w:rPr>
          <w:rFonts w:ascii="Times New Roman" w:hAnsi="Times New Roman" w:cs="Times New Roman"/>
          <w:color w:val="000000" w:themeColor="text1"/>
          <w:sz w:val="26"/>
          <w:szCs w:val="26"/>
        </w:rPr>
        <w:t xml:space="preserve"> сміттєзвалищ. Згідно Субрегіональної стратегії поводження з твердими побутовими відходами для Полтавської області  в районі поступово планується зменшити кількість сміттєзвалищ твердих побутових відходів. Згідно Дорожн</w:t>
      </w:r>
      <w:r w:rsidR="00BB226A" w:rsidRPr="00D4031A">
        <w:rPr>
          <w:rFonts w:ascii="Times New Roman" w:hAnsi="Times New Roman" w:cs="Times New Roman"/>
          <w:color w:val="000000" w:themeColor="text1"/>
          <w:sz w:val="26"/>
          <w:szCs w:val="26"/>
        </w:rPr>
        <w:t>ь</w:t>
      </w:r>
      <w:r w:rsidRPr="00D4031A">
        <w:rPr>
          <w:rFonts w:ascii="Times New Roman" w:hAnsi="Times New Roman" w:cs="Times New Roman"/>
          <w:color w:val="000000" w:themeColor="text1"/>
          <w:sz w:val="26"/>
          <w:szCs w:val="26"/>
        </w:rPr>
        <w:t xml:space="preserve">ої карти «Регіональної комплексної програми поводження з ТПВ у Полтавській області на 2017-2021 роки», а саме: </w:t>
      </w:r>
      <w:proofErr w:type="spellStart"/>
      <w:r w:rsidR="008520C1" w:rsidRPr="00D4031A">
        <w:rPr>
          <w:rFonts w:ascii="Times New Roman" w:hAnsi="Times New Roman" w:cs="Times New Roman"/>
          <w:color w:val="000000" w:themeColor="text1"/>
          <w:sz w:val="26"/>
          <w:szCs w:val="26"/>
        </w:rPr>
        <w:t>Валківська</w:t>
      </w:r>
      <w:proofErr w:type="spellEnd"/>
      <w:r w:rsidR="008520C1" w:rsidRPr="00D4031A">
        <w:rPr>
          <w:rFonts w:ascii="Times New Roman" w:hAnsi="Times New Roman" w:cs="Times New Roman"/>
          <w:color w:val="000000" w:themeColor="text1"/>
          <w:sz w:val="26"/>
          <w:szCs w:val="26"/>
        </w:rPr>
        <w:t xml:space="preserve"> с/р, </w:t>
      </w:r>
      <w:proofErr w:type="spellStart"/>
      <w:r w:rsidR="008520C1" w:rsidRPr="00D4031A">
        <w:rPr>
          <w:rFonts w:ascii="Times New Roman" w:hAnsi="Times New Roman" w:cs="Times New Roman"/>
          <w:color w:val="000000" w:themeColor="text1"/>
          <w:sz w:val="26"/>
          <w:szCs w:val="26"/>
        </w:rPr>
        <w:t>Зворсклянська</w:t>
      </w:r>
      <w:proofErr w:type="spellEnd"/>
      <w:r w:rsidR="008520C1" w:rsidRPr="00D4031A">
        <w:rPr>
          <w:rFonts w:ascii="Times New Roman" w:hAnsi="Times New Roman" w:cs="Times New Roman"/>
          <w:color w:val="000000" w:themeColor="text1"/>
          <w:sz w:val="26"/>
          <w:szCs w:val="26"/>
        </w:rPr>
        <w:t xml:space="preserve"> с/р, </w:t>
      </w:r>
      <w:proofErr w:type="spellStart"/>
      <w:r w:rsidR="008520C1" w:rsidRPr="00D4031A">
        <w:rPr>
          <w:rFonts w:ascii="Times New Roman" w:hAnsi="Times New Roman" w:cs="Times New Roman"/>
          <w:color w:val="000000" w:themeColor="text1"/>
          <w:sz w:val="26"/>
          <w:szCs w:val="26"/>
        </w:rPr>
        <w:t>Надержинщинська</w:t>
      </w:r>
      <w:proofErr w:type="spellEnd"/>
      <w:r w:rsidR="008520C1" w:rsidRPr="00D4031A">
        <w:rPr>
          <w:rFonts w:ascii="Times New Roman" w:hAnsi="Times New Roman" w:cs="Times New Roman"/>
          <w:color w:val="000000" w:themeColor="text1"/>
          <w:sz w:val="26"/>
          <w:szCs w:val="26"/>
        </w:rPr>
        <w:t xml:space="preserve"> с/р,</w:t>
      </w:r>
      <w:r w:rsidR="00C54FEE" w:rsidRPr="00D4031A">
        <w:rPr>
          <w:rFonts w:ascii="Times New Roman" w:hAnsi="Times New Roman" w:cs="Times New Roman"/>
          <w:color w:val="000000" w:themeColor="text1"/>
          <w:sz w:val="26"/>
          <w:szCs w:val="26"/>
        </w:rPr>
        <w:t xml:space="preserve"> </w:t>
      </w:r>
      <w:proofErr w:type="spellStart"/>
      <w:r w:rsidR="008520C1" w:rsidRPr="00D4031A">
        <w:rPr>
          <w:rFonts w:ascii="Times New Roman" w:hAnsi="Times New Roman" w:cs="Times New Roman"/>
          <w:color w:val="000000" w:themeColor="text1"/>
          <w:sz w:val="26"/>
          <w:szCs w:val="26"/>
        </w:rPr>
        <w:t>Супрунівська</w:t>
      </w:r>
      <w:proofErr w:type="spellEnd"/>
      <w:r w:rsidR="008520C1" w:rsidRPr="00D4031A">
        <w:rPr>
          <w:rFonts w:ascii="Times New Roman" w:hAnsi="Times New Roman" w:cs="Times New Roman"/>
          <w:color w:val="000000" w:themeColor="text1"/>
          <w:sz w:val="26"/>
          <w:szCs w:val="26"/>
        </w:rPr>
        <w:t xml:space="preserve"> с/р, </w:t>
      </w:r>
      <w:proofErr w:type="spellStart"/>
      <w:r w:rsidR="008520C1" w:rsidRPr="00D4031A">
        <w:rPr>
          <w:rFonts w:ascii="Times New Roman" w:hAnsi="Times New Roman" w:cs="Times New Roman"/>
          <w:color w:val="000000" w:themeColor="text1"/>
          <w:sz w:val="26"/>
          <w:szCs w:val="26"/>
        </w:rPr>
        <w:t>Тахтаулівська</w:t>
      </w:r>
      <w:proofErr w:type="spellEnd"/>
      <w:r w:rsidR="008520C1" w:rsidRPr="00D4031A">
        <w:rPr>
          <w:rFonts w:ascii="Times New Roman" w:hAnsi="Times New Roman" w:cs="Times New Roman"/>
          <w:color w:val="000000" w:themeColor="text1"/>
          <w:sz w:val="26"/>
          <w:szCs w:val="26"/>
        </w:rPr>
        <w:t xml:space="preserve"> с/р, Тростянецька с/р, </w:t>
      </w:r>
      <w:proofErr w:type="spellStart"/>
      <w:r w:rsidR="008520C1" w:rsidRPr="00D4031A">
        <w:rPr>
          <w:rFonts w:ascii="Times New Roman" w:hAnsi="Times New Roman" w:cs="Times New Roman"/>
          <w:color w:val="000000" w:themeColor="text1"/>
          <w:sz w:val="26"/>
          <w:szCs w:val="26"/>
        </w:rPr>
        <w:t>Черкасівська</w:t>
      </w:r>
      <w:proofErr w:type="spellEnd"/>
      <w:r w:rsidR="008520C1" w:rsidRPr="00D4031A">
        <w:rPr>
          <w:rFonts w:ascii="Times New Roman" w:hAnsi="Times New Roman" w:cs="Times New Roman"/>
          <w:color w:val="000000" w:themeColor="text1"/>
          <w:sz w:val="26"/>
          <w:szCs w:val="26"/>
        </w:rPr>
        <w:t xml:space="preserve"> с/р, </w:t>
      </w:r>
      <w:proofErr w:type="spellStart"/>
      <w:r w:rsidR="008520C1" w:rsidRPr="00D4031A">
        <w:rPr>
          <w:rFonts w:ascii="Times New Roman" w:hAnsi="Times New Roman" w:cs="Times New Roman"/>
          <w:color w:val="000000" w:themeColor="text1"/>
          <w:sz w:val="26"/>
          <w:szCs w:val="26"/>
        </w:rPr>
        <w:t>с.Макухівка</w:t>
      </w:r>
      <w:proofErr w:type="spellEnd"/>
      <w:r w:rsidR="00C54FEE" w:rsidRPr="00D4031A">
        <w:rPr>
          <w:rFonts w:ascii="Times New Roman" w:hAnsi="Times New Roman" w:cs="Times New Roman"/>
          <w:color w:val="000000" w:themeColor="text1"/>
          <w:sz w:val="26"/>
          <w:szCs w:val="26"/>
        </w:rPr>
        <w:t xml:space="preserve"> </w:t>
      </w:r>
      <w:r w:rsidR="008520C1" w:rsidRPr="00D4031A">
        <w:rPr>
          <w:rFonts w:ascii="Times New Roman" w:hAnsi="Times New Roman" w:cs="Times New Roman"/>
          <w:color w:val="000000" w:themeColor="text1"/>
          <w:sz w:val="26"/>
          <w:szCs w:val="26"/>
        </w:rPr>
        <w:t xml:space="preserve">(міське звалище </w:t>
      </w:r>
      <w:proofErr w:type="spellStart"/>
      <w:r w:rsidR="008520C1" w:rsidRPr="00D4031A">
        <w:rPr>
          <w:rFonts w:ascii="Times New Roman" w:hAnsi="Times New Roman" w:cs="Times New Roman"/>
          <w:color w:val="000000" w:themeColor="text1"/>
          <w:sz w:val="26"/>
          <w:szCs w:val="26"/>
        </w:rPr>
        <w:t>м.Полтава</w:t>
      </w:r>
      <w:proofErr w:type="spellEnd"/>
      <w:r w:rsidR="008520C1" w:rsidRPr="00D4031A">
        <w:rPr>
          <w:rFonts w:ascii="Times New Roman" w:hAnsi="Times New Roman" w:cs="Times New Roman"/>
          <w:color w:val="000000" w:themeColor="text1"/>
          <w:sz w:val="26"/>
          <w:szCs w:val="26"/>
        </w:rPr>
        <w:t>)</w:t>
      </w:r>
      <w:r w:rsidR="00C54FEE" w:rsidRPr="00D4031A">
        <w:rPr>
          <w:rFonts w:ascii="Times New Roman" w:hAnsi="Times New Roman" w:cs="Times New Roman"/>
          <w:color w:val="000000" w:themeColor="text1"/>
          <w:sz w:val="26"/>
          <w:szCs w:val="26"/>
        </w:rPr>
        <w:t xml:space="preserve"> </w:t>
      </w:r>
      <w:r w:rsidR="008520C1" w:rsidRPr="00D4031A">
        <w:rPr>
          <w:rFonts w:ascii="Times New Roman" w:hAnsi="Times New Roman" w:cs="Times New Roman"/>
          <w:color w:val="000000" w:themeColor="text1"/>
          <w:sz w:val="26"/>
          <w:szCs w:val="26"/>
        </w:rPr>
        <w:t>(з перспективою рекультивації</w:t>
      </w:r>
      <w:r w:rsidR="00C54FEE" w:rsidRPr="00D4031A">
        <w:rPr>
          <w:rFonts w:ascii="Times New Roman" w:hAnsi="Times New Roman" w:cs="Times New Roman"/>
          <w:color w:val="000000" w:themeColor="text1"/>
          <w:sz w:val="26"/>
          <w:szCs w:val="26"/>
        </w:rPr>
        <w:t xml:space="preserve"> </w:t>
      </w:r>
      <w:r w:rsidR="008520C1" w:rsidRPr="00D4031A">
        <w:rPr>
          <w:rFonts w:ascii="Times New Roman" w:hAnsi="Times New Roman" w:cs="Times New Roman"/>
          <w:color w:val="000000" w:themeColor="text1"/>
          <w:sz w:val="26"/>
          <w:szCs w:val="26"/>
        </w:rPr>
        <w:t>на 2021р.)</w:t>
      </w:r>
    </w:p>
    <w:p w:rsidR="000C76BC" w:rsidRPr="00D4031A" w:rsidRDefault="00A155AA" w:rsidP="001D1DB5">
      <w:pPr>
        <w:tabs>
          <w:tab w:val="left" w:pos="0"/>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На території детального планування та біля її меж відповідно до «Програми поводження з твердими побутовими відходами на період 2017-2021 років» звалищ ТПВ не виявлено.</w:t>
      </w:r>
    </w:p>
    <w:p w:rsidR="00F70976" w:rsidRPr="00D4031A" w:rsidRDefault="00F70976" w:rsidP="001D1DB5">
      <w:pPr>
        <w:tabs>
          <w:tab w:val="left" w:pos="0"/>
          <w:tab w:val="left" w:pos="9781"/>
          <w:tab w:val="left" w:pos="10204"/>
        </w:tabs>
        <w:suppressAutoHyphens/>
        <w:spacing w:after="0" w:line="240" w:lineRule="auto"/>
        <w:ind w:firstLine="567"/>
        <w:jc w:val="both"/>
        <w:rPr>
          <w:rFonts w:ascii="Times New Roman" w:hAnsi="Times New Roman" w:cs="Times New Roman"/>
          <w:b/>
          <w:color w:val="000000" w:themeColor="text1"/>
          <w:sz w:val="26"/>
          <w:szCs w:val="26"/>
          <w:shd w:val="clear" w:color="auto" w:fill="FFFFFF"/>
        </w:rPr>
      </w:pPr>
      <w:r w:rsidRPr="00D4031A">
        <w:rPr>
          <w:rFonts w:ascii="Times New Roman" w:hAnsi="Times New Roman" w:cs="Times New Roman"/>
          <w:b/>
          <w:color w:val="000000" w:themeColor="text1"/>
          <w:sz w:val="26"/>
          <w:szCs w:val="26"/>
          <w:shd w:val="clear" w:color="auto" w:fill="FFFFFF"/>
        </w:rPr>
        <w:t>Стан здоров'я населення.</w:t>
      </w:r>
    </w:p>
    <w:p w:rsidR="00F14C52" w:rsidRPr="00D4031A" w:rsidRDefault="00F14C52"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rPr>
        <w:t>У вересні 2018 року Всесвітньою організацією охорони здоров’я (далі-ВООЗ) було підготовлено Глобальну стратегію ВООЗ у сфері здоров’я, охорони довкілля та зміни клімату. В ній підкреслено, що загальновідомі екологічні ризики є причиною чверті усіх випадків смерті та захворювань у всьому світі.</w:t>
      </w:r>
    </w:p>
    <w:p w:rsidR="00F14C52" w:rsidRPr="00D4031A" w:rsidRDefault="00F14C52"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rPr>
        <w:t xml:space="preserve">Найбільш поширеними із списку захворювань, викликаних несприятливими факторами довкілля, є інсульт, ішемічна хвороба серця, діарея та рак. При цьому від зазначених </w:t>
      </w:r>
      <w:proofErr w:type="spellStart"/>
      <w:r w:rsidRPr="00D4031A">
        <w:rPr>
          <w:rFonts w:ascii="Times New Roman" w:hAnsi="Times New Roman" w:cs="Times New Roman"/>
          <w:color w:val="000000" w:themeColor="text1"/>
          <w:sz w:val="26"/>
          <w:szCs w:val="26"/>
          <w:shd w:val="clear" w:color="auto" w:fill="FFFFFF"/>
        </w:rPr>
        <w:t>хвороб</w:t>
      </w:r>
      <w:proofErr w:type="spellEnd"/>
      <w:r w:rsidRPr="00D4031A">
        <w:rPr>
          <w:rFonts w:ascii="Times New Roman" w:hAnsi="Times New Roman" w:cs="Times New Roman"/>
          <w:color w:val="000000" w:themeColor="text1"/>
          <w:sz w:val="26"/>
          <w:szCs w:val="26"/>
          <w:shd w:val="clear" w:color="auto" w:fill="FFFFFF"/>
        </w:rPr>
        <w:t xml:space="preserve"> найбільше потерпає населення в країнах з низьким рівнем доходу.</w:t>
      </w:r>
    </w:p>
    <w:p w:rsidR="00F14C52" w:rsidRPr="00D4031A" w:rsidRDefault="00F14C52" w:rsidP="001D1DB5">
      <w:pPr>
        <w:tabs>
          <w:tab w:val="left" w:pos="426"/>
          <w:tab w:val="left" w:pos="9781"/>
          <w:tab w:val="left" w:pos="10204"/>
        </w:tabs>
        <w:suppressAutoHyphens/>
        <w:spacing w:after="0" w:line="240" w:lineRule="auto"/>
        <w:ind w:firstLine="567"/>
        <w:jc w:val="both"/>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rPr>
        <w:t>В Україні останні десятиріччя спостерігається тенденція до загального зменшення населення. Це пов'язано зі скороченням народжуваності, як наслідок складної економічної ситуації, виїзду частини населення за межі країни. Фактором впливу на чисельність населення є також екологічні умови їх проживання.</w:t>
      </w:r>
    </w:p>
    <w:p w:rsidR="00F14C52" w:rsidRPr="00D4031A" w:rsidRDefault="00F14C52" w:rsidP="001D1DB5">
      <w:pPr>
        <w:spacing w:after="0" w:line="240" w:lineRule="auto"/>
        <w:ind w:firstLine="567"/>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lang w:bidi="uk-UA"/>
        </w:rPr>
        <w:t xml:space="preserve">З моменту проголошення незалежності, населення України скоротилося на понад 7 млн. людей, щороку втрачаючи понад 700 тисяч громадян, третину з яких складають особи працездатного віку, що обумовлено, на жаль, саме ходом демографічного процесу. Те саме провокує зростання демографічного навантаження працездатного населення непрацездатним. Загалом, за даними </w:t>
      </w:r>
      <w:proofErr w:type="spellStart"/>
      <w:r w:rsidRPr="00D4031A">
        <w:rPr>
          <w:rFonts w:ascii="Times New Roman" w:hAnsi="Times New Roman" w:cs="Times New Roman"/>
          <w:color w:val="000000" w:themeColor="text1"/>
          <w:sz w:val="26"/>
          <w:szCs w:val="26"/>
          <w:shd w:val="clear" w:color="auto" w:fill="FFFFFF"/>
          <w:lang w:bidi="uk-UA"/>
        </w:rPr>
        <w:t>Держстату</w:t>
      </w:r>
      <w:proofErr w:type="spellEnd"/>
      <w:r w:rsidRPr="00D4031A">
        <w:rPr>
          <w:rFonts w:ascii="Times New Roman" w:hAnsi="Times New Roman" w:cs="Times New Roman"/>
          <w:color w:val="000000" w:themeColor="text1"/>
          <w:sz w:val="26"/>
          <w:szCs w:val="26"/>
          <w:shd w:val="clear" w:color="auto" w:fill="FFFFFF"/>
          <w:lang w:bidi="uk-UA"/>
        </w:rPr>
        <w:t xml:space="preserve">, смертність зросла стрімко </w:t>
      </w:r>
      <w:r w:rsidRPr="00D4031A">
        <w:rPr>
          <w:rFonts w:ascii="Times New Roman" w:hAnsi="Times New Roman" w:cs="Times New Roman"/>
          <w:color w:val="000000" w:themeColor="text1"/>
          <w:sz w:val="26"/>
          <w:szCs w:val="26"/>
          <w:shd w:val="clear" w:color="auto" w:fill="FFFFFF"/>
          <w:lang w:bidi="uk-UA"/>
        </w:rPr>
        <w:lastRenderedPageBreak/>
        <w:t>вже в перші 5 років з моменту проголошення незалежності — період 1990—1995 рр. від 12,1 до 15,4, наступні майже 20 років — стабільна динаміка помірного зростання даного показника 14,4—16,6.</w:t>
      </w:r>
    </w:p>
    <w:p w:rsidR="00F14C52" w:rsidRPr="00D4031A" w:rsidRDefault="00F14C52" w:rsidP="001D1DB5">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4"/>
          <w:lang w:eastAsia="uk-UA" w:bidi="uk-UA"/>
        </w:rPr>
      </w:pPr>
      <w:r w:rsidRPr="00D4031A">
        <w:rPr>
          <w:rFonts w:ascii="Times New Roman" w:eastAsia="Times New Roman" w:hAnsi="Times New Roman" w:cs="Times New Roman"/>
          <w:color w:val="000000" w:themeColor="text1"/>
          <w:sz w:val="24"/>
          <w:lang w:eastAsia="uk-UA" w:bidi="uk-UA"/>
        </w:rPr>
        <w:t xml:space="preserve">Найвищі показники 16,00 — 16,6 спостерігалися в період 2003—2008 рр., після чого спостерігається помірне зниження показників смертності. За даними </w:t>
      </w:r>
      <w:proofErr w:type="spellStart"/>
      <w:r w:rsidRPr="00D4031A">
        <w:rPr>
          <w:rFonts w:ascii="Times New Roman" w:eastAsia="Times New Roman" w:hAnsi="Times New Roman" w:cs="Times New Roman"/>
          <w:color w:val="000000" w:themeColor="text1"/>
          <w:sz w:val="24"/>
          <w:lang w:eastAsia="uk-UA" w:bidi="uk-UA"/>
        </w:rPr>
        <w:t>Держстату</w:t>
      </w:r>
      <w:proofErr w:type="spellEnd"/>
      <w:r w:rsidRPr="00D4031A">
        <w:rPr>
          <w:rFonts w:ascii="Times New Roman" w:eastAsia="Times New Roman" w:hAnsi="Times New Roman" w:cs="Times New Roman"/>
          <w:color w:val="000000" w:themeColor="text1"/>
          <w:sz w:val="24"/>
          <w:lang w:eastAsia="uk-UA" w:bidi="uk-UA"/>
        </w:rPr>
        <w:t>, без урахування населення окупованої території Автономної Республіки Крим, населення України на кінець 2014 р. становило 42 млн 928 тис. 900 осіб, що на 144 тис. 182 осіб менше, ніж в 2013 році, кількість померлих у 2014 р. — 632667 людей.</w:t>
      </w:r>
    </w:p>
    <w:p w:rsidR="00F14C52" w:rsidRPr="00D4031A" w:rsidRDefault="00F14C52" w:rsidP="001D1DB5">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4"/>
          <w:lang w:eastAsia="uk-UA" w:bidi="uk-UA"/>
        </w:rPr>
      </w:pPr>
      <w:r w:rsidRPr="00D4031A">
        <w:rPr>
          <w:rFonts w:ascii="Times New Roman" w:eastAsia="Times New Roman" w:hAnsi="Times New Roman" w:cs="Times New Roman"/>
          <w:color w:val="000000" w:themeColor="text1"/>
          <w:sz w:val="24"/>
          <w:lang w:eastAsia="uk-UA" w:bidi="uk-UA"/>
        </w:rPr>
        <w:t>Якщо прослідкувати динаміку показника смертності, наприклад розрахувавши різницю кожні 2 роки, побачимо наступне: з 1992 р. по 1996 рр. відбулося зростання на 2,3</w:t>
      </w:r>
    </w:p>
    <w:p w:rsidR="00F14C52" w:rsidRPr="00D4031A" w:rsidRDefault="00F14C52" w:rsidP="001D1DB5">
      <w:pPr>
        <w:widowControl w:val="0"/>
        <w:autoSpaceDE w:val="0"/>
        <w:autoSpaceDN w:val="0"/>
        <w:spacing w:after="0" w:line="240" w:lineRule="auto"/>
        <w:ind w:firstLine="567"/>
        <w:jc w:val="both"/>
        <w:rPr>
          <w:rFonts w:ascii="Times New Roman" w:eastAsia="Times New Roman" w:hAnsi="Times New Roman" w:cs="Times New Roman"/>
          <w:color w:val="000000" w:themeColor="text1"/>
          <w:sz w:val="24"/>
          <w:lang w:eastAsia="uk-UA" w:bidi="uk-UA"/>
        </w:rPr>
      </w:pPr>
      <w:r w:rsidRPr="00D4031A">
        <w:rPr>
          <w:rFonts w:ascii="Times New Roman" w:eastAsia="Times New Roman" w:hAnsi="Times New Roman" w:cs="Times New Roman"/>
          <w:color w:val="000000" w:themeColor="text1"/>
          <w:sz w:val="24"/>
          <w:lang w:eastAsia="uk-UA" w:bidi="uk-UA"/>
        </w:rPr>
        <w:t xml:space="preserve">%, в період наступних 4 років — збільшився на 0,1%, а з 2002 по 2008 рр. далі, </w:t>
      </w:r>
      <w:proofErr w:type="spellStart"/>
      <w:r w:rsidRPr="00D4031A">
        <w:rPr>
          <w:rFonts w:ascii="Times New Roman" w:eastAsia="Times New Roman" w:hAnsi="Times New Roman" w:cs="Times New Roman"/>
          <w:color w:val="000000" w:themeColor="text1"/>
          <w:sz w:val="24"/>
          <w:lang w:eastAsia="uk-UA" w:bidi="uk-UA"/>
        </w:rPr>
        <w:t>помірно</w:t>
      </w:r>
      <w:proofErr w:type="spellEnd"/>
      <w:r w:rsidRPr="00D4031A">
        <w:rPr>
          <w:rFonts w:ascii="Times New Roman" w:eastAsia="Times New Roman" w:hAnsi="Times New Roman" w:cs="Times New Roman"/>
          <w:color w:val="000000" w:themeColor="text1"/>
          <w:sz w:val="24"/>
          <w:lang w:eastAsia="uk-UA" w:bidi="uk-UA"/>
        </w:rPr>
        <w:t xml:space="preserve"> зростаючи на 0,1—0,3 %, з 2009 по 2012 рр. зменшився в сукупності на 1,6%, вже починаю чи з 2013 р. — знову зростає. 2011 рік — смертність в Україні зменшилася на 4,8%, при цьому скорочення числа померлих жінок було вище, ніж у чоловіків (5,0% і 4,6%). Показник смертності на Україні становив 15,2, в країнах ЕС — 6,7 на 1000 населення.</w:t>
      </w:r>
    </w:p>
    <w:p w:rsidR="00F14C52" w:rsidRPr="00D4031A" w:rsidRDefault="00F14C52" w:rsidP="001D1DB5">
      <w:pPr>
        <w:ind w:firstLine="567"/>
        <w:jc w:val="center"/>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shd w:val="clear" w:color="auto" w:fill="FFFFFF"/>
        </w:rPr>
        <w:t>Структура причин смертності працездатного населення України</w:t>
      </w:r>
    </w:p>
    <w:p w:rsidR="00F14C52" w:rsidRPr="00D4031A" w:rsidRDefault="00F14C52" w:rsidP="001D1DB5">
      <w:pPr>
        <w:tabs>
          <w:tab w:val="left" w:pos="426"/>
          <w:tab w:val="left" w:pos="9781"/>
          <w:tab w:val="left" w:pos="10204"/>
        </w:tabs>
        <w:suppressAutoHyphens/>
        <w:spacing w:after="0" w:line="240" w:lineRule="auto"/>
        <w:ind w:firstLine="567"/>
        <w:jc w:val="center"/>
        <w:rPr>
          <w:rFonts w:ascii="Times New Roman" w:hAnsi="Times New Roman" w:cs="Times New Roman"/>
          <w:color w:val="000000" w:themeColor="text1"/>
          <w:sz w:val="26"/>
          <w:szCs w:val="26"/>
          <w:highlight w:val="yellow"/>
          <w:shd w:val="clear" w:color="auto" w:fill="FFFFFF"/>
        </w:rPr>
      </w:pPr>
      <w:r w:rsidRPr="00D4031A">
        <w:rPr>
          <w:rFonts w:ascii="Times New Roman" w:eastAsia="Times New Roman" w:hAnsi="Times New Roman" w:cs="Times New Roman"/>
          <w:noProof/>
          <w:color w:val="000000" w:themeColor="text1"/>
          <w:sz w:val="20"/>
          <w:highlight w:val="yellow"/>
          <w:lang w:val="ru-RU" w:eastAsia="ru-RU"/>
        </w:rPr>
        <w:drawing>
          <wp:inline distT="0" distB="0" distL="0" distR="0" wp14:anchorId="524AEF12" wp14:editId="1FC25EC8">
            <wp:extent cx="3333750" cy="2324967"/>
            <wp:effectExtent l="0" t="0" r="0" b="0"/>
            <wp:docPr id="5" name="image2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65.jpeg"/>
                    <pic:cNvPicPr/>
                  </pic:nvPicPr>
                  <pic:blipFill>
                    <a:blip r:embed="rId8" cstate="print"/>
                    <a:stretch>
                      <a:fillRect/>
                    </a:stretch>
                  </pic:blipFill>
                  <pic:spPr>
                    <a:xfrm>
                      <a:off x="0" y="0"/>
                      <a:ext cx="3349324" cy="2335828"/>
                    </a:xfrm>
                    <a:prstGeom prst="rect">
                      <a:avLst/>
                    </a:prstGeom>
                  </pic:spPr>
                </pic:pic>
              </a:graphicData>
            </a:graphic>
          </wp:inline>
        </w:drawing>
      </w:r>
    </w:p>
    <w:p w:rsidR="00F14C52" w:rsidRPr="00D4031A" w:rsidRDefault="00F14C52" w:rsidP="001D1DB5">
      <w:pPr>
        <w:widowControl w:val="0"/>
        <w:autoSpaceDE w:val="0"/>
        <w:autoSpaceDN w:val="0"/>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Важливими показниками стану здоров'я населення є захворюваність та поширеність </w:t>
      </w:r>
      <w:proofErr w:type="spellStart"/>
      <w:r w:rsidRPr="00D4031A">
        <w:rPr>
          <w:rFonts w:ascii="Times New Roman" w:hAnsi="Times New Roman" w:cs="Times New Roman"/>
          <w:color w:val="000000" w:themeColor="text1"/>
          <w:sz w:val="26"/>
          <w:szCs w:val="26"/>
        </w:rPr>
        <w:t>хвороб</w:t>
      </w:r>
      <w:proofErr w:type="spellEnd"/>
      <w:r w:rsidRPr="00D4031A">
        <w:rPr>
          <w:rFonts w:ascii="Times New Roman" w:hAnsi="Times New Roman" w:cs="Times New Roman"/>
          <w:color w:val="000000" w:themeColor="text1"/>
          <w:sz w:val="26"/>
          <w:szCs w:val="26"/>
        </w:rPr>
        <w:t xml:space="preserve">. </w:t>
      </w:r>
    </w:p>
    <w:p w:rsidR="00F14C52" w:rsidRPr="00D4031A" w:rsidRDefault="00F14C52" w:rsidP="001D1DB5">
      <w:pPr>
        <w:widowControl w:val="0"/>
        <w:autoSpaceDE w:val="0"/>
        <w:autoSpaceDN w:val="0"/>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Наказами МОЗ України від 28.03.2012 р. №214 «Про скорочення форм первинної облікової документації та від 16.11.2018р №2112 «Про внесення змін до деяких наказів МОЗ України», вищевказана статистична форма була виключена з метою вдосконалення статистичної звітності з питань охорони здоров'я. Тому починаючи з 2018 року показники захворюваності населення не розробляються. </w:t>
      </w:r>
    </w:p>
    <w:p w:rsidR="00F14C52" w:rsidRPr="00D4031A" w:rsidRDefault="00F14C52" w:rsidP="001D1DB5">
      <w:pPr>
        <w:widowControl w:val="0"/>
        <w:autoSpaceDE w:val="0"/>
        <w:autoSpaceDN w:val="0"/>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За даними Департаменту охорони здоров'я Полтавської облдержадміністрації показники захворюваності та поширеності </w:t>
      </w:r>
      <w:proofErr w:type="spellStart"/>
      <w:r w:rsidRPr="00D4031A">
        <w:rPr>
          <w:rFonts w:ascii="Times New Roman" w:hAnsi="Times New Roman" w:cs="Times New Roman"/>
          <w:color w:val="000000" w:themeColor="text1"/>
          <w:sz w:val="26"/>
          <w:szCs w:val="26"/>
        </w:rPr>
        <w:t>хвороб</w:t>
      </w:r>
      <w:proofErr w:type="spellEnd"/>
      <w:r w:rsidRPr="00D4031A">
        <w:rPr>
          <w:rFonts w:ascii="Times New Roman" w:hAnsi="Times New Roman" w:cs="Times New Roman"/>
          <w:color w:val="000000" w:themeColor="text1"/>
          <w:sz w:val="26"/>
          <w:szCs w:val="26"/>
        </w:rPr>
        <w:t xml:space="preserve"> серед всього населення області протягом останніх років є стабільними з незначними коливаннями. </w:t>
      </w:r>
    </w:p>
    <w:p w:rsidR="00F14C52" w:rsidRPr="00D4031A" w:rsidRDefault="00F14C52" w:rsidP="001D1DB5">
      <w:pPr>
        <w:widowControl w:val="0"/>
        <w:autoSpaceDE w:val="0"/>
        <w:autoSpaceDN w:val="0"/>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У структурі поширеності захворювань дорослих та дітей, по Полтавському району на першому місці знаходяться хвороби органів дихання; друге місце займають - хвороби кістково-м'язової системи, третє місце -хвороби крові та кровотворних органів, четверте місце - хвороби ендокринної; п’яте місце - хвороби органів травлення, на шостому місці знаходяться хвороби ока та придаткового апарату, сьоме місце посідають хвороби шкіри та підшкірної клітковини. </w:t>
      </w:r>
    </w:p>
    <w:p w:rsidR="00450CFA" w:rsidRPr="00D4031A" w:rsidRDefault="001B6A8E" w:rsidP="001D1DB5">
      <w:pPr>
        <w:pStyle w:val="ac"/>
        <w:numPr>
          <w:ilvl w:val="0"/>
          <w:numId w:val="5"/>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 xml:space="preserve">Характеристика стану довкілля, умов життєдіяльності населення та стану його здоров’я на територіях, </w:t>
      </w:r>
      <w:r w:rsidR="004017D8" w:rsidRPr="00D4031A">
        <w:rPr>
          <w:rFonts w:ascii="Times New Roman" w:eastAsia="Times New Roman" w:hAnsi="Times New Roman" w:cs="Times New Roman"/>
          <w:b/>
          <w:bCs/>
          <w:color w:val="000000" w:themeColor="text1"/>
          <w:sz w:val="26"/>
          <w:szCs w:val="26"/>
          <w:bdr w:val="none" w:sz="0" w:space="0" w:color="auto" w:frame="1"/>
          <w:lang w:eastAsia="ru-RU"/>
        </w:rPr>
        <w:t xml:space="preserve">які ймовірно зазнають впливу </w:t>
      </w:r>
      <w:r w:rsidR="00450CFA" w:rsidRPr="00D4031A">
        <w:rPr>
          <w:rFonts w:ascii="Times New Roman" w:eastAsia="Times New Roman" w:hAnsi="Times New Roman" w:cs="Times New Roman"/>
          <w:b/>
          <w:bCs/>
          <w:color w:val="000000" w:themeColor="text1"/>
          <w:sz w:val="26"/>
          <w:szCs w:val="26"/>
          <w:bdr w:val="none" w:sz="0" w:space="0" w:color="auto" w:frame="1"/>
          <w:lang w:eastAsia="ru-RU"/>
        </w:rPr>
        <w:t xml:space="preserve">(за адміністративними даними, статистичною інформацією та результатами досліджень). </w:t>
      </w:r>
    </w:p>
    <w:p w:rsidR="00A341DF" w:rsidRPr="00D4031A" w:rsidRDefault="00A341DF" w:rsidP="00A341DF">
      <w:pPr>
        <w:tabs>
          <w:tab w:val="left" w:pos="1418"/>
        </w:tabs>
        <w:suppressAutoHyphens/>
        <w:spacing w:after="0" w:line="240" w:lineRule="auto"/>
        <w:ind w:firstLine="567"/>
        <w:jc w:val="both"/>
        <w:rPr>
          <w:rFonts w:ascii="Times New Roman" w:eastAsia="Times New Roman" w:hAnsi="Times New Roman" w:cs="Times New Roman"/>
          <w:bCs/>
          <w:color w:val="000000" w:themeColor="text1"/>
          <w:sz w:val="26"/>
          <w:szCs w:val="26"/>
          <w:bdr w:val="none" w:sz="0" w:space="0" w:color="auto" w:frame="1"/>
          <w:lang w:eastAsia="ru-RU"/>
        </w:rPr>
      </w:pPr>
      <w:r w:rsidRPr="00D4031A">
        <w:rPr>
          <w:rFonts w:ascii="Times New Roman" w:eastAsia="Times New Roman" w:hAnsi="Times New Roman" w:cs="Times New Roman"/>
          <w:bCs/>
          <w:color w:val="000000" w:themeColor="text1"/>
          <w:sz w:val="26"/>
          <w:szCs w:val="26"/>
          <w:bdr w:val="none" w:sz="0" w:space="0" w:color="auto" w:frame="1"/>
          <w:lang w:eastAsia="ru-RU"/>
        </w:rPr>
        <w:t xml:space="preserve">На сьогоднішній день територія Детального планування  використовується, як землі комунальної власності для ведення товарного сільськогосподарського виробництва (кадастровий номер - 5322255100:30:003:1011 ), площею 1,8321 га. На даній території </w:t>
      </w:r>
      <w:r w:rsidRPr="00D4031A">
        <w:rPr>
          <w:rFonts w:ascii="Times New Roman" w:eastAsia="Times New Roman" w:hAnsi="Times New Roman" w:cs="Times New Roman"/>
          <w:bCs/>
          <w:color w:val="000000" w:themeColor="text1"/>
          <w:sz w:val="26"/>
          <w:szCs w:val="26"/>
          <w:bdr w:val="none" w:sz="0" w:space="0" w:color="auto" w:frame="1"/>
          <w:lang w:eastAsia="ru-RU"/>
        </w:rPr>
        <w:lastRenderedPageBreak/>
        <w:t>знаходяться 2 будівлі складського призначення, контора ТОВ «Дружба»,  гараж комунальної техніки для власних  потреб, майстерня для побутових потреб, котельна та АЗС для власних потреб підприємства. Територія Детального планування на 50 %  має тверде покриття. Решта території вкрита трав</w:t>
      </w:r>
      <w:r w:rsidR="00BB226A" w:rsidRPr="00D4031A">
        <w:rPr>
          <w:rFonts w:ascii="Times New Roman" w:eastAsia="Times New Roman" w:hAnsi="Times New Roman" w:cs="Times New Roman"/>
          <w:bCs/>
          <w:color w:val="000000" w:themeColor="text1"/>
          <w:sz w:val="26"/>
          <w:szCs w:val="26"/>
          <w:bdr w:val="none" w:sz="0" w:space="0" w:color="auto" w:frame="1"/>
          <w:lang w:eastAsia="ru-RU"/>
        </w:rPr>
        <w:t>’</w:t>
      </w:r>
      <w:r w:rsidRPr="00D4031A">
        <w:rPr>
          <w:rFonts w:ascii="Times New Roman" w:eastAsia="Times New Roman" w:hAnsi="Times New Roman" w:cs="Times New Roman"/>
          <w:bCs/>
          <w:color w:val="000000" w:themeColor="text1"/>
          <w:sz w:val="26"/>
          <w:szCs w:val="26"/>
          <w:bdr w:val="none" w:sz="0" w:space="0" w:color="auto" w:frame="1"/>
          <w:lang w:eastAsia="ru-RU"/>
        </w:rPr>
        <w:t>янистою рослинністю. Територія Детального планування потребує благоустрою.</w:t>
      </w:r>
    </w:p>
    <w:p w:rsidR="00A341DF" w:rsidRPr="00D4031A" w:rsidRDefault="00A341DF" w:rsidP="00A341DF">
      <w:pPr>
        <w:tabs>
          <w:tab w:val="left" w:pos="1418"/>
        </w:tabs>
        <w:suppressAutoHyphens/>
        <w:spacing w:after="0" w:line="240" w:lineRule="auto"/>
        <w:ind w:firstLine="567"/>
        <w:jc w:val="both"/>
        <w:rPr>
          <w:rFonts w:ascii="Times New Roman" w:eastAsia="Times New Roman" w:hAnsi="Times New Roman" w:cs="Times New Roman"/>
          <w:bCs/>
          <w:color w:val="000000" w:themeColor="text1"/>
          <w:sz w:val="26"/>
          <w:szCs w:val="26"/>
          <w:bdr w:val="none" w:sz="0" w:space="0" w:color="auto" w:frame="1"/>
          <w:lang w:eastAsia="ru-RU"/>
        </w:rPr>
      </w:pPr>
      <w:r w:rsidRPr="00D4031A">
        <w:rPr>
          <w:rFonts w:ascii="Times New Roman" w:eastAsia="Times New Roman" w:hAnsi="Times New Roman" w:cs="Times New Roman"/>
          <w:bCs/>
          <w:color w:val="000000" w:themeColor="text1"/>
          <w:sz w:val="26"/>
          <w:szCs w:val="26"/>
          <w:bdr w:val="none" w:sz="0" w:space="0" w:color="auto" w:frame="1"/>
          <w:lang w:eastAsia="ru-RU"/>
        </w:rPr>
        <w:t xml:space="preserve">Територія Детального планування знаходиться в центральній частині </w:t>
      </w:r>
      <w:proofErr w:type="spellStart"/>
      <w:r w:rsidRPr="00D4031A">
        <w:rPr>
          <w:rFonts w:ascii="Times New Roman" w:eastAsia="Times New Roman" w:hAnsi="Times New Roman" w:cs="Times New Roman"/>
          <w:bCs/>
          <w:color w:val="000000" w:themeColor="text1"/>
          <w:sz w:val="26"/>
          <w:szCs w:val="26"/>
          <w:bdr w:val="none" w:sz="0" w:space="0" w:color="auto" w:frame="1"/>
          <w:lang w:eastAsia="ru-RU"/>
        </w:rPr>
        <w:t>смт.Котельва</w:t>
      </w:r>
      <w:proofErr w:type="spellEnd"/>
      <w:r w:rsidRPr="00D4031A">
        <w:rPr>
          <w:rFonts w:ascii="Times New Roman" w:eastAsia="Times New Roman" w:hAnsi="Times New Roman" w:cs="Times New Roman"/>
          <w:bCs/>
          <w:color w:val="000000" w:themeColor="text1"/>
          <w:sz w:val="26"/>
          <w:szCs w:val="26"/>
          <w:bdr w:val="none" w:sz="0" w:space="0" w:color="auto" w:frame="1"/>
          <w:lang w:eastAsia="ru-RU"/>
        </w:rPr>
        <w:t xml:space="preserve"> та межує з усіх боків з існуючою житловою забудовою.</w:t>
      </w:r>
    </w:p>
    <w:p w:rsidR="00A341DF" w:rsidRPr="00D4031A" w:rsidRDefault="00A341DF" w:rsidP="00A341DF">
      <w:pPr>
        <w:tabs>
          <w:tab w:val="left" w:pos="1418"/>
        </w:tabs>
        <w:suppressAutoHyphens/>
        <w:spacing w:after="0" w:line="240" w:lineRule="auto"/>
        <w:ind w:firstLine="567"/>
        <w:jc w:val="both"/>
        <w:rPr>
          <w:rFonts w:ascii="Times New Roman" w:eastAsia="Times New Roman" w:hAnsi="Times New Roman" w:cs="Times New Roman"/>
          <w:bCs/>
          <w:color w:val="000000" w:themeColor="text1"/>
          <w:sz w:val="26"/>
          <w:szCs w:val="26"/>
          <w:bdr w:val="none" w:sz="0" w:space="0" w:color="auto" w:frame="1"/>
          <w:lang w:eastAsia="ru-RU"/>
        </w:rPr>
      </w:pPr>
      <w:r w:rsidRPr="00D4031A">
        <w:rPr>
          <w:rFonts w:ascii="Times New Roman" w:eastAsia="Times New Roman" w:hAnsi="Times New Roman" w:cs="Times New Roman"/>
          <w:bCs/>
          <w:color w:val="000000" w:themeColor="text1"/>
          <w:sz w:val="26"/>
          <w:szCs w:val="26"/>
          <w:bdr w:val="none" w:sz="0" w:space="0" w:color="auto" w:frame="1"/>
          <w:lang w:eastAsia="ru-RU"/>
        </w:rPr>
        <w:t>Площа території детального планування – 1,0512 га.</w:t>
      </w:r>
    </w:p>
    <w:p w:rsidR="00A341DF" w:rsidRPr="00D4031A" w:rsidRDefault="00A341DF" w:rsidP="00A341DF">
      <w:pPr>
        <w:tabs>
          <w:tab w:val="left" w:pos="1418"/>
        </w:tabs>
        <w:suppressAutoHyphens/>
        <w:spacing w:after="0" w:line="240" w:lineRule="auto"/>
        <w:ind w:firstLine="567"/>
        <w:jc w:val="both"/>
        <w:rPr>
          <w:rFonts w:ascii="Times New Roman" w:eastAsia="Times New Roman" w:hAnsi="Times New Roman" w:cs="Times New Roman"/>
          <w:bCs/>
          <w:color w:val="000000" w:themeColor="text1"/>
          <w:sz w:val="26"/>
          <w:szCs w:val="26"/>
          <w:bdr w:val="none" w:sz="0" w:space="0" w:color="auto" w:frame="1"/>
          <w:lang w:eastAsia="ru-RU"/>
        </w:rPr>
      </w:pPr>
      <w:r w:rsidRPr="00D4031A">
        <w:rPr>
          <w:rFonts w:ascii="Times New Roman" w:eastAsia="Times New Roman" w:hAnsi="Times New Roman" w:cs="Times New Roman"/>
          <w:bCs/>
          <w:color w:val="000000" w:themeColor="text1"/>
          <w:sz w:val="26"/>
          <w:szCs w:val="26"/>
          <w:bdr w:val="none" w:sz="0" w:space="0" w:color="auto" w:frame="1"/>
          <w:lang w:eastAsia="ru-RU"/>
        </w:rPr>
        <w:t xml:space="preserve">Територія детального планування має рівнинний рельєф, абсолютні відмітки коливаються від 98,8 до 100,00.  Характеристика </w:t>
      </w:r>
      <w:proofErr w:type="spellStart"/>
      <w:r w:rsidRPr="00D4031A">
        <w:rPr>
          <w:rFonts w:ascii="Times New Roman" w:eastAsia="Times New Roman" w:hAnsi="Times New Roman" w:cs="Times New Roman"/>
          <w:bCs/>
          <w:color w:val="000000" w:themeColor="text1"/>
          <w:sz w:val="26"/>
          <w:szCs w:val="26"/>
          <w:bdr w:val="none" w:sz="0" w:space="0" w:color="auto" w:frame="1"/>
          <w:lang w:eastAsia="ru-RU"/>
        </w:rPr>
        <w:t>грунтів</w:t>
      </w:r>
      <w:proofErr w:type="spellEnd"/>
      <w:r w:rsidRPr="00D4031A">
        <w:rPr>
          <w:rFonts w:ascii="Times New Roman" w:eastAsia="Times New Roman" w:hAnsi="Times New Roman" w:cs="Times New Roman"/>
          <w:bCs/>
          <w:color w:val="000000" w:themeColor="text1"/>
          <w:sz w:val="26"/>
          <w:szCs w:val="26"/>
          <w:bdr w:val="none" w:sz="0" w:space="0" w:color="auto" w:frame="1"/>
          <w:lang w:eastAsia="ru-RU"/>
        </w:rPr>
        <w:t xml:space="preserve"> потребує уточнення при конкретному будівництві.</w:t>
      </w:r>
    </w:p>
    <w:p w:rsidR="00A341DF" w:rsidRPr="00D4031A" w:rsidRDefault="00A341DF" w:rsidP="00A341DF">
      <w:pPr>
        <w:tabs>
          <w:tab w:val="left" w:pos="1418"/>
        </w:tabs>
        <w:suppressAutoHyphens/>
        <w:spacing w:after="0" w:line="240" w:lineRule="auto"/>
        <w:ind w:firstLine="567"/>
        <w:jc w:val="both"/>
        <w:rPr>
          <w:rFonts w:ascii="Times New Roman" w:eastAsia="Times New Roman" w:hAnsi="Times New Roman" w:cs="Times New Roman"/>
          <w:bCs/>
          <w:color w:val="000000" w:themeColor="text1"/>
          <w:sz w:val="26"/>
          <w:szCs w:val="26"/>
          <w:bdr w:val="none" w:sz="0" w:space="0" w:color="auto" w:frame="1"/>
          <w:lang w:eastAsia="ru-RU"/>
        </w:rPr>
      </w:pPr>
      <w:r w:rsidRPr="00D4031A">
        <w:rPr>
          <w:rFonts w:ascii="Times New Roman" w:eastAsia="Times New Roman" w:hAnsi="Times New Roman" w:cs="Times New Roman"/>
          <w:bCs/>
          <w:color w:val="000000" w:themeColor="text1"/>
          <w:sz w:val="26"/>
          <w:szCs w:val="26"/>
          <w:bdr w:val="none" w:sz="0" w:space="0" w:color="auto" w:frame="1"/>
          <w:lang w:eastAsia="ru-RU"/>
        </w:rPr>
        <w:t>Відповідно схеми інженерно-геологічного районування України Полтавсь</w:t>
      </w:r>
      <w:r w:rsidR="00BB226A" w:rsidRPr="00D4031A">
        <w:rPr>
          <w:rFonts w:ascii="Times New Roman" w:eastAsia="Times New Roman" w:hAnsi="Times New Roman" w:cs="Times New Roman"/>
          <w:bCs/>
          <w:color w:val="000000" w:themeColor="text1"/>
          <w:sz w:val="26"/>
          <w:szCs w:val="26"/>
          <w:bdr w:val="none" w:sz="0" w:space="0" w:color="auto" w:frame="1"/>
          <w:lang w:eastAsia="ru-RU"/>
        </w:rPr>
        <w:t>к</w:t>
      </w:r>
      <w:r w:rsidRPr="00D4031A">
        <w:rPr>
          <w:rFonts w:ascii="Times New Roman" w:eastAsia="Times New Roman" w:hAnsi="Times New Roman" w:cs="Times New Roman"/>
          <w:bCs/>
          <w:color w:val="000000" w:themeColor="text1"/>
          <w:sz w:val="26"/>
          <w:szCs w:val="26"/>
          <w:bdr w:val="none" w:sz="0" w:space="0" w:color="auto" w:frame="1"/>
          <w:lang w:eastAsia="ru-RU"/>
        </w:rPr>
        <w:t xml:space="preserve">ий район та суміжні території розташовані в межах зони середньої складності будівельних умов освоєння. Територія проектування в цілому задовольняє геологічним й гідрологічним вимогам для розміщення об'єктів, зокрема щодо влаштування необхідного ухилу, наявності необхідних водовідводів для відтоку атмосферних вод від запроектованих будівель та споруд, майданчиків, проїздів та пішохідних доріжок, з урахуванням навколишньої ситуації та рельєфу місцевості </w:t>
      </w:r>
      <w:proofErr w:type="spellStart"/>
      <w:r w:rsidRPr="00D4031A">
        <w:rPr>
          <w:rFonts w:ascii="Times New Roman" w:eastAsia="Times New Roman" w:hAnsi="Times New Roman" w:cs="Times New Roman"/>
          <w:bCs/>
          <w:color w:val="000000" w:themeColor="text1"/>
          <w:sz w:val="26"/>
          <w:szCs w:val="26"/>
          <w:bdr w:val="none" w:sz="0" w:space="0" w:color="auto" w:frame="1"/>
          <w:lang w:eastAsia="ru-RU"/>
        </w:rPr>
        <w:t>вцілому</w:t>
      </w:r>
      <w:proofErr w:type="spellEnd"/>
      <w:r w:rsidRPr="00D4031A">
        <w:rPr>
          <w:rFonts w:ascii="Times New Roman" w:eastAsia="Times New Roman" w:hAnsi="Times New Roman" w:cs="Times New Roman"/>
          <w:bCs/>
          <w:color w:val="000000" w:themeColor="text1"/>
          <w:sz w:val="26"/>
          <w:szCs w:val="26"/>
          <w:bdr w:val="none" w:sz="0" w:space="0" w:color="auto" w:frame="1"/>
          <w:lang w:eastAsia="ru-RU"/>
        </w:rPr>
        <w:t>. За оцінкою природних факторів територію проектування можна визначити як сприятливу для будівництва, що допускає зведення будинків і споруд без улаштування штучних основ і складних фундаментів.</w:t>
      </w:r>
    </w:p>
    <w:p w:rsidR="00A341DF" w:rsidRPr="00D4031A" w:rsidRDefault="00A341DF" w:rsidP="00A341DF">
      <w:pPr>
        <w:tabs>
          <w:tab w:val="left" w:pos="1418"/>
        </w:tabs>
        <w:suppressAutoHyphens/>
        <w:spacing w:after="0" w:line="240" w:lineRule="auto"/>
        <w:ind w:firstLine="567"/>
        <w:jc w:val="both"/>
        <w:rPr>
          <w:rFonts w:ascii="Times New Roman" w:eastAsia="Times New Roman" w:hAnsi="Times New Roman" w:cs="Times New Roman"/>
          <w:bCs/>
          <w:color w:val="000000" w:themeColor="text1"/>
          <w:sz w:val="26"/>
          <w:szCs w:val="26"/>
          <w:bdr w:val="none" w:sz="0" w:space="0" w:color="auto" w:frame="1"/>
          <w:lang w:eastAsia="ru-RU"/>
        </w:rPr>
      </w:pPr>
      <w:r w:rsidRPr="00D4031A">
        <w:rPr>
          <w:rFonts w:ascii="Times New Roman" w:eastAsia="Times New Roman" w:hAnsi="Times New Roman" w:cs="Times New Roman"/>
          <w:bCs/>
          <w:color w:val="000000" w:themeColor="text1"/>
          <w:sz w:val="26"/>
          <w:szCs w:val="26"/>
          <w:bdr w:val="none" w:sz="0" w:space="0" w:color="auto" w:frame="1"/>
          <w:lang w:eastAsia="ru-RU"/>
        </w:rPr>
        <w:t xml:space="preserve">Територія детального плану має такі планувальні обмеження. </w:t>
      </w:r>
    </w:p>
    <w:p w:rsidR="009406AA" w:rsidRPr="00D4031A" w:rsidRDefault="00DF1368" w:rsidP="00A341DF">
      <w:pPr>
        <w:tabs>
          <w:tab w:val="left" w:pos="1418"/>
        </w:tabs>
        <w:suppressAutoHyphens/>
        <w:spacing w:after="0" w:line="240" w:lineRule="auto"/>
        <w:ind w:left="-567"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Таблиця 1</w:t>
      </w:r>
      <w:r w:rsidR="009406AA" w:rsidRPr="00D4031A">
        <w:rPr>
          <w:rFonts w:ascii="Times New Roman" w:hAnsi="Times New Roman" w:cs="Times New Roman"/>
          <w:color w:val="000000" w:themeColor="text1"/>
          <w:sz w:val="26"/>
          <w:szCs w:val="26"/>
        </w:rPr>
        <w:t>.</w:t>
      </w:r>
    </w:p>
    <w:tbl>
      <w:tblPr>
        <w:tblW w:w="9858" w:type="dxa"/>
        <w:tblInd w:w="-34" w:type="dxa"/>
        <w:tblLayout w:type="fixed"/>
        <w:tblCellMar>
          <w:left w:w="10" w:type="dxa"/>
          <w:right w:w="10" w:type="dxa"/>
        </w:tblCellMar>
        <w:tblLook w:val="04A0" w:firstRow="1" w:lastRow="0" w:firstColumn="1" w:lastColumn="0" w:noHBand="0" w:noVBand="1"/>
      </w:tblPr>
      <w:tblGrid>
        <w:gridCol w:w="567"/>
        <w:gridCol w:w="3260"/>
        <w:gridCol w:w="1779"/>
        <w:gridCol w:w="4252"/>
      </w:tblGrid>
      <w:tr w:rsidR="00D4031A" w:rsidRPr="00D4031A" w:rsidTr="007716EE">
        <w:trPr>
          <w:trHeight w:val="572"/>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716EE" w:rsidRPr="00D4031A" w:rsidRDefault="007716EE" w:rsidP="007716EE">
            <w:pPr>
              <w:suppressAutoHyphens/>
              <w:spacing w:after="0" w:line="240" w:lineRule="auto"/>
              <w:ind w:left="-44" w:right="276" w:firstLine="44"/>
              <w:rPr>
                <w:rFonts w:ascii="Times New Roman" w:eastAsia="Times New Roman" w:hAnsi="Times New Roman" w:cs="Times New Roman"/>
                <w:color w:val="000000" w:themeColor="text1"/>
                <w:sz w:val="20"/>
                <w:szCs w:val="20"/>
                <w:lang w:eastAsia="ru-RU"/>
              </w:rPr>
            </w:pPr>
            <w:r w:rsidRPr="00D4031A">
              <w:rPr>
                <w:rFonts w:ascii="Times New Roman" w:eastAsia="Segoe UI Symbol" w:hAnsi="Times New Roman" w:cs="Times New Roman"/>
                <w:b/>
                <w:color w:val="000000" w:themeColor="text1"/>
                <w:sz w:val="20"/>
                <w:szCs w:val="20"/>
                <w:shd w:val="clear" w:color="auto" w:fill="FFFFFF"/>
                <w:lang w:eastAsia="ru-RU"/>
              </w:rPr>
              <w:t>№</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716EE" w:rsidRPr="00D4031A" w:rsidRDefault="007716EE" w:rsidP="0056259B">
            <w:pPr>
              <w:suppressAutoHyphens/>
              <w:spacing w:after="0" w:line="240" w:lineRule="auto"/>
              <w:ind w:left="-44" w:right="276" w:firstLine="44"/>
              <w:jc w:val="center"/>
              <w:rPr>
                <w:rFonts w:ascii="Times New Roman" w:eastAsia="Times New Roman" w:hAnsi="Times New Roman" w:cs="Times New Roman"/>
                <w:b/>
                <w:color w:val="000000" w:themeColor="text1"/>
                <w:sz w:val="20"/>
                <w:szCs w:val="20"/>
                <w:shd w:val="clear" w:color="auto" w:fill="FFFFFF"/>
                <w:lang w:eastAsia="ru-RU"/>
              </w:rPr>
            </w:pPr>
            <w:r w:rsidRPr="00D4031A">
              <w:rPr>
                <w:rFonts w:ascii="Times New Roman" w:eastAsia="Times New Roman" w:hAnsi="Times New Roman" w:cs="Times New Roman"/>
                <w:b/>
                <w:color w:val="000000" w:themeColor="text1"/>
                <w:sz w:val="20"/>
                <w:szCs w:val="20"/>
                <w:shd w:val="clear" w:color="auto" w:fill="FFFFFF"/>
                <w:lang w:eastAsia="ru-RU"/>
              </w:rPr>
              <w:t>Господарські об’єкти</w:t>
            </w:r>
          </w:p>
        </w:tc>
        <w:tc>
          <w:tcPr>
            <w:tcW w:w="17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716EE" w:rsidRPr="00D4031A" w:rsidRDefault="007716EE" w:rsidP="007716EE">
            <w:pPr>
              <w:suppressAutoHyphens/>
              <w:spacing w:after="0" w:line="240" w:lineRule="auto"/>
              <w:ind w:left="-44" w:right="276" w:firstLine="44"/>
              <w:jc w:val="center"/>
              <w:rPr>
                <w:rFonts w:ascii="Times New Roman" w:eastAsia="Times New Roman" w:hAnsi="Times New Roman" w:cs="Times New Roman"/>
                <w:b/>
                <w:color w:val="000000" w:themeColor="text1"/>
                <w:spacing w:val="-20"/>
                <w:sz w:val="20"/>
                <w:szCs w:val="20"/>
                <w:shd w:val="clear" w:color="auto" w:fill="FFFFFF"/>
                <w:lang w:eastAsia="ru-RU"/>
              </w:rPr>
            </w:pPr>
            <w:r w:rsidRPr="00D4031A">
              <w:rPr>
                <w:rFonts w:ascii="Times New Roman" w:eastAsia="Times New Roman" w:hAnsi="Times New Roman" w:cs="Times New Roman"/>
                <w:b/>
                <w:color w:val="000000" w:themeColor="text1"/>
                <w:spacing w:val="-20"/>
                <w:sz w:val="20"/>
                <w:szCs w:val="20"/>
                <w:shd w:val="clear" w:color="auto" w:fill="FFFFFF"/>
                <w:lang w:eastAsia="ru-RU"/>
              </w:rPr>
              <w:t>Нормативна</w:t>
            </w:r>
          </w:p>
          <w:p w:rsidR="007716EE" w:rsidRPr="00D4031A" w:rsidRDefault="007716EE" w:rsidP="007716EE">
            <w:pPr>
              <w:suppressAutoHyphens/>
              <w:spacing w:after="0" w:line="240" w:lineRule="auto"/>
              <w:ind w:left="-44" w:right="276" w:firstLine="44"/>
              <w:jc w:val="cente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b/>
                <w:color w:val="000000" w:themeColor="text1"/>
                <w:spacing w:val="-20"/>
                <w:sz w:val="20"/>
                <w:szCs w:val="20"/>
                <w:shd w:val="clear" w:color="auto" w:fill="FFFFFF"/>
                <w:lang w:eastAsia="ru-RU"/>
              </w:rPr>
              <w:t>зона, м</w:t>
            </w:r>
          </w:p>
        </w:tc>
        <w:tc>
          <w:tcPr>
            <w:tcW w:w="42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716EE" w:rsidRPr="00D4031A" w:rsidRDefault="007716EE" w:rsidP="007716EE">
            <w:pPr>
              <w:suppressAutoHyphens/>
              <w:spacing w:after="0" w:line="240" w:lineRule="auto"/>
              <w:ind w:left="-44" w:right="276" w:firstLine="44"/>
              <w:jc w:val="cente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b/>
                <w:color w:val="000000" w:themeColor="text1"/>
                <w:sz w:val="20"/>
                <w:szCs w:val="20"/>
                <w:shd w:val="clear" w:color="auto" w:fill="FFFFFF"/>
                <w:lang w:eastAsia="ru-RU"/>
              </w:rPr>
              <w:t>Підстава</w:t>
            </w:r>
          </w:p>
        </w:tc>
      </w:tr>
      <w:tr w:rsidR="00D4031A" w:rsidRPr="00D4031A" w:rsidTr="007716EE">
        <w:tc>
          <w:tcPr>
            <w:tcW w:w="985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716EE" w:rsidRPr="00D4031A" w:rsidRDefault="007716EE" w:rsidP="007716EE">
            <w:pPr>
              <w:suppressAutoHyphens/>
              <w:spacing w:after="0" w:line="240" w:lineRule="auto"/>
              <w:ind w:left="-44" w:right="276" w:firstLine="44"/>
              <w:jc w:val="center"/>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 xml:space="preserve">      Комунальні підприємства (СЗЗ, м)</w:t>
            </w:r>
          </w:p>
        </w:tc>
      </w:tr>
      <w:tr w:rsidR="00D4031A" w:rsidRPr="00D4031A" w:rsidTr="007716EE">
        <w:trPr>
          <w:trHeight w:val="865"/>
        </w:trPr>
        <w:tc>
          <w:tcPr>
            <w:tcW w:w="567"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834A19" w:rsidRPr="00D4031A" w:rsidRDefault="00834A19"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p>
          <w:p w:rsidR="007716EE" w:rsidRPr="00D4031A" w:rsidRDefault="007716EE"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1</w:t>
            </w:r>
          </w:p>
          <w:p w:rsidR="007716EE" w:rsidRPr="00D4031A" w:rsidRDefault="007716EE"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p>
          <w:p w:rsidR="007716EE" w:rsidRPr="00D4031A" w:rsidRDefault="007716EE"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p>
        </w:tc>
        <w:tc>
          <w:tcPr>
            <w:tcW w:w="3260"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vAlign w:val="center"/>
          </w:tcPr>
          <w:p w:rsidR="007716EE" w:rsidRPr="00D4031A" w:rsidRDefault="003D5A6F" w:rsidP="007716EE">
            <w:pPr>
              <w:suppressAutoHyphens/>
              <w:spacing w:after="0" w:line="240" w:lineRule="auto"/>
              <w:ind w:left="-44" w:right="41" w:firstLine="44"/>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Гараж комунальної техніки для власних потреб</w:t>
            </w:r>
          </w:p>
        </w:tc>
        <w:tc>
          <w:tcPr>
            <w:tcW w:w="1779"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vAlign w:val="center"/>
          </w:tcPr>
          <w:p w:rsidR="007716EE" w:rsidRPr="00D4031A" w:rsidRDefault="003D5A6F" w:rsidP="007716EE">
            <w:pPr>
              <w:suppressAutoHyphens/>
              <w:spacing w:after="0" w:line="240" w:lineRule="auto"/>
              <w:ind w:left="-44" w:firstLine="44"/>
              <w:jc w:val="center"/>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50</w:t>
            </w:r>
          </w:p>
        </w:tc>
        <w:tc>
          <w:tcPr>
            <w:tcW w:w="4252" w:type="dxa"/>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vAlign w:val="center"/>
          </w:tcPr>
          <w:p w:rsidR="007716EE" w:rsidRPr="00D4031A" w:rsidRDefault="007716EE" w:rsidP="007716EE">
            <w:pPr>
              <w:suppressAutoHyphens/>
              <w:spacing w:after="0" w:line="240" w:lineRule="auto"/>
              <w:ind w:left="-44" w:right="276" w:firstLine="1"/>
              <w:jc w:val="both"/>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bCs/>
                <w:color w:val="000000" w:themeColor="text1"/>
                <w:sz w:val="20"/>
                <w:szCs w:val="20"/>
                <w:lang w:eastAsia="ru-RU"/>
              </w:rPr>
              <w:t>Відповідно до ДСП 173-96 «Державні санітарні правила планування та забудови населених пунктів»</w:t>
            </w:r>
          </w:p>
        </w:tc>
      </w:tr>
      <w:tr w:rsidR="00D4031A" w:rsidRPr="00D4031A" w:rsidTr="007716EE">
        <w:tc>
          <w:tcPr>
            <w:tcW w:w="567" w:type="dxa"/>
            <w:tcBorders>
              <w:top w:val="single" w:sz="4" w:space="0" w:color="000000"/>
              <w:left w:val="single" w:sz="4" w:space="0" w:color="000000"/>
              <w:bottom w:val="single" w:sz="4" w:space="0" w:color="000000"/>
              <w:right w:val="single" w:sz="4" w:space="0" w:color="auto"/>
            </w:tcBorders>
            <w:shd w:val="clear" w:color="auto" w:fill="FFFFFF"/>
            <w:tcMar>
              <w:left w:w="0" w:type="dxa"/>
              <w:right w:w="0" w:type="dxa"/>
            </w:tcMar>
            <w:vAlign w:val="center"/>
          </w:tcPr>
          <w:p w:rsidR="007716EE" w:rsidRPr="00D4031A" w:rsidRDefault="007716EE" w:rsidP="007716EE">
            <w:pPr>
              <w:suppressAutoHyphens/>
              <w:spacing w:after="0" w:line="240" w:lineRule="auto"/>
              <w:ind w:left="-44" w:right="276" w:firstLine="44"/>
              <w:rPr>
                <w:rFonts w:ascii="Times New Roman" w:eastAsia="Times New Roman" w:hAnsi="Times New Roman" w:cs="Times New Roman"/>
                <w:b/>
                <w:color w:val="000000" w:themeColor="text1"/>
                <w:sz w:val="20"/>
                <w:szCs w:val="20"/>
                <w:shd w:val="clear" w:color="auto" w:fill="FFFFFF"/>
                <w:lang w:eastAsia="ru-RU"/>
              </w:rPr>
            </w:pPr>
          </w:p>
        </w:tc>
        <w:tc>
          <w:tcPr>
            <w:tcW w:w="9291" w:type="dxa"/>
            <w:gridSpan w:val="3"/>
            <w:tcBorders>
              <w:top w:val="single" w:sz="4" w:space="0" w:color="000000"/>
              <w:left w:val="single" w:sz="4" w:space="0" w:color="auto"/>
              <w:bottom w:val="single" w:sz="4" w:space="0" w:color="000000"/>
              <w:right w:val="single" w:sz="4" w:space="0" w:color="000000"/>
            </w:tcBorders>
            <w:shd w:val="clear" w:color="auto" w:fill="FFFFFF"/>
            <w:vAlign w:val="center"/>
          </w:tcPr>
          <w:p w:rsidR="007716EE" w:rsidRPr="00D4031A" w:rsidRDefault="007716EE" w:rsidP="007716EE">
            <w:pPr>
              <w:suppressAutoHyphens/>
              <w:spacing w:after="0" w:line="240" w:lineRule="auto"/>
              <w:ind w:left="-44" w:right="276" w:firstLine="44"/>
              <w:rPr>
                <w:rFonts w:ascii="Times New Roman" w:eastAsia="Times New Roman" w:hAnsi="Times New Roman" w:cs="Times New Roman"/>
                <w:b/>
                <w:color w:val="000000" w:themeColor="text1"/>
                <w:sz w:val="20"/>
                <w:szCs w:val="20"/>
                <w:shd w:val="clear" w:color="auto" w:fill="FFFFFF"/>
                <w:lang w:eastAsia="ru-RU"/>
              </w:rPr>
            </w:pPr>
            <w:r w:rsidRPr="00D4031A">
              <w:rPr>
                <w:rFonts w:ascii="Times New Roman" w:eastAsia="Times New Roman" w:hAnsi="Times New Roman" w:cs="Times New Roman"/>
                <w:b/>
                <w:color w:val="000000" w:themeColor="text1"/>
                <w:sz w:val="20"/>
                <w:szCs w:val="20"/>
                <w:shd w:val="clear" w:color="auto" w:fill="FFFFFF"/>
                <w:lang w:eastAsia="ru-RU"/>
              </w:rPr>
              <w:t xml:space="preserve">                                                Інженерна інфраструктура (охоронна зона, м)</w:t>
            </w:r>
          </w:p>
        </w:tc>
      </w:tr>
      <w:tr w:rsidR="00D4031A" w:rsidRPr="00D4031A" w:rsidTr="008856F5">
        <w:trPr>
          <w:trHeight w:val="629"/>
        </w:trPr>
        <w:tc>
          <w:tcPr>
            <w:tcW w:w="567" w:type="dxa"/>
            <w:tcBorders>
              <w:top w:val="single" w:sz="4" w:space="0" w:color="000000"/>
              <w:left w:val="single" w:sz="4" w:space="0" w:color="000000"/>
              <w:bottom w:val="single" w:sz="4" w:space="0" w:color="000000"/>
              <w:right w:val="single" w:sz="4" w:space="0" w:color="auto"/>
            </w:tcBorders>
            <w:shd w:val="clear" w:color="auto" w:fill="FFFFFF"/>
            <w:tcMar>
              <w:left w:w="0" w:type="dxa"/>
              <w:right w:w="0" w:type="dxa"/>
            </w:tcMar>
            <w:vAlign w:val="center"/>
          </w:tcPr>
          <w:p w:rsidR="007716EE" w:rsidRPr="00D4031A" w:rsidRDefault="00AE064B"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 xml:space="preserve">  </w:t>
            </w:r>
            <w:r w:rsidR="007716EE" w:rsidRPr="00D4031A">
              <w:rPr>
                <w:rFonts w:ascii="Times New Roman" w:eastAsia="Times New Roman" w:hAnsi="Times New Roman" w:cs="Times New Roman"/>
                <w:color w:val="000000" w:themeColor="text1"/>
                <w:sz w:val="20"/>
                <w:szCs w:val="20"/>
                <w:shd w:val="clear" w:color="auto" w:fill="FFFFFF"/>
                <w:lang w:eastAsia="ru-RU"/>
              </w:rPr>
              <w:t>2</w:t>
            </w:r>
          </w:p>
        </w:tc>
        <w:tc>
          <w:tcPr>
            <w:tcW w:w="3260" w:type="dxa"/>
            <w:tcBorders>
              <w:top w:val="single" w:sz="4" w:space="0" w:color="000000"/>
              <w:left w:val="single" w:sz="4" w:space="0" w:color="auto"/>
              <w:bottom w:val="single" w:sz="4" w:space="0" w:color="000000"/>
              <w:right w:val="single" w:sz="4" w:space="0" w:color="000000"/>
            </w:tcBorders>
            <w:shd w:val="clear" w:color="auto" w:fill="FFFFFF"/>
            <w:vAlign w:val="center"/>
          </w:tcPr>
          <w:p w:rsidR="007716EE" w:rsidRPr="00D4031A" w:rsidRDefault="007716EE" w:rsidP="007716EE">
            <w:pPr>
              <w:suppressAutoHyphens/>
              <w:spacing w:after="0" w:line="240" w:lineRule="auto"/>
              <w:ind w:right="131"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 xml:space="preserve">Охоронна зона: </w:t>
            </w:r>
          </w:p>
          <w:p w:rsidR="007716EE" w:rsidRPr="00D4031A" w:rsidRDefault="007716EE" w:rsidP="007716EE">
            <w:pPr>
              <w:suppressAutoHyphens/>
              <w:spacing w:after="0" w:line="240" w:lineRule="auto"/>
              <w:ind w:right="131"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КТП, ЛЕП</w:t>
            </w:r>
          </w:p>
        </w:tc>
        <w:tc>
          <w:tcPr>
            <w:tcW w:w="1779"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vAlign w:val="center"/>
          </w:tcPr>
          <w:p w:rsidR="007716EE" w:rsidRPr="00D4031A" w:rsidRDefault="007716EE" w:rsidP="007716EE">
            <w:pPr>
              <w:tabs>
                <w:tab w:val="left" w:pos="645"/>
              </w:tabs>
              <w:suppressAutoHyphens/>
              <w:spacing w:after="0" w:line="240" w:lineRule="auto"/>
              <w:ind w:left="-44" w:right="276" w:firstLine="44"/>
              <w:jc w:val="cente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2, 10</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vAlign w:val="center"/>
          </w:tcPr>
          <w:p w:rsidR="007716EE" w:rsidRPr="00D4031A" w:rsidRDefault="007716EE" w:rsidP="007716EE">
            <w:pPr>
              <w:suppressAutoHyphens/>
              <w:spacing w:after="0" w:line="240" w:lineRule="auto"/>
              <w:ind w:left="65"/>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ДБН Б.2.2-12:2019 «Планування і забудова територій»</w:t>
            </w:r>
          </w:p>
        </w:tc>
      </w:tr>
      <w:tr w:rsidR="00D4031A" w:rsidRPr="00D4031A" w:rsidTr="0021777A">
        <w:trPr>
          <w:trHeight w:val="698"/>
        </w:trPr>
        <w:tc>
          <w:tcPr>
            <w:tcW w:w="567" w:type="dxa"/>
            <w:tcBorders>
              <w:top w:val="single" w:sz="4" w:space="0" w:color="000000"/>
              <w:left w:val="single" w:sz="4" w:space="0" w:color="000000"/>
              <w:bottom w:val="single" w:sz="4" w:space="0" w:color="000000"/>
              <w:right w:val="single" w:sz="4" w:space="0" w:color="auto"/>
            </w:tcBorders>
            <w:shd w:val="clear" w:color="auto" w:fill="FFFFFF"/>
            <w:tcMar>
              <w:left w:w="0" w:type="dxa"/>
              <w:right w:w="0" w:type="dxa"/>
            </w:tcMar>
            <w:vAlign w:val="center"/>
          </w:tcPr>
          <w:p w:rsidR="007716EE" w:rsidRPr="00D4031A" w:rsidRDefault="00AE064B"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 xml:space="preserve">  </w:t>
            </w:r>
            <w:r w:rsidR="007716EE" w:rsidRPr="00D4031A">
              <w:rPr>
                <w:rFonts w:ascii="Times New Roman" w:eastAsia="Times New Roman" w:hAnsi="Times New Roman" w:cs="Times New Roman"/>
                <w:color w:val="000000" w:themeColor="text1"/>
                <w:sz w:val="20"/>
                <w:szCs w:val="20"/>
                <w:shd w:val="clear" w:color="auto" w:fill="FFFFFF"/>
                <w:lang w:eastAsia="ru-RU"/>
              </w:rPr>
              <w:t>3</w:t>
            </w:r>
          </w:p>
        </w:tc>
        <w:tc>
          <w:tcPr>
            <w:tcW w:w="3260" w:type="dxa"/>
            <w:tcBorders>
              <w:top w:val="single" w:sz="4" w:space="0" w:color="000000"/>
              <w:left w:val="single" w:sz="4" w:space="0" w:color="auto"/>
              <w:bottom w:val="single" w:sz="4" w:space="0" w:color="000000"/>
              <w:right w:val="single" w:sz="4" w:space="0" w:color="000000"/>
            </w:tcBorders>
            <w:shd w:val="clear" w:color="auto" w:fill="FFFFFF"/>
            <w:vAlign w:val="center"/>
          </w:tcPr>
          <w:p w:rsidR="007716EE" w:rsidRPr="00D4031A" w:rsidRDefault="007716EE" w:rsidP="007716EE">
            <w:pPr>
              <w:suppressAutoHyphens/>
              <w:spacing w:after="0" w:line="240" w:lineRule="auto"/>
              <w:ind w:right="131"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Водопостачання</w:t>
            </w:r>
          </w:p>
        </w:tc>
        <w:tc>
          <w:tcPr>
            <w:tcW w:w="1779"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vAlign w:val="center"/>
          </w:tcPr>
          <w:p w:rsidR="007716EE" w:rsidRPr="00D4031A" w:rsidRDefault="007716EE" w:rsidP="007716EE">
            <w:pPr>
              <w:tabs>
                <w:tab w:val="left" w:pos="645"/>
              </w:tabs>
              <w:suppressAutoHyphens/>
              <w:spacing w:after="0" w:line="240" w:lineRule="auto"/>
              <w:ind w:left="-44" w:right="276" w:firstLine="44"/>
              <w:jc w:val="cente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5</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vAlign w:val="center"/>
          </w:tcPr>
          <w:p w:rsidR="007716EE" w:rsidRPr="00D4031A" w:rsidRDefault="007716EE" w:rsidP="007716EE">
            <w:pPr>
              <w:suppressAutoHyphens/>
              <w:spacing w:after="0" w:line="240" w:lineRule="auto"/>
              <w:ind w:left="65"/>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ДБН Б.2.2-12:2019 «Планування і забудова територій»</w:t>
            </w:r>
          </w:p>
        </w:tc>
      </w:tr>
      <w:tr w:rsidR="00D4031A" w:rsidRPr="00D4031A" w:rsidTr="0021777A">
        <w:trPr>
          <w:trHeight w:val="709"/>
        </w:trPr>
        <w:tc>
          <w:tcPr>
            <w:tcW w:w="567" w:type="dxa"/>
            <w:tcBorders>
              <w:top w:val="single" w:sz="4" w:space="0" w:color="000000"/>
              <w:left w:val="single" w:sz="4" w:space="0" w:color="000000"/>
              <w:bottom w:val="single" w:sz="4" w:space="0" w:color="000000"/>
              <w:right w:val="single" w:sz="4" w:space="0" w:color="auto"/>
            </w:tcBorders>
            <w:shd w:val="clear" w:color="auto" w:fill="FFFFFF"/>
            <w:tcMar>
              <w:left w:w="0" w:type="dxa"/>
              <w:right w:w="0" w:type="dxa"/>
            </w:tcMar>
            <w:vAlign w:val="center"/>
          </w:tcPr>
          <w:p w:rsidR="007716EE" w:rsidRPr="00D4031A" w:rsidRDefault="00AE064B"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 xml:space="preserve">  </w:t>
            </w:r>
            <w:r w:rsidR="007716EE" w:rsidRPr="00D4031A">
              <w:rPr>
                <w:rFonts w:ascii="Times New Roman" w:eastAsia="Times New Roman" w:hAnsi="Times New Roman" w:cs="Times New Roman"/>
                <w:color w:val="000000" w:themeColor="text1"/>
                <w:sz w:val="20"/>
                <w:szCs w:val="20"/>
                <w:shd w:val="clear" w:color="auto" w:fill="FFFFFF"/>
                <w:lang w:eastAsia="ru-RU"/>
              </w:rPr>
              <w:t>4</w:t>
            </w:r>
          </w:p>
        </w:tc>
        <w:tc>
          <w:tcPr>
            <w:tcW w:w="3260" w:type="dxa"/>
            <w:tcBorders>
              <w:top w:val="single" w:sz="4" w:space="0" w:color="000000"/>
              <w:left w:val="single" w:sz="4" w:space="0" w:color="auto"/>
              <w:bottom w:val="single" w:sz="4" w:space="0" w:color="000000"/>
              <w:right w:val="single" w:sz="4" w:space="0" w:color="000000"/>
            </w:tcBorders>
            <w:shd w:val="clear" w:color="auto" w:fill="FFFFFF"/>
            <w:vAlign w:val="center"/>
          </w:tcPr>
          <w:p w:rsidR="007716EE" w:rsidRPr="00D4031A" w:rsidRDefault="007716EE" w:rsidP="007716EE">
            <w:pPr>
              <w:suppressAutoHyphens/>
              <w:spacing w:after="0" w:line="240" w:lineRule="auto"/>
              <w:ind w:right="131"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Каналізування</w:t>
            </w:r>
          </w:p>
        </w:tc>
        <w:tc>
          <w:tcPr>
            <w:tcW w:w="1779"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vAlign w:val="center"/>
          </w:tcPr>
          <w:p w:rsidR="007716EE" w:rsidRPr="00D4031A" w:rsidRDefault="007716EE" w:rsidP="007716EE">
            <w:pPr>
              <w:tabs>
                <w:tab w:val="left" w:pos="645"/>
              </w:tabs>
              <w:suppressAutoHyphens/>
              <w:spacing w:after="0" w:line="240" w:lineRule="auto"/>
              <w:ind w:left="-44" w:right="276" w:firstLine="44"/>
              <w:jc w:val="cente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3</w:t>
            </w:r>
          </w:p>
        </w:tc>
        <w:tc>
          <w:tcPr>
            <w:tcW w:w="4252"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vAlign w:val="center"/>
          </w:tcPr>
          <w:p w:rsidR="007716EE" w:rsidRPr="00D4031A" w:rsidRDefault="007716EE" w:rsidP="007716EE">
            <w:pPr>
              <w:suppressAutoHyphens/>
              <w:spacing w:after="0" w:line="240" w:lineRule="auto"/>
              <w:ind w:left="65"/>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ДБН Б.2.2-12:2019 «Планування і забудова територій»</w:t>
            </w:r>
          </w:p>
        </w:tc>
      </w:tr>
      <w:tr w:rsidR="00D4031A" w:rsidRPr="00D4031A" w:rsidTr="008856F5">
        <w:trPr>
          <w:trHeight w:val="903"/>
        </w:trPr>
        <w:tc>
          <w:tcPr>
            <w:tcW w:w="567" w:type="dxa"/>
            <w:tcBorders>
              <w:top w:val="single" w:sz="4" w:space="0" w:color="000000"/>
              <w:left w:val="single" w:sz="4" w:space="0" w:color="000000"/>
              <w:bottom w:val="single" w:sz="4" w:space="0" w:color="auto"/>
              <w:right w:val="single" w:sz="4" w:space="0" w:color="auto"/>
            </w:tcBorders>
            <w:shd w:val="clear" w:color="auto" w:fill="FFFFFF"/>
            <w:tcMar>
              <w:left w:w="0" w:type="dxa"/>
              <w:right w:w="0" w:type="dxa"/>
            </w:tcMar>
            <w:vAlign w:val="center"/>
          </w:tcPr>
          <w:p w:rsidR="007716EE" w:rsidRPr="00D4031A" w:rsidRDefault="00AE064B"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 xml:space="preserve">  </w:t>
            </w:r>
            <w:r w:rsidR="007716EE" w:rsidRPr="00D4031A">
              <w:rPr>
                <w:rFonts w:ascii="Times New Roman" w:eastAsia="Times New Roman" w:hAnsi="Times New Roman" w:cs="Times New Roman"/>
                <w:color w:val="000000" w:themeColor="text1"/>
                <w:sz w:val="20"/>
                <w:szCs w:val="20"/>
                <w:shd w:val="clear" w:color="auto" w:fill="FFFFFF"/>
                <w:lang w:eastAsia="ru-RU"/>
              </w:rPr>
              <w:t>5</w:t>
            </w:r>
          </w:p>
        </w:tc>
        <w:tc>
          <w:tcPr>
            <w:tcW w:w="3260" w:type="dxa"/>
            <w:tcBorders>
              <w:top w:val="single" w:sz="4" w:space="0" w:color="000000"/>
              <w:left w:val="single" w:sz="4" w:space="0" w:color="auto"/>
              <w:bottom w:val="single" w:sz="4" w:space="0" w:color="auto"/>
              <w:right w:val="single" w:sz="4" w:space="0" w:color="000000"/>
            </w:tcBorders>
            <w:shd w:val="clear" w:color="auto" w:fill="FFFFFF"/>
            <w:vAlign w:val="center"/>
          </w:tcPr>
          <w:p w:rsidR="007716EE" w:rsidRPr="00D4031A" w:rsidRDefault="007716EE" w:rsidP="007716EE">
            <w:pPr>
              <w:suppressAutoHyphens/>
              <w:spacing w:after="0" w:line="240" w:lineRule="auto"/>
              <w:ind w:right="131"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Септик, фільтруючий колодязь</w:t>
            </w:r>
          </w:p>
        </w:tc>
        <w:tc>
          <w:tcPr>
            <w:tcW w:w="1779" w:type="dxa"/>
            <w:tcBorders>
              <w:top w:val="single" w:sz="4" w:space="0" w:color="000000"/>
              <w:left w:val="single" w:sz="4" w:space="0" w:color="000000"/>
              <w:bottom w:val="single" w:sz="4" w:space="0" w:color="auto"/>
              <w:right w:val="single" w:sz="4" w:space="0" w:color="000000"/>
            </w:tcBorders>
            <w:shd w:val="clear" w:color="auto" w:fill="FFFFFF"/>
            <w:tcMar>
              <w:left w:w="0" w:type="dxa"/>
              <w:right w:w="0" w:type="dxa"/>
            </w:tcMar>
            <w:vAlign w:val="center"/>
          </w:tcPr>
          <w:p w:rsidR="007716EE" w:rsidRPr="00D4031A" w:rsidRDefault="007716EE" w:rsidP="007716EE">
            <w:pPr>
              <w:tabs>
                <w:tab w:val="left" w:pos="645"/>
              </w:tabs>
              <w:suppressAutoHyphens/>
              <w:spacing w:after="0" w:line="240" w:lineRule="auto"/>
              <w:ind w:left="-44" w:right="276" w:firstLine="44"/>
              <w:jc w:val="cente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5, 8</w:t>
            </w:r>
          </w:p>
        </w:tc>
        <w:tc>
          <w:tcPr>
            <w:tcW w:w="4252" w:type="dxa"/>
            <w:tcBorders>
              <w:top w:val="single" w:sz="4" w:space="0" w:color="000000"/>
              <w:left w:val="single" w:sz="4" w:space="0" w:color="000000"/>
              <w:bottom w:val="single" w:sz="4" w:space="0" w:color="auto"/>
              <w:right w:val="single" w:sz="4" w:space="0" w:color="000000"/>
            </w:tcBorders>
            <w:shd w:val="clear" w:color="auto" w:fill="FFFFFF"/>
            <w:tcMar>
              <w:left w:w="0" w:type="dxa"/>
              <w:right w:w="0" w:type="dxa"/>
            </w:tcMar>
            <w:vAlign w:val="center"/>
          </w:tcPr>
          <w:p w:rsidR="007716EE" w:rsidRPr="00D4031A" w:rsidRDefault="007716EE" w:rsidP="007716EE">
            <w:pPr>
              <w:suppressAutoHyphens/>
              <w:spacing w:after="0" w:line="240" w:lineRule="auto"/>
              <w:ind w:left="65"/>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Відповідно до табл.4.1, п.4.4.3 ДСП 173-96 «Державні санітарні правила планування та забудови населених пунктів»</w:t>
            </w:r>
          </w:p>
        </w:tc>
      </w:tr>
      <w:tr w:rsidR="00D4031A" w:rsidRPr="00D4031A" w:rsidTr="008856F5">
        <w:trPr>
          <w:trHeight w:val="1202"/>
        </w:trPr>
        <w:tc>
          <w:tcPr>
            <w:tcW w:w="567" w:type="dxa"/>
            <w:tcBorders>
              <w:top w:val="single" w:sz="4" w:space="0" w:color="auto"/>
              <w:left w:val="single" w:sz="4" w:space="0" w:color="000000"/>
              <w:bottom w:val="single" w:sz="4" w:space="0" w:color="auto"/>
              <w:right w:val="single" w:sz="4" w:space="0" w:color="auto"/>
            </w:tcBorders>
            <w:shd w:val="clear" w:color="auto" w:fill="FFFFFF"/>
            <w:tcMar>
              <w:left w:w="0" w:type="dxa"/>
              <w:right w:w="0" w:type="dxa"/>
            </w:tcMar>
            <w:vAlign w:val="center"/>
          </w:tcPr>
          <w:p w:rsidR="00F14C52" w:rsidRPr="00D4031A" w:rsidRDefault="00F14C52" w:rsidP="007716EE">
            <w:pPr>
              <w:suppressAutoHyphens/>
              <w:spacing w:after="0" w:line="240" w:lineRule="auto"/>
              <w:ind w:left="-44" w:right="276"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 xml:space="preserve">  6</w:t>
            </w:r>
          </w:p>
        </w:tc>
        <w:tc>
          <w:tcPr>
            <w:tcW w:w="3260" w:type="dxa"/>
            <w:tcBorders>
              <w:top w:val="single" w:sz="4" w:space="0" w:color="auto"/>
              <w:left w:val="single" w:sz="4" w:space="0" w:color="auto"/>
              <w:bottom w:val="single" w:sz="4" w:space="0" w:color="auto"/>
              <w:right w:val="single" w:sz="4" w:space="0" w:color="000000"/>
            </w:tcBorders>
            <w:shd w:val="clear" w:color="auto" w:fill="FFFFFF"/>
            <w:vAlign w:val="center"/>
          </w:tcPr>
          <w:p w:rsidR="00F14C52" w:rsidRPr="00D4031A" w:rsidRDefault="00F14C52" w:rsidP="0021777A">
            <w:pPr>
              <w:suppressAutoHyphens/>
              <w:spacing w:after="0" w:line="240" w:lineRule="auto"/>
              <w:ind w:right="131" w:firstLine="44"/>
              <w:rPr>
                <w:rFonts w:ascii="Times New Roman" w:eastAsia="Times New Roman" w:hAnsi="Times New Roman" w:cs="Times New Roman"/>
                <w:color w:val="000000" w:themeColor="text1"/>
                <w:sz w:val="20"/>
                <w:szCs w:val="20"/>
                <w:shd w:val="clear" w:color="auto" w:fill="FFFFFF"/>
                <w:lang w:eastAsia="ru-RU"/>
              </w:rPr>
            </w:pPr>
            <w:r w:rsidRPr="00D4031A">
              <w:rPr>
                <w:rFonts w:ascii="Times New Roman" w:eastAsia="Times New Roman" w:hAnsi="Times New Roman" w:cs="Times New Roman"/>
                <w:color w:val="000000" w:themeColor="text1"/>
                <w:sz w:val="20"/>
                <w:szCs w:val="20"/>
                <w:shd w:val="clear" w:color="auto" w:fill="FFFFFF"/>
                <w:lang w:eastAsia="ru-RU"/>
              </w:rPr>
              <w:t xml:space="preserve">АЗС (з підземними </w:t>
            </w:r>
            <w:r w:rsidR="0021777A" w:rsidRPr="00D4031A">
              <w:rPr>
                <w:rFonts w:ascii="Times New Roman" w:eastAsia="Times New Roman" w:hAnsi="Times New Roman" w:cs="Times New Roman"/>
                <w:color w:val="000000" w:themeColor="text1"/>
                <w:sz w:val="20"/>
                <w:szCs w:val="20"/>
                <w:shd w:val="clear" w:color="auto" w:fill="FFFFFF"/>
                <w:lang w:eastAsia="ru-RU"/>
              </w:rPr>
              <w:t>резерв</w:t>
            </w:r>
            <w:r w:rsidR="00BB226A" w:rsidRPr="00D4031A">
              <w:rPr>
                <w:rFonts w:ascii="Times New Roman" w:eastAsia="Times New Roman" w:hAnsi="Times New Roman" w:cs="Times New Roman"/>
                <w:color w:val="000000" w:themeColor="text1"/>
                <w:sz w:val="20"/>
                <w:szCs w:val="20"/>
                <w:shd w:val="clear" w:color="auto" w:fill="FFFFFF"/>
                <w:lang w:eastAsia="ru-RU"/>
              </w:rPr>
              <w:t>у</w:t>
            </w:r>
            <w:r w:rsidR="0021777A" w:rsidRPr="00D4031A">
              <w:rPr>
                <w:rFonts w:ascii="Times New Roman" w:eastAsia="Times New Roman" w:hAnsi="Times New Roman" w:cs="Times New Roman"/>
                <w:color w:val="000000" w:themeColor="text1"/>
                <w:sz w:val="20"/>
                <w:szCs w:val="20"/>
                <w:shd w:val="clear" w:color="auto" w:fill="FFFFFF"/>
                <w:lang w:eastAsia="ru-RU"/>
              </w:rPr>
              <w:t>арами</w:t>
            </w:r>
            <w:r w:rsidRPr="00D4031A">
              <w:rPr>
                <w:rFonts w:ascii="Times New Roman" w:eastAsia="Times New Roman" w:hAnsi="Times New Roman" w:cs="Times New Roman"/>
                <w:color w:val="000000" w:themeColor="text1"/>
                <w:sz w:val="20"/>
                <w:szCs w:val="20"/>
                <w:shd w:val="clear" w:color="auto" w:fill="FFFFFF"/>
                <w:lang w:eastAsia="ru-RU"/>
              </w:rPr>
              <w:t>)</w:t>
            </w:r>
          </w:p>
        </w:tc>
        <w:tc>
          <w:tcPr>
            <w:tcW w:w="1779" w:type="dxa"/>
            <w:tcBorders>
              <w:top w:val="single" w:sz="4" w:space="0" w:color="auto"/>
              <w:left w:val="single" w:sz="4" w:space="0" w:color="000000"/>
              <w:bottom w:val="single" w:sz="4" w:space="0" w:color="000000"/>
              <w:right w:val="single" w:sz="4" w:space="0" w:color="000000"/>
            </w:tcBorders>
            <w:shd w:val="clear" w:color="auto" w:fill="FFFFFF"/>
            <w:tcMar>
              <w:left w:w="0" w:type="dxa"/>
              <w:right w:w="0" w:type="dxa"/>
            </w:tcMar>
            <w:vAlign w:val="center"/>
          </w:tcPr>
          <w:p w:rsidR="00F14C52" w:rsidRPr="00D4031A" w:rsidRDefault="0021777A" w:rsidP="007716EE">
            <w:pPr>
              <w:tabs>
                <w:tab w:val="left" w:pos="645"/>
              </w:tabs>
              <w:suppressAutoHyphens/>
              <w:spacing w:after="0" w:line="240" w:lineRule="auto"/>
              <w:ind w:left="-44" w:right="276" w:firstLine="44"/>
              <w:jc w:val="cente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50</w:t>
            </w:r>
          </w:p>
        </w:tc>
        <w:tc>
          <w:tcPr>
            <w:tcW w:w="4252" w:type="dxa"/>
            <w:tcBorders>
              <w:top w:val="single" w:sz="4" w:space="0" w:color="auto"/>
              <w:left w:val="single" w:sz="4" w:space="0" w:color="000000"/>
              <w:bottom w:val="single" w:sz="4" w:space="0" w:color="000000"/>
              <w:right w:val="single" w:sz="4" w:space="0" w:color="000000"/>
            </w:tcBorders>
            <w:shd w:val="clear" w:color="auto" w:fill="FFFFFF"/>
            <w:tcMar>
              <w:left w:w="0" w:type="dxa"/>
              <w:right w:w="0" w:type="dxa"/>
            </w:tcMar>
            <w:vAlign w:val="center"/>
          </w:tcPr>
          <w:p w:rsidR="00F14C52" w:rsidRPr="00D4031A" w:rsidRDefault="0021777A" w:rsidP="007716EE">
            <w:pPr>
              <w:suppressAutoHyphens/>
              <w:spacing w:after="0" w:line="240" w:lineRule="auto"/>
              <w:ind w:left="65"/>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Відповідно до Державних санітарних правил планування та забудови населених пунктів від 19.06.96 № 173 «Санітарна класифікація підприємств, виробництв та споруд і розміри санітарно-захисних зон для них» (ДСП-173-96)</w:t>
            </w:r>
          </w:p>
        </w:tc>
      </w:tr>
    </w:tbl>
    <w:p w:rsidR="0072503D" w:rsidRPr="00D4031A" w:rsidRDefault="0072503D" w:rsidP="001D1DB5">
      <w:pPr>
        <w:tabs>
          <w:tab w:val="left" w:pos="1418"/>
        </w:tabs>
        <w:suppressAutoHyphens/>
        <w:spacing w:after="0" w:line="240" w:lineRule="auto"/>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Відповідно до проектних положень документу державного планування </w:t>
      </w:r>
      <w:r w:rsidR="00E5660B" w:rsidRPr="00E5660B">
        <w:rPr>
          <w:rFonts w:ascii="Times New Roman" w:hAnsi="Times New Roman" w:cs="Times New Roman"/>
          <w:color w:val="000000" w:themeColor="text1"/>
          <w:sz w:val="26"/>
          <w:szCs w:val="26"/>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hAnsi="Times New Roman" w:cs="Times New Roman"/>
          <w:color w:val="000000" w:themeColor="text1"/>
          <w:sz w:val="26"/>
          <w:szCs w:val="26"/>
        </w:rPr>
        <w:t>Котельва</w:t>
      </w:r>
      <w:proofErr w:type="spellEnd"/>
      <w:r w:rsidR="00E5660B" w:rsidRPr="00E5660B">
        <w:rPr>
          <w:rFonts w:ascii="Times New Roman" w:hAnsi="Times New Roman" w:cs="Times New Roman"/>
          <w:color w:val="000000" w:themeColor="text1"/>
          <w:sz w:val="26"/>
          <w:szCs w:val="26"/>
        </w:rPr>
        <w:t xml:space="preserve"> Полтавської області»</w:t>
      </w:r>
      <w:r w:rsidR="00392B9E" w:rsidRPr="00D4031A">
        <w:rPr>
          <w:rFonts w:ascii="Times New Roman" w:hAnsi="Times New Roman" w:cs="Times New Roman"/>
          <w:color w:val="000000" w:themeColor="text1"/>
          <w:sz w:val="26"/>
          <w:szCs w:val="26"/>
        </w:rPr>
        <w:t xml:space="preserve"> </w:t>
      </w:r>
      <w:r w:rsidRPr="00D4031A">
        <w:rPr>
          <w:rFonts w:ascii="Times New Roman" w:hAnsi="Times New Roman" w:cs="Times New Roman"/>
          <w:color w:val="000000" w:themeColor="text1"/>
          <w:sz w:val="26"/>
          <w:szCs w:val="26"/>
        </w:rPr>
        <w:t>можливо виділити ряд територій які, ймовірно, зазнають впливу (позитивного або негативного) з втіленням рішень документу державного планування. В таблиці 2 наведені характеристики стану довкілля, умов життєдіяльності населення та стану його здоров’я на визначених територіях, а також очікуваний вплив на дані території з реалізацією документа державного планування:</w:t>
      </w:r>
    </w:p>
    <w:p w:rsidR="00DF1368" w:rsidRPr="00D4031A" w:rsidRDefault="00DF1368" w:rsidP="001D1DB5">
      <w:pPr>
        <w:tabs>
          <w:tab w:val="left" w:pos="1418"/>
        </w:tabs>
        <w:suppressAutoHyphens/>
        <w:spacing w:after="0" w:line="240" w:lineRule="auto"/>
        <w:ind w:firstLine="567"/>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lastRenderedPageBreak/>
        <w:t>Таблиця 2.</w:t>
      </w:r>
      <w:r w:rsidR="009749D0" w:rsidRPr="00D4031A">
        <w:rPr>
          <w:rFonts w:ascii="Times New Roman" w:hAnsi="Times New Roman" w:cs="Times New Roman"/>
          <w:b/>
          <w:color w:val="000000" w:themeColor="text1"/>
          <w:sz w:val="20"/>
          <w:szCs w:val="20"/>
        </w:rPr>
        <w:t xml:space="preserve"> </w:t>
      </w:r>
      <w:r w:rsidR="009749D0" w:rsidRPr="00D4031A">
        <w:rPr>
          <w:rFonts w:ascii="Times New Roman" w:hAnsi="Times New Roman" w:cs="Times New Roman"/>
          <w:b/>
          <w:color w:val="000000" w:themeColor="text1"/>
          <w:sz w:val="26"/>
          <w:szCs w:val="26"/>
        </w:rPr>
        <w:t>Характеристики стану довкілля, умов життєдіяльності населення та стану його здоров’я</w:t>
      </w:r>
    </w:p>
    <w:tbl>
      <w:tblPr>
        <w:tblStyle w:val="af5"/>
        <w:tblW w:w="10348" w:type="dxa"/>
        <w:tblInd w:w="-147" w:type="dxa"/>
        <w:tblLayout w:type="fixed"/>
        <w:tblLook w:val="04A0" w:firstRow="1" w:lastRow="0" w:firstColumn="1" w:lastColumn="0" w:noHBand="0" w:noVBand="1"/>
      </w:tblPr>
      <w:tblGrid>
        <w:gridCol w:w="567"/>
        <w:gridCol w:w="1418"/>
        <w:gridCol w:w="7229"/>
        <w:gridCol w:w="1134"/>
      </w:tblGrid>
      <w:tr w:rsidR="00D4031A" w:rsidRPr="00D4031A" w:rsidTr="008856F5">
        <w:tc>
          <w:tcPr>
            <w:tcW w:w="567" w:type="dxa"/>
          </w:tcPr>
          <w:p w:rsidR="0072503D" w:rsidRPr="00D4031A" w:rsidRDefault="0072503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b/>
                <w:color w:val="000000" w:themeColor="text1"/>
                <w:sz w:val="24"/>
                <w:szCs w:val="24"/>
              </w:rPr>
              <w:t>№</w:t>
            </w:r>
          </w:p>
        </w:tc>
        <w:tc>
          <w:tcPr>
            <w:tcW w:w="1418" w:type="dxa"/>
          </w:tcPr>
          <w:p w:rsidR="0072503D" w:rsidRPr="00D4031A" w:rsidRDefault="0072503D" w:rsidP="001D2C7D">
            <w:pPr>
              <w:suppressAutoHyphens/>
              <w:jc w:val="center"/>
              <w:rPr>
                <w:rFonts w:ascii="Times New Roman" w:hAnsi="Times New Roman" w:cs="Times New Roman"/>
                <w:b/>
                <w:color w:val="000000" w:themeColor="text1"/>
                <w:sz w:val="20"/>
                <w:szCs w:val="20"/>
              </w:rPr>
            </w:pPr>
          </w:p>
          <w:p w:rsidR="0072503D" w:rsidRPr="00D4031A" w:rsidRDefault="0072503D" w:rsidP="001D2C7D">
            <w:pPr>
              <w:suppressAutoHyphens/>
              <w:jc w:val="center"/>
              <w:rPr>
                <w:rFonts w:ascii="Times New Roman" w:hAnsi="Times New Roman" w:cs="Times New Roman"/>
                <w:b/>
                <w:color w:val="000000" w:themeColor="text1"/>
                <w:sz w:val="20"/>
                <w:szCs w:val="20"/>
              </w:rPr>
            </w:pPr>
            <w:r w:rsidRPr="00D4031A">
              <w:rPr>
                <w:rFonts w:ascii="Times New Roman" w:hAnsi="Times New Roman" w:cs="Times New Roman"/>
                <w:b/>
                <w:color w:val="000000" w:themeColor="text1"/>
                <w:sz w:val="20"/>
                <w:szCs w:val="20"/>
              </w:rPr>
              <w:t>Визначення території</w:t>
            </w:r>
          </w:p>
        </w:tc>
        <w:tc>
          <w:tcPr>
            <w:tcW w:w="7229" w:type="dxa"/>
          </w:tcPr>
          <w:p w:rsidR="00F10DAA" w:rsidRPr="00D4031A" w:rsidRDefault="00F10DAA" w:rsidP="00F10DAA">
            <w:pPr>
              <w:suppressAutoHyphens/>
              <w:jc w:val="center"/>
              <w:rPr>
                <w:rFonts w:ascii="Times New Roman" w:hAnsi="Times New Roman" w:cs="Times New Roman"/>
                <w:b/>
                <w:color w:val="000000" w:themeColor="text1"/>
                <w:sz w:val="20"/>
                <w:szCs w:val="20"/>
              </w:rPr>
            </w:pPr>
          </w:p>
          <w:p w:rsidR="0072503D" w:rsidRPr="00D4031A" w:rsidRDefault="0072503D" w:rsidP="00F10DAA">
            <w:pPr>
              <w:suppressAutoHyphens/>
              <w:jc w:val="center"/>
              <w:rPr>
                <w:rFonts w:ascii="Times New Roman" w:hAnsi="Times New Roman" w:cs="Times New Roman"/>
                <w:b/>
                <w:color w:val="000000" w:themeColor="text1"/>
                <w:sz w:val="20"/>
                <w:szCs w:val="20"/>
              </w:rPr>
            </w:pPr>
            <w:r w:rsidRPr="00D4031A">
              <w:rPr>
                <w:rFonts w:ascii="Times New Roman" w:hAnsi="Times New Roman" w:cs="Times New Roman"/>
                <w:b/>
                <w:color w:val="000000" w:themeColor="text1"/>
                <w:sz w:val="20"/>
                <w:szCs w:val="20"/>
              </w:rPr>
              <w:t>Характеристики стану довкілля, умов життєдіяльності населення та стану його здоров’я</w:t>
            </w:r>
          </w:p>
        </w:tc>
        <w:tc>
          <w:tcPr>
            <w:tcW w:w="1134" w:type="dxa"/>
          </w:tcPr>
          <w:p w:rsidR="0072503D" w:rsidRPr="00D4031A" w:rsidRDefault="0072503D" w:rsidP="001D2C7D">
            <w:pPr>
              <w:tabs>
                <w:tab w:val="left" w:pos="28"/>
              </w:tabs>
              <w:jc w:val="both"/>
              <w:rPr>
                <w:rFonts w:ascii="Times New Roman" w:hAnsi="Times New Roman" w:cs="Times New Roman"/>
                <w:b/>
                <w:color w:val="000000" w:themeColor="text1"/>
                <w:sz w:val="20"/>
                <w:szCs w:val="20"/>
              </w:rPr>
            </w:pPr>
            <w:r w:rsidRPr="00D4031A">
              <w:rPr>
                <w:rFonts w:ascii="Times New Roman" w:hAnsi="Times New Roman" w:cs="Times New Roman"/>
                <w:b/>
                <w:color w:val="000000" w:themeColor="text1"/>
                <w:sz w:val="20"/>
                <w:szCs w:val="20"/>
              </w:rPr>
              <w:t>Очікуваний вплив.</w:t>
            </w:r>
          </w:p>
          <w:p w:rsidR="0072503D" w:rsidRPr="00D4031A" w:rsidRDefault="0072503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b/>
                <w:color w:val="000000" w:themeColor="text1"/>
                <w:sz w:val="20"/>
                <w:szCs w:val="20"/>
              </w:rPr>
              <w:t>Позитивний(+),негативне(-).</w:t>
            </w:r>
          </w:p>
        </w:tc>
      </w:tr>
      <w:tr w:rsidR="00D4031A" w:rsidRPr="00D4031A" w:rsidTr="008856F5">
        <w:trPr>
          <w:trHeight w:val="2737"/>
        </w:trPr>
        <w:tc>
          <w:tcPr>
            <w:tcW w:w="567" w:type="dxa"/>
          </w:tcPr>
          <w:p w:rsidR="0072503D" w:rsidRPr="00D4031A" w:rsidRDefault="0072503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1</w:t>
            </w:r>
          </w:p>
        </w:tc>
        <w:tc>
          <w:tcPr>
            <w:tcW w:w="1418" w:type="dxa"/>
          </w:tcPr>
          <w:p w:rsidR="0072503D" w:rsidRPr="00D4031A" w:rsidRDefault="0072503D" w:rsidP="001D2C7D">
            <w:pPr>
              <w:tabs>
                <w:tab w:val="left" w:pos="885"/>
              </w:tabs>
              <w:suppressAutoHyphens/>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Атмосферне повітря.</w:t>
            </w:r>
          </w:p>
        </w:tc>
        <w:tc>
          <w:tcPr>
            <w:tcW w:w="7229" w:type="dxa"/>
          </w:tcPr>
          <w:p w:rsidR="00392B9E" w:rsidRPr="00D4031A" w:rsidRDefault="00392B9E" w:rsidP="00392B9E">
            <w:pPr>
              <w:suppressAutoHyphens/>
              <w:jc w:val="both"/>
              <w:rPr>
                <w:rFonts w:ascii="Times New Roman" w:eastAsia="Times New Roman" w:hAnsi="Times New Roman" w:cs="Times New Roman"/>
                <w:color w:val="000000" w:themeColor="text1"/>
                <w:spacing w:val="-4"/>
                <w:sz w:val="20"/>
                <w:szCs w:val="20"/>
                <w:lang w:eastAsia="uk-UA" w:bidi="uk-UA"/>
              </w:rPr>
            </w:pPr>
            <w:r w:rsidRPr="00D4031A">
              <w:rPr>
                <w:rFonts w:ascii="Times New Roman" w:eastAsia="Times New Roman" w:hAnsi="Times New Roman" w:cs="Times New Roman"/>
                <w:color w:val="000000" w:themeColor="text1"/>
                <w:spacing w:val="-4"/>
                <w:sz w:val="20"/>
                <w:szCs w:val="20"/>
                <w:lang w:eastAsia="uk-UA" w:bidi="uk-UA"/>
              </w:rPr>
              <w:t xml:space="preserve">Основними забруднювачами атмосферного повітря можна визначити викиди вихлопних газів в атмосферне повітря, від транспортних засобів, які будуть з’являтися на території детального планування. </w:t>
            </w:r>
            <w:r w:rsidR="005102E7" w:rsidRPr="00D4031A">
              <w:rPr>
                <w:rFonts w:ascii="Times New Roman" w:eastAsia="Times New Roman" w:hAnsi="Times New Roman" w:cs="Times New Roman"/>
                <w:color w:val="000000" w:themeColor="text1"/>
                <w:spacing w:val="-4"/>
                <w:sz w:val="20"/>
                <w:szCs w:val="20"/>
                <w:lang w:eastAsia="uk-UA" w:bidi="uk-UA"/>
              </w:rPr>
              <w:t>Експлуатація АЗС (дизпаливо, бензин, СВГ) призведе до утворення та викидів в атмосферне повітря забруднюючих речовин: діоксид азоту, окис вуглецю, бензин, вуглеводні граничні, ангідрид сірчаний, свинець, сажа, пропан, бутан. Враховуючи, що АЗС буде використовуватися тільки для власних потреб, за класифікацією потужності відноситься до типу А, розподільна, традиційна та за потужністю – I (мала), з</w:t>
            </w:r>
            <w:r w:rsidRPr="00D4031A">
              <w:rPr>
                <w:rFonts w:ascii="Times New Roman" w:eastAsia="Times New Roman" w:hAnsi="Times New Roman" w:cs="Times New Roman"/>
                <w:color w:val="000000" w:themeColor="text1"/>
                <w:spacing w:val="-4"/>
                <w:sz w:val="20"/>
                <w:szCs w:val="20"/>
                <w:lang w:eastAsia="uk-UA" w:bidi="uk-UA"/>
              </w:rPr>
              <w:t>абруднення атмосферного повітря можна визначити як не значне;</w:t>
            </w:r>
          </w:p>
          <w:p w:rsidR="0072503D" w:rsidRPr="00D4031A" w:rsidRDefault="00392B9E" w:rsidP="001D2C7D">
            <w:pPr>
              <w:suppressAutoHyphens/>
              <w:jc w:val="both"/>
              <w:rPr>
                <w:rFonts w:ascii="Times New Roman" w:eastAsia="Times New Roman" w:hAnsi="Times New Roman" w:cs="Times New Roman"/>
                <w:color w:val="000000" w:themeColor="text1"/>
                <w:spacing w:val="-4"/>
                <w:sz w:val="20"/>
                <w:szCs w:val="20"/>
                <w:lang w:eastAsia="uk-UA" w:bidi="uk-UA"/>
              </w:rPr>
            </w:pPr>
            <w:r w:rsidRPr="00D4031A">
              <w:rPr>
                <w:rFonts w:ascii="Times New Roman" w:eastAsia="Times New Roman" w:hAnsi="Times New Roman" w:cs="Times New Roman"/>
                <w:color w:val="000000" w:themeColor="text1"/>
                <w:spacing w:val="-4"/>
                <w:sz w:val="20"/>
                <w:szCs w:val="20"/>
                <w:lang w:eastAsia="uk-UA" w:bidi="uk-UA"/>
              </w:rPr>
              <w:t>Забруднення приземного шару атмосфери, яке здійснюється викидами підприємства, в значній мірі залежить від метеорологічних умов.</w:t>
            </w:r>
          </w:p>
        </w:tc>
        <w:tc>
          <w:tcPr>
            <w:tcW w:w="1134" w:type="dxa"/>
          </w:tcPr>
          <w:p w:rsidR="0072503D" w:rsidRPr="00D4031A" w:rsidRDefault="0072503D" w:rsidP="001D2C7D">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r w:rsidR="00886182" w:rsidRPr="00D4031A">
              <w:rPr>
                <w:rFonts w:ascii="Times New Roman" w:hAnsi="Times New Roman" w:cs="Times New Roman"/>
                <w:b/>
                <w:color w:val="000000" w:themeColor="text1"/>
                <w:sz w:val="28"/>
                <w:szCs w:val="28"/>
              </w:rPr>
              <w:t>/-</w:t>
            </w:r>
          </w:p>
        </w:tc>
      </w:tr>
      <w:tr w:rsidR="00D4031A" w:rsidRPr="00D4031A" w:rsidTr="008856F5">
        <w:trPr>
          <w:trHeight w:val="1599"/>
        </w:trPr>
        <w:tc>
          <w:tcPr>
            <w:tcW w:w="567" w:type="dxa"/>
          </w:tcPr>
          <w:p w:rsidR="00614AB8" w:rsidRPr="00D4031A" w:rsidRDefault="00614AB8"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2</w:t>
            </w:r>
          </w:p>
        </w:tc>
        <w:tc>
          <w:tcPr>
            <w:tcW w:w="1418" w:type="dxa"/>
          </w:tcPr>
          <w:p w:rsidR="00614AB8" w:rsidRPr="00D4031A" w:rsidRDefault="0048005E" w:rsidP="001D2C7D">
            <w:pPr>
              <w:tabs>
                <w:tab w:val="left" w:pos="885"/>
              </w:tabs>
              <w:suppressAutoHyphens/>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Водні ресурси.</w:t>
            </w:r>
          </w:p>
          <w:p w:rsidR="0048005E" w:rsidRPr="00D4031A" w:rsidRDefault="0048005E" w:rsidP="001D2C7D">
            <w:pPr>
              <w:tabs>
                <w:tab w:val="left" w:pos="885"/>
              </w:tabs>
              <w:suppressAutoHyphens/>
              <w:rPr>
                <w:rFonts w:ascii="Times New Roman" w:hAnsi="Times New Roman" w:cs="Times New Roman"/>
                <w:color w:val="000000" w:themeColor="text1"/>
                <w:sz w:val="20"/>
                <w:szCs w:val="20"/>
              </w:rPr>
            </w:pPr>
            <w:r w:rsidRPr="00D4031A">
              <w:rPr>
                <w:rFonts w:ascii="Times New Roman" w:eastAsia="Times New Roman" w:hAnsi="Times New Roman" w:cs="Times New Roman"/>
                <w:color w:val="000000" w:themeColor="text1"/>
                <w:spacing w:val="-5"/>
                <w:sz w:val="20"/>
                <w:szCs w:val="20"/>
                <w:lang w:eastAsia="uk-UA" w:bidi="uk-UA"/>
              </w:rPr>
              <w:t>Вплив на підземні і поверхневі води.</w:t>
            </w:r>
          </w:p>
        </w:tc>
        <w:tc>
          <w:tcPr>
            <w:tcW w:w="7229" w:type="dxa"/>
          </w:tcPr>
          <w:p w:rsidR="00834A19" w:rsidRPr="00D4031A" w:rsidRDefault="0015469A" w:rsidP="008856F5">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 xml:space="preserve">При функціонуванні </w:t>
            </w:r>
            <w:r w:rsidR="003D5A6F" w:rsidRPr="00D4031A">
              <w:rPr>
                <w:rFonts w:ascii="Times New Roman" w:eastAsia="Times New Roman" w:hAnsi="Times New Roman" w:cs="Times New Roman"/>
                <w:color w:val="000000" w:themeColor="text1"/>
                <w:spacing w:val="-5"/>
                <w:sz w:val="20"/>
                <w:szCs w:val="20"/>
                <w:lang w:eastAsia="uk-UA" w:bidi="uk-UA"/>
              </w:rPr>
              <w:t>будівель для обслуговування автомобільного транспорту для власних потреб</w:t>
            </w:r>
            <w:r w:rsidRPr="00D4031A">
              <w:rPr>
                <w:rFonts w:ascii="Times New Roman" w:eastAsia="Times New Roman" w:hAnsi="Times New Roman" w:cs="Times New Roman"/>
                <w:color w:val="000000" w:themeColor="text1"/>
                <w:spacing w:val="-5"/>
                <w:sz w:val="20"/>
                <w:szCs w:val="20"/>
                <w:lang w:eastAsia="uk-UA" w:bidi="uk-UA"/>
              </w:rPr>
              <w:t xml:space="preserve"> негативний вплив на підземні та поверхневі джерела відсутній. Улаштування системи збору поверхневих стічних вод з території проектування з улаштуванням </w:t>
            </w:r>
            <w:proofErr w:type="spellStart"/>
            <w:r w:rsidRPr="00D4031A">
              <w:rPr>
                <w:rFonts w:ascii="Times New Roman" w:eastAsia="Times New Roman" w:hAnsi="Times New Roman" w:cs="Times New Roman"/>
                <w:color w:val="000000" w:themeColor="text1"/>
                <w:spacing w:val="-5"/>
                <w:sz w:val="20"/>
                <w:szCs w:val="20"/>
                <w:lang w:eastAsia="uk-UA" w:bidi="uk-UA"/>
              </w:rPr>
              <w:t>піско</w:t>
            </w:r>
            <w:proofErr w:type="spellEnd"/>
            <w:r w:rsidRPr="00D4031A">
              <w:rPr>
                <w:rFonts w:ascii="Times New Roman" w:eastAsia="Times New Roman" w:hAnsi="Times New Roman" w:cs="Times New Roman"/>
                <w:color w:val="000000" w:themeColor="text1"/>
                <w:spacing w:val="-5"/>
                <w:sz w:val="20"/>
                <w:szCs w:val="20"/>
                <w:lang w:eastAsia="uk-UA" w:bidi="uk-UA"/>
              </w:rPr>
              <w:t xml:space="preserve">- та </w:t>
            </w:r>
            <w:proofErr w:type="spellStart"/>
            <w:r w:rsidRPr="00D4031A">
              <w:rPr>
                <w:rFonts w:ascii="Times New Roman" w:eastAsia="Times New Roman" w:hAnsi="Times New Roman" w:cs="Times New Roman"/>
                <w:color w:val="000000" w:themeColor="text1"/>
                <w:spacing w:val="-5"/>
                <w:sz w:val="20"/>
                <w:szCs w:val="20"/>
                <w:lang w:eastAsia="uk-UA" w:bidi="uk-UA"/>
              </w:rPr>
              <w:t>жироуловлювача</w:t>
            </w:r>
            <w:proofErr w:type="spellEnd"/>
            <w:r w:rsidRPr="00D4031A">
              <w:rPr>
                <w:rFonts w:ascii="Times New Roman" w:eastAsia="Times New Roman" w:hAnsi="Times New Roman" w:cs="Times New Roman"/>
                <w:color w:val="000000" w:themeColor="text1"/>
                <w:spacing w:val="-5"/>
                <w:sz w:val="20"/>
                <w:szCs w:val="20"/>
                <w:lang w:eastAsia="uk-UA" w:bidi="uk-UA"/>
              </w:rPr>
              <w:t xml:space="preserve"> забезпечить відсутність негативного впливу на </w:t>
            </w:r>
            <w:proofErr w:type="spellStart"/>
            <w:r w:rsidRPr="00D4031A">
              <w:rPr>
                <w:rFonts w:ascii="Times New Roman" w:eastAsia="Times New Roman" w:hAnsi="Times New Roman" w:cs="Times New Roman"/>
                <w:color w:val="000000" w:themeColor="text1"/>
                <w:spacing w:val="-5"/>
                <w:sz w:val="20"/>
                <w:szCs w:val="20"/>
                <w:lang w:eastAsia="uk-UA" w:bidi="uk-UA"/>
              </w:rPr>
              <w:t>грунтові</w:t>
            </w:r>
            <w:proofErr w:type="spellEnd"/>
            <w:r w:rsidRPr="00D4031A">
              <w:rPr>
                <w:rFonts w:ascii="Times New Roman" w:eastAsia="Times New Roman" w:hAnsi="Times New Roman" w:cs="Times New Roman"/>
                <w:color w:val="000000" w:themeColor="text1"/>
                <w:spacing w:val="-5"/>
                <w:sz w:val="20"/>
                <w:szCs w:val="20"/>
                <w:lang w:eastAsia="uk-UA" w:bidi="uk-UA"/>
              </w:rPr>
              <w:t xml:space="preserve"> води. При функціонуванні заправки з підземними </w:t>
            </w:r>
            <w:r w:rsidR="005027AB" w:rsidRPr="00D4031A">
              <w:rPr>
                <w:rFonts w:ascii="Times New Roman" w:eastAsia="Times New Roman" w:hAnsi="Times New Roman" w:cs="Times New Roman"/>
                <w:color w:val="000000" w:themeColor="text1"/>
                <w:spacing w:val="-5"/>
                <w:sz w:val="20"/>
                <w:szCs w:val="20"/>
                <w:lang w:eastAsia="uk-UA" w:bidi="uk-UA"/>
              </w:rPr>
              <w:t>резервуарами</w:t>
            </w:r>
            <w:r w:rsidRPr="00D4031A">
              <w:rPr>
                <w:rFonts w:ascii="Times New Roman" w:eastAsia="Times New Roman" w:hAnsi="Times New Roman" w:cs="Times New Roman"/>
                <w:color w:val="000000" w:themeColor="text1"/>
                <w:spacing w:val="-5"/>
                <w:sz w:val="20"/>
                <w:szCs w:val="20"/>
                <w:lang w:eastAsia="uk-UA" w:bidi="uk-UA"/>
              </w:rPr>
              <w:t xml:space="preserve"> б</w:t>
            </w:r>
            <w:r w:rsidR="00BB226A" w:rsidRPr="00D4031A">
              <w:rPr>
                <w:rFonts w:ascii="Times New Roman" w:eastAsia="Times New Roman" w:hAnsi="Times New Roman" w:cs="Times New Roman"/>
                <w:color w:val="000000" w:themeColor="text1"/>
                <w:spacing w:val="-5"/>
                <w:sz w:val="20"/>
                <w:szCs w:val="20"/>
                <w:lang w:eastAsia="uk-UA" w:bidi="uk-UA"/>
              </w:rPr>
              <w:t>у</w:t>
            </w:r>
            <w:r w:rsidRPr="00D4031A">
              <w:rPr>
                <w:rFonts w:ascii="Times New Roman" w:eastAsia="Times New Roman" w:hAnsi="Times New Roman" w:cs="Times New Roman"/>
                <w:color w:val="000000" w:themeColor="text1"/>
                <w:spacing w:val="-5"/>
                <w:sz w:val="20"/>
                <w:szCs w:val="20"/>
                <w:lang w:eastAsia="uk-UA" w:bidi="uk-UA"/>
              </w:rPr>
              <w:t>дуть запроваджені сучасні технології, які не допустять пролив паливо-мастильних речовин.</w:t>
            </w:r>
          </w:p>
        </w:tc>
        <w:tc>
          <w:tcPr>
            <w:tcW w:w="1134" w:type="dxa"/>
          </w:tcPr>
          <w:p w:rsidR="00614AB8" w:rsidRPr="00D4031A" w:rsidRDefault="00614AB8" w:rsidP="001D2C7D">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r w:rsidR="003525CF" w:rsidRPr="00D4031A">
              <w:rPr>
                <w:rFonts w:ascii="Times New Roman" w:hAnsi="Times New Roman" w:cs="Times New Roman"/>
                <w:b/>
                <w:color w:val="000000" w:themeColor="text1"/>
                <w:sz w:val="28"/>
                <w:szCs w:val="28"/>
              </w:rPr>
              <w:t>/-</w:t>
            </w:r>
          </w:p>
        </w:tc>
      </w:tr>
      <w:tr w:rsidR="00D4031A" w:rsidRPr="00D4031A" w:rsidTr="008856F5">
        <w:trPr>
          <w:trHeight w:val="1107"/>
        </w:trPr>
        <w:tc>
          <w:tcPr>
            <w:tcW w:w="567" w:type="dxa"/>
          </w:tcPr>
          <w:p w:rsidR="002A005B" w:rsidRPr="00D4031A" w:rsidRDefault="002A005B" w:rsidP="001D2C7D">
            <w:pPr>
              <w:suppressAutoHyphens/>
              <w:jc w:val="both"/>
              <w:rPr>
                <w:rFonts w:ascii="Times New Roman" w:hAnsi="Times New Roman" w:cs="Times New Roman"/>
                <w:color w:val="000000" w:themeColor="text1"/>
                <w:sz w:val="20"/>
                <w:szCs w:val="20"/>
              </w:rPr>
            </w:pPr>
          </w:p>
        </w:tc>
        <w:tc>
          <w:tcPr>
            <w:tcW w:w="1418" w:type="dxa"/>
          </w:tcPr>
          <w:p w:rsidR="002A005B" w:rsidRPr="00D4031A" w:rsidRDefault="002A005B" w:rsidP="001D2C7D">
            <w:pPr>
              <w:tabs>
                <w:tab w:val="left" w:pos="885"/>
              </w:tabs>
              <w:suppressAutoHyphens/>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Шумовий та вібраційний вплив</w:t>
            </w:r>
          </w:p>
        </w:tc>
        <w:tc>
          <w:tcPr>
            <w:tcW w:w="7229" w:type="dxa"/>
          </w:tcPr>
          <w:p w:rsidR="002A005B" w:rsidRPr="00D4031A" w:rsidRDefault="002A005B" w:rsidP="00BB226A">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Джерелами шуму при плановій діяльності є вент</w:t>
            </w:r>
            <w:r w:rsidR="00BB226A" w:rsidRPr="00D4031A">
              <w:rPr>
                <w:rFonts w:ascii="Times New Roman" w:eastAsia="Times New Roman" w:hAnsi="Times New Roman" w:cs="Times New Roman"/>
                <w:color w:val="000000" w:themeColor="text1"/>
                <w:spacing w:val="-5"/>
                <w:sz w:val="20"/>
                <w:szCs w:val="20"/>
                <w:lang w:eastAsia="uk-UA" w:bidi="uk-UA"/>
              </w:rPr>
              <w:t>и</w:t>
            </w:r>
            <w:r w:rsidRPr="00D4031A">
              <w:rPr>
                <w:rFonts w:ascii="Times New Roman" w:eastAsia="Times New Roman" w:hAnsi="Times New Roman" w:cs="Times New Roman"/>
                <w:color w:val="000000" w:themeColor="text1"/>
                <w:spacing w:val="-5"/>
                <w:sz w:val="20"/>
                <w:szCs w:val="20"/>
                <w:lang w:eastAsia="uk-UA" w:bidi="uk-UA"/>
              </w:rPr>
              <w:t>ляційне обладнання, технологічне устатк</w:t>
            </w:r>
            <w:r w:rsidR="008E2E4B" w:rsidRPr="00D4031A">
              <w:rPr>
                <w:rFonts w:ascii="Times New Roman" w:eastAsia="Times New Roman" w:hAnsi="Times New Roman" w:cs="Times New Roman"/>
                <w:color w:val="000000" w:themeColor="text1"/>
                <w:spacing w:val="-5"/>
                <w:sz w:val="20"/>
                <w:szCs w:val="20"/>
                <w:lang w:eastAsia="uk-UA" w:bidi="uk-UA"/>
              </w:rPr>
              <w:t>у</w:t>
            </w:r>
            <w:r w:rsidRPr="00D4031A">
              <w:rPr>
                <w:rFonts w:ascii="Times New Roman" w:eastAsia="Times New Roman" w:hAnsi="Times New Roman" w:cs="Times New Roman"/>
                <w:color w:val="000000" w:themeColor="text1"/>
                <w:spacing w:val="-5"/>
                <w:sz w:val="20"/>
                <w:szCs w:val="20"/>
                <w:lang w:eastAsia="uk-UA" w:bidi="uk-UA"/>
              </w:rPr>
              <w:t>в</w:t>
            </w:r>
            <w:r w:rsidR="008E2E4B" w:rsidRPr="00D4031A">
              <w:rPr>
                <w:rFonts w:ascii="Times New Roman" w:eastAsia="Times New Roman" w:hAnsi="Times New Roman" w:cs="Times New Roman"/>
                <w:color w:val="000000" w:themeColor="text1"/>
                <w:spacing w:val="-5"/>
                <w:sz w:val="20"/>
                <w:szCs w:val="20"/>
                <w:lang w:eastAsia="uk-UA" w:bidi="uk-UA"/>
              </w:rPr>
              <w:t>а</w:t>
            </w:r>
            <w:r w:rsidRPr="00D4031A">
              <w:rPr>
                <w:rFonts w:ascii="Times New Roman" w:eastAsia="Times New Roman" w:hAnsi="Times New Roman" w:cs="Times New Roman"/>
                <w:color w:val="000000" w:themeColor="text1"/>
                <w:spacing w:val="-5"/>
                <w:sz w:val="20"/>
                <w:szCs w:val="20"/>
                <w:lang w:eastAsia="uk-UA" w:bidi="uk-UA"/>
              </w:rPr>
              <w:t xml:space="preserve">ння, </w:t>
            </w:r>
            <w:r w:rsidR="008E2E4B" w:rsidRPr="00D4031A">
              <w:rPr>
                <w:rFonts w:ascii="Times New Roman" w:eastAsia="Times New Roman" w:hAnsi="Times New Roman" w:cs="Times New Roman"/>
                <w:color w:val="000000" w:themeColor="text1"/>
                <w:spacing w:val="-5"/>
                <w:sz w:val="20"/>
                <w:szCs w:val="20"/>
                <w:lang w:eastAsia="uk-UA" w:bidi="uk-UA"/>
              </w:rPr>
              <w:t>та двигуни внутріш</w:t>
            </w:r>
            <w:r w:rsidRPr="00D4031A">
              <w:rPr>
                <w:rFonts w:ascii="Times New Roman" w:eastAsia="Times New Roman" w:hAnsi="Times New Roman" w:cs="Times New Roman"/>
                <w:color w:val="000000" w:themeColor="text1"/>
                <w:spacing w:val="-5"/>
                <w:sz w:val="20"/>
                <w:szCs w:val="20"/>
                <w:lang w:eastAsia="uk-UA" w:bidi="uk-UA"/>
              </w:rPr>
              <w:t>ньог</w:t>
            </w:r>
            <w:r w:rsidR="008E2E4B" w:rsidRPr="00D4031A">
              <w:rPr>
                <w:rFonts w:ascii="Times New Roman" w:eastAsia="Times New Roman" w:hAnsi="Times New Roman" w:cs="Times New Roman"/>
                <w:color w:val="000000" w:themeColor="text1"/>
                <w:spacing w:val="-5"/>
                <w:sz w:val="20"/>
                <w:szCs w:val="20"/>
                <w:lang w:eastAsia="uk-UA" w:bidi="uk-UA"/>
              </w:rPr>
              <w:t>о</w:t>
            </w:r>
            <w:r w:rsidRPr="00D4031A">
              <w:rPr>
                <w:rFonts w:ascii="Times New Roman" w:eastAsia="Times New Roman" w:hAnsi="Times New Roman" w:cs="Times New Roman"/>
                <w:color w:val="000000" w:themeColor="text1"/>
                <w:spacing w:val="-5"/>
                <w:sz w:val="20"/>
                <w:szCs w:val="20"/>
                <w:lang w:eastAsia="uk-UA" w:bidi="uk-UA"/>
              </w:rPr>
              <w:t xml:space="preserve"> згорання автотранспорту. Встановлено</w:t>
            </w:r>
            <w:r w:rsidR="008E2E4B" w:rsidRPr="00D4031A">
              <w:rPr>
                <w:rFonts w:ascii="Times New Roman" w:eastAsia="Times New Roman" w:hAnsi="Times New Roman" w:cs="Times New Roman"/>
                <w:color w:val="000000" w:themeColor="text1"/>
                <w:spacing w:val="-5"/>
                <w:sz w:val="20"/>
                <w:szCs w:val="20"/>
                <w:lang w:eastAsia="uk-UA" w:bidi="uk-UA"/>
              </w:rPr>
              <w:t xml:space="preserve">, </w:t>
            </w:r>
            <w:r w:rsidRPr="00D4031A">
              <w:rPr>
                <w:rFonts w:ascii="Times New Roman" w:eastAsia="Times New Roman" w:hAnsi="Times New Roman" w:cs="Times New Roman"/>
                <w:color w:val="000000" w:themeColor="text1"/>
                <w:spacing w:val="-5"/>
                <w:sz w:val="20"/>
                <w:szCs w:val="20"/>
                <w:lang w:eastAsia="uk-UA" w:bidi="uk-UA"/>
              </w:rPr>
              <w:t xml:space="preserve"> що джерела шуму на об’єкті за своїм рі</w:t>
            </w:r>
            <w:r w:rsidR="008E2E4B" w:rsidRPr="00D4031A">
              <w:rPr>
                <w:rFonts w:ascii="Times New Roman" w:eastAsia="Times New Roman" w:hAnsi="Times New Roman" w:cs="Times New Roman"/>
                <w:color w:val="000000" w:themeColor="text1"/>
                <w:spacing w:val="-5"/>
                <w:sz w:val="20"/>
                <w:szCs w:val="20"/>
                <w:lang w:eastAsia="uk-UA" w:bidi="uk-UA"/>
              </w:rPr>
              <w:t>в</w:t>
            </w:r>
            <w:r w:rsidRPr="00D4031A">
              <w:rPr>
                <w:rFonts w:ascii="Times New Roman" w:eastAsia="Times New Roman" w:hAnsi="Times New Roman" w:cs="Times New Roman"/>
                <w:color w:val="000000" w:themeColor="text1"/>
                <w:spacing w:val="-5"/>
                <w:sz w:val="20"/>
                <w:szCs w:val="20"/>
                <w:lang w:eastAsia="uk-UA" w:bidi="uk-UA"/>
              </w:rPr>
              <w:t>нем звукового наванта</w:t>
            </w:r>
            <w:r w:rsidR="008E2E4B" w:rsidRPr="00D4031A">
              <w:rPr>
                <w:rFonts w:ascii="Times New Roman" w:eastAsia="Times New Roman" w:hAnsi="Times New Roman" w:cs="Times New Roman"/>
                <w:color w:val="000000" w:themeColor="text1"/>
                <w:spacing w:val="-5"/>
                <w:sz w:val="20"/>
                <w:szCs w:val="20"/>
                <w:lang w:eastAsia="uk-UA" w:bidi="uk-UA"/>
              </w:rPr>
              <w:t>ж</w:t>
            </w:r>
            <w:r w:rsidRPr="00D4031A">
              <w:rPr>
                <w:rFonts w:ascii="Times New Roman" w:eastAsia="Times New Roman" w:hAnsi="Times New Roman" w:cs="Times New Roman"/>
                <w:color w:val="000000" w:themeColor="text1"/>
                <w:spacing w:val="-5"/>
                <w:sz w:val="20"/>
                <w:szCs w:val="20"/>
                <w:lang w:eastAsia="uk-UA" w:bidi="uk-UA"/>
              </w:rPr>
              <w:t>ення не перевищуват</w:t>
            </w:r>
            <w:r w:rsidR="008E2E4B" w:rsidRPr="00D4031A">
              <w:rPr>
                <w:rFonts w:ascii="Times New Roman" w:eastAsia="Times New Roman" w:hAnsi="Times New Roman" w:cs="Times New Roman"/>
                <w:color w:val="000000" w:themeColor="text1"/>
                <w:spacing w:val="-5"/>
                <w:sz w:val="20"/>
                <w:szCs w:val="20"/>
                <w:lang w:eastAsia="uk-UA" w:bidi="uk-UA"/>
              </w:rPr>
              <w:t>и</w:t>
            </w:r>
            <w:r w:rsidRPr="00D4031A">
              <w:rPr>
                <w:rFonts w:ascii="Times New Roman" w:eastAsia="Times New Roman" w:hAnsi="Times New Roman" w:cs="Times New Roman"/>
                <w:color w:val="000000" w:themeColor="text1"/>
                <w:spacing w:val="-5"/>
                <w:sz w:val="20"/>
                <w:szCs w:val="20"/>
                <w:lang w:eastAsia="uk-UA" w:bidi="uk-UA"/>
              </w:rPr>
              <w:t xml:space="preserve">ме нормативних </w:t>
            </w:r>
            <w:r w:rsidR="008E2E4B" w:rsidRPr="00D4031A">
              <w:rPr>
                <w:rFonts w:ascii="Times New Roman" w:eastAsia="Times New Roman" w:hAnsi="Times New Roman" w:cs="Times New Roman"/>
                <w:color w:val="000000" w:themeColor="text1"/>
                <w:spacing w:val="-5"/>
                <w:sz w:val="20"/>
                <w:szCs w:val="20"/>
                <w:lang w:eastAsia="uk-UA" w:bidi="uk-UA"/>
              </w:rPr>
              <w:t>рівнів звукового тиску на тер</w:t>
            </w:r>
            <w:r w:rsidRPr="00D4031A">
              <w:rPr>
                <w:rFonts w:ascii="Times New Roman" w:eastAsia="Times New Roman" w:hAnsi="Times New Roman" w:cs="Times New Roman"/>
                <w:color w:val="000000" w:themeColor="text1"/>
                <w:spacing w:val="-5"/>
                <w:sz w:val="20"/>
                <w:szCs w:val="20"/>
                <w:lang w:eastAsia="uk-UA" w:bidi="uk-UA"/>
              </w:rPr>
              <w:t>иторії (80дБА)</w:t>
            </w:r>
            <w:r w:rsidR="008E2E4B" w:rsidRPr="00D4031A">
              <w:rPr>
                <w:rFonts w:ascii="Times New Roman" w:eastAsia="Times New Roman" w:hAnsi="Times New Roman" w:cs="Times New Roman"/>
                <w:color w:val="000000" w:themeColor="text1"/>
                <w:spacing w:val="-5"/>
                <w:sz w:val="20"/>
                <w:szCs w:val="20"/>
                <w:lang w:eastAsia="uk-UA" w:bidi="uk-UA"/>
              </w:rPr>
              <w:t>. Рівень вібрації працюючого обладнання не ч</w:t>
            </w:r>
            <w:r w:rsidR="00BB226A" w:rsidRPr="00D4031A">
              <w:rPr>
                <w:rFonts w:ascii="Times New Roman" w:eastAsia="Times New Roman" w:hAnsi="Times New Roman" w:cs="Times New Roman"/>
                <w:color w:val="000000" w:themeColor="text1"/>
                <w:spacing w:val="-5"/>
                <w:sz w:val="20"/>
                <w:szCs w:val="20"/>
                <w:lang w:eastAsia="uk-UA" w:bidi="uk-UA"/>
              </w:rPr>
              <w:t>и</w:t>
            </w:r>
            <w:r w:rsidR="008E2E4B" w:rsidRPr="00D4031A">
              <w:rPr>
                <w:rFonts w:ascii="Times New Roman" w:eastAsia="Times New Roman" w:hAnsi="Times New Roman" w:cs="Times New Roman"/>
                <w:color w:val="000000" w:themeColor="text1"/>
                <w:spacing w:val="-5"/>
                <w:sz w:val="20"/>
                <w:szCs w:val="20"/>
                <w:lang w:eastAsia="uk-UA" w:bidi="uk-UA"/>
              </w:rPr>
              <w:t>нитиме руйнівної дії.</w:t>
            </w:r>
          </w:p>
        </w:tc>
        <w:tc>
          <w:tcPr>
            <w:tcW w:w="1134" w:type="dxa"/>
          </w:tcPr>
          <w:p w:rsidR="002A005B" w:rsidRPr="00D4031A" w:rsidRDefault="008E2E4B" w:rsidP="001D2C7D">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p>
        </w:tc>
      </w:tr>
      <w:tr w:rsidR="00D4031A" w:rsidRPr="00D4031A" w:rsidTr="008856F5">
        <w:trPr>
          <w:trHeight w:val="1108"/>
        </w:trPr>
        <w:tc>
          <w:tcPr>
            <w:tcW w:w="567" w:type="dxa"/>
          </w:tcPr>
          <w:p w:rsidR="0072503D" w:rsidRPr="00D4031A" w:rsidRDefault="0060311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3</w:t>
            </w:r>
          </w:p>
        </w:tc>
        <w:tc>
          <w:tcPr>
            <w:tcW w:w="1418" w:type="dxa"/>
          </w:tcPr>
          <w:p w:rsidR="0072503D" w:rsidRPr="00D4031A" w:rsidRDefault="00626B83" w:rsidP="001D2C7D">
            <w:pPr>
              <w:suppressAutoHyphens/>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Геологічне середовище.</w:t>
            </w:r>
          </w:p>
        </w:tc>
        <w:tc>
          <w:tcPr>
            <w:tcW w:w="7229" w:type="dxa"/>
          </w:tcPr>
          <w:p w:rsidR="0072503D" w:rsidRPr="00D4031A" w:rsidRDefault="001A3A0A" w:rsidP="00834A19">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Вплив на геологічне середовище носить локальний характер і здійснюється лише в частині, пов’язаній з будівництвом відповідних</w:t>
            </w:r>
            <w:r w:rsidR="00834A19" w:rsidRPr="00D4031A">
              <w:rPr>
                <w:rFonts w:ascii="Times New Roman" w:hAnsi="Times New Roman" w:cs="Times New Roman"/>
                <w:color w:val="000000" w:themeColor="text1"/>
                <w:sz w:val="20"/>
                <w:szCs w:val="20"/>
              </w:rPr>
              <w:t xml:space="preserve"> будівель та </w:t>
            </w:r>
            <w:r w:rsidRPr="00D4031A">
              <w:rPr>
                <w:rFonts w:ascii="Times New Roman" w:hAnsi="Times New Roman" w:cs="Times New Roman"/>
                <w:color w:val="000000" w:themeColor="text1"/>
                <w:sz w:val="20"/>
                <w:szCs w:val="20"/>
              </w:rPr>
              <w:t xml:space="preserve">споруд </w:t>
            </w:r>
            <w:r w:rsidR="00834A19" w:rsidRPr="00D4031A">
              <w:rPr>
                <w:rFonts w:ascii="Times New Roman" w:hAnsi="Times New Roman" w:cs="Times New Roman"/>
                <w:color w:val="000000" w:themeColor="text1"/>
                <w:sz w:val="20"/>
                <w:szCs w:val="20"/>
              </w:rPr>
              <w:t>підприємства з обслуговування автомобілів (вантажні автомобілі)</w:t>
            </w:r>
            <w:r w:rsidRPr="00D4031A">
              <w:rPr>
                <w:rFonts w:ascii="Times New Roman" w:hAnsi="Times New Roman" w:cs="Times New Roman"/>
                <w:color w:val="000000" w:themeColor="text1"/>
                <w:sz w:val="20"/>
                <w:szCs w:val="20"/>
              </w:rPr>
              <w:t xml:space="preserve">. Проведення геологічних вишукувань виконується на </w:t>
            </w:r>
            <w:r w:rsidR="002322C7" w:rsidRPr="00D4031A">
              <w:rPr>
                <w:rFonts w:ascii="Times New Roman" w:hAnsi="Times New Roman" w:cs="Times New Roman"/>
                <w:color w:val="000000" w:themeColor="text1"/>
                <w:sz w:val="20"/>
                <w:szCs w:val="20"/>
              </w:rPr>
              <w:t>подальших стадіях проектування.</w:t>
            </w:r>
          </w:p>
        </w:tc>
        <w:tc>
          <w:tcPr>
            <w:tcW w:w="1134" w:type="dxa"/>
          </w:tcPr>
          <w:p w:rsidR="0072503D" w:rsidRPr="00D4031A" w:rsidRDefault="0072503D" w:rsidP="001D2C7D">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p>
        </w:tc>
      </w:tr>
      <w:tr w:rsidR="00D4031A" w:rsidRPr="00D4031A" w:rsidTr="008856F5">
        <w:trPr>
          <w:trHeight w:val="2117"/>
        </w:trPr>
        <w:tc>
          <w:tcPr>
            <w:tcW w:w="567" w:type="dxa"/>
          </w:tcPr>
          <w:p w:rsidR="0048005E" w:rsidRPr="00D4031A" w:rsidRDefault="0060311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4</w:t>
            </w:r>
          </w:p>
        </w:tc>
        <w:tc>
          <w:tcPr>
            <w:tcW w:w="1418" w:type="dxa"/>
          </w:tcPr>
          <w:p w:rsidR="0048005E" w:rsidRPr="00D4031A" w:rsidRDefault="0048005E" w:rsidP="001D2C7D">
            <w:pPr>
              <w:suppressAutoHyphens/>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Земельні ресурси. Вплив на структуру ґрунтів та ландшафт.</w:t>
            </w:r>
          </w:p>
        </w:tc>
        <w:tc>
          <w:tcPr>
            <w:tcW w:w="7229" w:type="dxa"/>
          </w:tcPr>
          <w:p w:rsidR="005027AB" w:rsidRPr="00D4031A" w:rsidRDefault="005027AB" w:rsidP="001A3A0A">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 xml:space="preserve">Земляні роботи (підсипання та планування території) призведуть до порушення рослинного шару </w:t>
            </w:r>
            <w:proofErr w:type="spellStart"/>
            <w:r w:rsidRPr="00D4031A">
              <w:rPr>
                <w:rFonts w:ascii="Times New Roman" w:eastAsia="Times New Roman" w:hAnsi="Times New Roman" w:cs="Times New Roman"/>
                <w:color w:val="000000" w:themeColor="text1"/>
                <w:spacing w:val="-5"/>
                <w:sz w:val="20"/>
                <w:szCs w:val="20"/>
                <w:lang w:eastAsia="uk-UA" w:bidi="uk-UA"/>
              </w:rPr>
              <w:t>грунту</w:t>
            </w:r>
            <w:proofErr w:type="spellEnd"/>
            <w:r w:rsidRPr="00D4031A">
              <w:rPr>
                <w:rFonts w:ascii="Times New Roman" w:eastAsia="Times New Roman" w:hAnsi="Times New Roman" w:cs="Times New Roman"/>
                <w:color w:val="000000" w:themeColor="text1"/>
                <w:spacing w:val="-5"/>
                <w:sz w:val="20"/>
                <w:szCs w:val="20"/>
                <w:lang w:eastAsia="uk-UA" w:bidi="uk-UA"/>
              </w:rPr>
              <w:t xml:space="preserve">. З метою запобігання негативного впливу на </w:t>
            </w:r>
            <w:proofErr w:type="spellStart"/>
            <w:r w:rsidRPr="00D4031A">
              <w:rPr>
                <w:rFonts w:ascii="Times New Roman" w:eastAsia="Times New Roman" w:hAnsi="Times New Roman" w:cs="Times New Roman"/>
                <w:color w:val="000000" w:themeColor="text1"/>
                <w:spacing w:val="-5"/>
                <w:sz w:val="20"/>
                <w:szCs w:val="20"/>
                <w:lang w:eastAsia="uk-UA" w:bidi="uk-UA"/>
              </w:rPr>
              <w:t>грунт</w:t>
            </w:r>
            <w:proofErr w:type="spellEnd"/>
            <w:r w:rsidRPr="00D4031A">
              <w:rPr>
                <w:rFonts w:ascii="Times New Roman" w:eastAsia="Times New Roman" w:hAnsi="Times New Roman" w:cs="Times New Roman"/>
                <w:color w:val="000000" w:themeColor="text1"/>
                <w:spacing w:val="-5"/>
                <w:sz w:val="20"/>
                <w:szCs w:val="20"/>
                <w:lang w:eastAsia="uk-UA" w:bidi="uk-UA"/>
              </w:rPr>
              <w:t xml:space="preserve"> проектом передбачаються заходи щодо збереження рослинного шару </w:t>
            </w:r>
            <w:proofErr w:type="spellStart"/>
            <w:r w:rsidRPr="00D4031A">
              <w:rPr>
                <w:rFonts w:ascii="Times New Roman" w:eastAsia="Times New Roman" w:hAnsi="Times New Roman" w:cs="Times New Roman"/>
                <w:color w:val="000000" w:themeColor="text1"/>
                <w:spacing w:val="-5"/>
                <w:sz w:val="20"/>
                <w:szCs w:val="20"/>
                <w:lang w:eastAsia="uk-UA" w:bidi="uk-UA"/>
              </w:rPr>
              <w:t>грунту</w:t>
            </w:r>
            <w:proofErr w:type="spellEnd"/>
            <w:r w:rsidRPr="00D4031A">
              <w:rPr>
                <w:rFonts w:ascii="Times New Roman" w:eastAsia="Times New Roman" w:hAnsi="Times New Roman" w:cs="Times New Roman"/>
                <w:color w:val="000000" w:themeColor="text1"/>
                <w:spacing w:val="-5"/>
                <w:sz w:val="20"/>
                <w:szCs w:val="20"/>
                <w:lang w:eastAsia="uk-UA" w:bidi="uk-UA"/>
              </w:rPr>
              <w:t>, складування у бурти для тимчасового зберігання з наступним використанням на озеленення та оснащення площадки контейнерами для побутових і будівельних відходів і вивезення їх на місце видалення твердих побутових відходів, яке занесене до Реєстру місць видалення відходів.</w:t>
            </w:r>
          </w:p>
          <w:p w:rsidR="0048005E" w:rsidRPr="00D4031A" w:rsidRDefault="001A3A0A" w:rsidP="00A3616A">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 xml:space="preserve">За оцінкою природних факторів територію проектування можна визначити як сприятливу для будівництва, що допускає зведення будинків і споруд без улаштування штучних основ і складних фундаментів. </w:t>
            </w:r>
          </w:p>
        </w:tc>
        <w:tc>
          <w:tcPr>
            <w:tcW w:w="1134" w:type="dxa"/>
          </w:tcPr>
          <w:p w:rsidR="0048005E" w:rsidRPr="00D4031A" w:rsidRDefault="0048005E" w:rsidP="001D2C7D">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p>
        </w:tc>
      </w:tr>
      <w:tr w:rsidR="00D4031A" w:rsidRPr="00D4031A" w:rsidTr="008856F5">
        <w:trPr>
          <w:trHeight w:val="4378"/>
        </w:trPr>
        <w:tc>
          <w:tcPr>
            <w:tcW w:w="567" w:type="dxa"/>
          </w:tcPr>
          <w:p w:rsidR="0048005E" w:rsidRPr="00D4031A" w:rsidRDefault="0060311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5</w:t>
            </w:r>
          </w:p>
        </w:tc>
        <w:tc>
          <w:tcPr>
            <w:tcW w:w="1418" w:type="dxa"/>
          </w:tcPr>
          <w:p w:rsidR="0048005E" w:rsidRPr="00D4031A" w:rsidRDefault="0048005E" w:rsidP="0048005E">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Здоров’я населення.</w:t>
            </w:r>
          </w:p>
          <w:p w:rsidR="0048005E" w:rsidRPr="00D4031A" w:rsidRDefault="0048005E" w:rsidP="001D2C7D">
            <w:pPr>
              <w:suppressAutoHyphens/>
              <w:rPr>
                <w:rFonts w:ascii="Times New Roman" w:hAnsi="Times New Roman" w:cs="Times New Roman"/>
                <w:color w:val="000000" w:themeColor="text1"/>
                <w:sz w:val="20"/>
                <w:szCs w:val="20"/>
              </w:rPr>
            </w:pPr>
          </w:p>
        </w:tc>
        <w:tc>
          <w:tcPr>
            <w:tcW w:w="7229" w:type="dxa"/>
          </w:tcPr>
          <w:p w:rsidR="0048005E" w:rsidRPr="00D4031A" w:rsidRDefault="001A3A0A" w:rsidP="0048005E">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 xml:space="preserve">Організація санітарно-захисних зон. Відповідно ДСП 173-96 «Державні санітарні правила планування і забудови населених пунктів» для </w:t>
            </w:r>
            <w:r w:rsidR="00834A19" w:rsidRPr="00D4031A">
              <w:rPr>
                <w:rFonts w:ascii="Times New Roman" w:eastAsia="Times New Roman" w:hAnsi="Times New Roman" w:cs="Times New Roman"/>
                <w:color w:val="000000" w:themeColor="text1"/>
                <w:spacing w:val="-5"/>
                <w:sz w:val="20"/>
                <w:szCs w:val="20"/>
                <w:lang w:eastAsia="uk-UA" w:bidi="uk-UA"/>
              </w:rPr>
              <w:t xml:space="preserve">підприємства з обслуговування автомобілів (вантажні автомобілі) </w:t>
            </w:r>
            <w:r w:rsidRPr="00D4031A">
              <w:rPr>
                <w:rFonts w:ascii="Times New Roman" w:eastAsia="Times New Roman" w:hAnsi="Times New Roman" w:cs="Times New Roman"/>
                <w:color w:val="000000" w:themeColor="text1"/>
                <w:spacing w:val="-5"/>
                <w:sz w:val="20"/>
                <w:szCs w:val="20"/>
                <w:lang w:eastAsia="uk-UA" w:bidi="uk-UA"/>
              </w:rPr>
              <w:t xml:space="preserve">V класу шкідливості санітарно-захисна зона становить </w:t>
            </w:r>
            <w:r w:rsidR="003D5A6F" w:rsidRPr="00D4031A">
              <w:rPr>
                <w:rFonts w:ascii="Times New Roman" w:eastAsia="Times New Roman" w:hAnsi="Times New Roman" w:cs="Times New Roman"/>
                <w:color w:val="000000" w:themeColor="text1"/>
                <w:spacing w:val="-5"/>
                <w:sz w:val="20"/>
                <w:szCs w:val="20"/>
                <w:lang w:eastAsia="uk-UA" w:bidi="uk-UA"/>
              </w:rPr>
              <w:t>50</w:t>
            </w:r>
            <w:r w:rsidRPr="00D4031A">
              <w:rPr>
                <w:rFonts w:ascii="Times New Roman" w:eastAsia="Times New Roman" w:hAnsi="Times New Roman" w:cs="Times New Roman"/>
                <w:color w:val="000000" w:themeColor="text1"/>
                <w:spacing w:val="-5"/>
                <w:sz w:val="20"/>
                <w:szCs w:val="20"/>
                <w:lang w:eastAsia="uk-UA" w:bidi="uk-UA"/>
              </w:rPr>
              <w:t xml:space="preserve"> м.</w:t>
            </w:r>
          </w:p>
          <w:p w:rsidR="006257FB" w:rsidRPr="00D4031A" w:rsidRDefault="006257FB" w:rsidP="0048005E">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В районі розміщення об’єкту проектування житлова зона знаходиться за межами санітарно-захисної зони, тому негативний вплив на здоров’я людей, які проживають в найближчій житловій зоні в межах нормативів.</w:t>
            </w:r>
          </w:p>
          <w:p w:rsidR="007B54F7" w:rsidRPr="00D4031A" w:rsidRDefault="007B54F7" w:rsidP="00BB226A">
            <w:pPr>
              <w:suppressAutoHyphens/>
              <w:jc w:val="both"/>
              <w:rPr>
                <w:rFonts w:ascii="Times New Roman" w:eastAsia="Times New Roman" w:hAnsi="Times New Roman" w:cs="Times New Roman"/>
                <w:color w:val="000000" w:themeColor="text1"/>
                <w:spacing w:val="-5"/>
                <w:sz w:val="20"/>
                <w:szCs w:val="20"/>
                <w:lang w:eastAsia="uk-UA" w:bidi="uk-UA"/>
              </w:rPr>
            </w:pPr>
            <w:r w:rsidRPr="00D4031A">
              <w:rPr>
                <w:rFonts w:ascii="Times New Roman" w:eastAsia="Times New Roman" w:hAnsi="Times New Roman" w:cs="Times New Roman"/>
                <w:color w:val="000000" w:themeColor="text1"/>
                <w:spacing w:val="-5"/>
                <w:sz w:val="20"/>
                <w:szCs w:val="20"/>
                <w:lang w:eastAsia="uk-UA" w:bidi="uk-UA"/>
              </w:rPr>
              <w:t xml:space="preserve">Найближча житлова забудова знаходиться на відстані </w:t>
            </w:r>
            <w:r w:rsidR="003D5A6F" w:rsidRPr="00D4031A">
              <w:rPr>
                <w:rFonts w:ascii="Times New Roman" w:eastAsia="Times New Roman" w:hAnsi="Times New Roman" w:cs="Times New Roman"/>
                <w:color w:val="000000" w:themeColor="text1"/>
                <w:spacing w:val="-5"/>
                <w:sz w:val="20"/>
                <w:szCs w:val="20"/>
                <w:lang w:eastAsia="uk-UA" w:bidi="uk-UA"/>
              </w:rPr>
              <w:t>більше ніж 50</w:t>
            </w:r>
            <w:r w:rsidRPr="00D4031A">
              <w:rPr>
                <w:rFonts w:ascii="Times New Roman" w:eastAsia="Times New Roman" w:hAnsi="Times New Roman" w:cs="Times New Roman"/>
                <w:color w:val="000000" w:themeColor="text1"/>
                <w:spacing w:val="-5"/>
                <w:sz w:val="20"/>
                <w:szCs w:val="20"/>
                <w:lang w:eastAsia="uk-UA" w:bidi="uk-UA"/>
              </w:rPr>
              <w:t xml:space="preserve"> м від ділянки, що розглядається.  Умови життєдіяльності та стан здоров’я місцевого населення в період будівництва та експлуатації об’єктів АЗС не погірш</w:t>
            </w:r>
            <w:r w:rsidR="00BB226A" w:rsidRPr="00D4031A">
              <w:rPr>
                <w:rFonts w:ascii="Times New Roman" w:eastAsia="Times New Roman" w:hAnsi="Times New Roman" w:cs="Times New Roman"/>
                <w:color w:val="000000" w:themeColor="text1"/>
                <w:spacing w:val="-5"/>
                <w:sz w:val="20"/>
                <w:szCs w:val="20"/>
                <w:lang w:eastAsia="uk-UA" w:bidi="uk-UA"/>
              </w:rPr>
              <w:t>и</w:t>
            </w:r>
            <w:r w:rsidRPr="00D4031A">
              <w:rPr>
                <w:rFonts w:ascii="Times New Roman" w:eastAsia="Times New Roman" w:hAnsi="Times New Roman" w:cs="Times New Roman"/>
                <w:color w:val="000000" w:themeColor="text1"/>
                <w:spacing w:val="-5"/>
                <w:sz w:val="20"/>
                <w:szCs w:val="20"/>
                <w:lang w:eastAsia="uk-UA" w:bidi="uk-UA"/>
              </w:rPr>
              <w:t>ться. Статистика захворюваності місцевого населення не зміниться.</w:t>
            </w:r>
            <w:r w:rsidRPr="00D4031A">
              <w:rPr>
                <w:color w:val="000000" w:themeColor="text1"/>
              </w:rPr>
              <w:t xml:space="preserve"> </w:t>
            </w:r>
            <w:r w:rsidRPr="00D4031A">
              <w:rPr>
                <w:rFonts w:ascii="Times New Roman" w:eastAsia="Times New Roman" w:hAnsi="Times New Roman" w:cs="Times New Roman"/>
                <w:color w:val="000000" w:themeColor="text1"/>
                <w:spacing w:val="-5"/>
                <w:sz w:val="20"/>
                <w:szCs w:val="20"/>
                <w:lang w:eastAsia="uk-UA" w:bidi="uk-UA"/>
              </w:rPr>
              <w:t>Відповідно до Державних санітарних правил планування та забудови населених пунктів від 19.06.96 № 173 «Санітарна класифікація підприємств, виробництв та споруд і розміри санітарно-захисних зон для них» (ДСП-173-96) відстань від автозаправних станцій з підземними резервуарами для зберігання рідкого палива до меж ділянок дитячих дошкільних закладів, загальноосвітніх шкіл, шкіл-інтернатів, лікувально-профілактичних закладів, до стін житлових та інших громадських будівель і споруд, дитячих ігрових майданчиків і місць відпочинку населення слід приймати за розрахунком забруднення атмосферного повітря шкідливими викидами АЗС, але не менше 50 м.</w:t>
            </w:r>
            <w:r w:rsidR="00ED6D20" w:rsidRPr="00D4031A">
              <w:rPr>
                <w:rFonts w:ascii="Times New Roman" w:eastAsia="Times New Roman" w:hAnsi="Times New Roman" w:cs="Times New Roman"/>
                <w:color w:val="000000" w:themeColor="text1"/>
                <w:spacing w:val="-5"/>
                <w:sz w:val="20"/>
                <w:szCs w:val="20"/>
                <w:lang w:eastAsia="uk-UA" w:bidi="uk-UA"/>
              </w:rPr>
              <w:t xml:space="preserve"> Відстань дотримана.</w:t>
            </w:r>
            <w:r w:rsidRPr="00D4031A">
              <w:rPr>
                <w:rFonts w:ascii="Times New Roman" w:eastAsia="Times New Roman" w:hAnsi="Times New Roman" w:cs="Times New Roman"/>
                <w:color w:val="000000" w:themeColor="text1"/>
                <w:spacing w:val="-5"/>
                <w:sz w:val="20"/>
                <w:szCs w:val="20"/>
                <w:lang w:eastAsia="uk-UA" w:bidi="uk-UA"/>
              </w:rPr>
              <w:t xml:space="preserve"> </w:t>
            </w:r>
          </w:p>
        </w:tc>
        <w:tc>
          <w:tcPr>
            <w:tcW w:w="1134" w:type="dxa"/>
          </w:tcPr>
          <w:p w:rsidR="0048005E" w:rsidRPr="00D4031A" w:rsidRDefault="00881501" w:rsidP="001D2C7D">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p>
        </w:tc>
      </w:tr>
      <w:tr w:rsidR="00D4031A" w:rsidRPr="00D4031A" w:rsidTr="008856F5">
        <w:trPr>
          <w:trHeight w:val="549"/>
        </w:trPr>
        <w:tc>
          <w:tcPr>
            <w:tcW w:w="567" w:type="dxa"/>
          </w:tcPr>
          <w:p w:rsidR="0072503D" w:rsidRPr="00D4031A" w:rsidRDefault="0060311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lastRenderedPageBreak/>
              <w:t>6</w:t>
            </w:r>
          </w:p>
        </w:tc>
        <w:tc>
          <w:tcPr>
            <w:tcW w:w="1418" w:type="dxa"/>
          </w:tcPr>
          <w:p w:rsidR="0072503D" w:rsidRPr="00D4031A" w:rsidRDefault="00A1407D" w:rsidP="001D2C7D">
            <w:pPr>
              <w:suppressAutoHyphens/>
              <w:rPr>
                <w:rFonts w:ascii="Times New Roman" w:hAnsi="Times New Roman" w:cs="Times New Roman"/>
                <w:color w:val="000000" w:themeColor="text1"/>
                <w:sz w:val="20"/>
                <w:szCs w:val="20"/>
              </w:rPr>
            </w:pPr>
            <w:r w:rsidRPr="00D4031A">
              <w:rPr>
                <w:rFonts w:ascii="Times New Roman" w:eastAsia="Times New Roman" w:hAnsi="Times New Roman" w:cs="Times New Roman"/>
                <w:color w:val="000000" w:themeColor="text1"/>
                <w:sz w:val="20"/>
                <w:szCs w:val="20"/>
                <w:lang w:eastAsia="ru-RU"/>
              </w:rPr>
              <w:t>Техногенне та соціальне середовища</w:t>
            </w:r>
          </w:p>
        </w:tc>
        <w:tc>
          <w:tcPr>
            <w:tcW w:w="7229" w:type="dxa"/>
          </w:tcPr>
          <w:p w:rsidR="008160CA" w:rsidRPr="00D4031A" w:rsidRDefault="00F7028A"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Н</w:t>
            </w:r>
            <w:r w:rsidR="006257FB" w:rsidRPr="00D4031A">
              <w:rPr>
                <w:rFonts w:ascii="Times New Roman" w:hAnsi="Times New Roman" w:cs="Times New Roman"/>
                <w:color w:val="000000" w:themeColor="text1"/>
                <w:sz w:val="20"/>
                <w:szCs w:val="20"/>
              </w:rPr>
              <w:t>а техногенне не впливає; на соціальне</w:t>
            </w:r>
            <w:r w:rsidR="00B6419C" w:rsidRPr="00D4031A">
              <w:rPr>
                <w:rFonts w:ascii="Times New Roman" w:hAnsi="Times New Roman" w:cs="Times New Roman"/>
                <w:color w:val="000000" w:themeColor="text1"/>
                <w:sz w:val="20"/>
                <w:szCs w:val="20"/>
              </w:rPr>
              <w:t xml:space="preserve"> носить</w:t>
            </w:r>
            <w:r w:rsidR="006257FB" w:rsidRPr="00D4031A">
              <w:rPr>
                <w:rFonts w:ascii="Times New Roman" w:hAnsi="Times New Roman" w:cs="Times New Roman"/>
                <w:color w:val="000000" w:themeColor="text1"/>
                <w:sz w:val="20"/>
                <w:szCs w:val="20"/>
              </w:rPr>
              <w:t xml:space="preserve"> позитивний вплив пов’язаний із можливим ство</w:t>
            </w:r>
            <w:r w:rsidRPr="00D4031A">
              <w:rPr>
                <w:rFonts w:ascii="Times New Roman" w:hAnsi="Times New Roman" w:cs="Times New Roman"/>
                <w:color w:val="000000" w:themeColor="text1"/>
                <w:sz w:val="20"/>
                <w:szCs w:val="20"/>
              </w:rPr>
              <w:t>ренням додаткових робочих місць.</w:t>
            </w:r>
          </w:p>
        </w:tc>
        <w:tc>
          <w:tcPr>
            <w:tcW w:w="1134" w:type="dxa"/>
          </w:tcPr>
          <w:p w:rsidR="0072503D" w:rsidRPr="00D4031A" w:rsidRDefault="0072503D" w:rsidP="00614AB8">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p>
        </w:tc>
      </w:tr>
      <w:tr w:rsidR="00D4031A" w:rsidRPr="00D4031A" w:rsidTr="008856F5">
        <w:trPr>
          <w:trHeight w:val="982"/>
        </w:trPr>
        <w:tc>
          <w:tcPr>
            <w:tcW w:w="567" w:type="dxa"/>
          </w:tcPr>
          <w:p w:rsidR="008160CA" w:rsidRPr="00D4031A" w:rsidRDefault="0060311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7</w:t>
            </w:r>
          </w:p>
        </w:tc>
        <w:tc>
          <w:tcPr>
            <w:tcW w:w="1418" w:type="dxa"/>
          </w:tcPr>
          <w:p w:rsidR="008160CA" w:rsidRPr="00D4031A" w:rsidRDefault="008160CA" w:rsidP="001D2C7D">
            <w:pPr>
              <w:suppressAutoHyphens/>
              <w:rPr>
                <w:rFonts w:ascii="Times New Roman" w:eastAsia="Times New Roman" w:hAnsi="Times New Roman" w:cs="Times New Roman"/>
                <w:color w:val="000000" w:themeColor="text1"/>
                <w:sz w:val="20"/>
                <w:szCs w:val="20"/>
                <w:lang w:eastAsia="ru-RU"/>
              </w:rPr>
            </w:pPr>
            <w:proofErr w:type="spellStart"/>
            <w:r w:rsidRPr="00D4031A">
              <w:rPr>
                <w:rFonts w:ascii="Times New Roman" w:eastAsia="Times New Roman" w:hAnsi="Times New Roman" w:cs="Times New Roman"/>
                <w:color w:val="000000" w:themeColor="text1"/>
                <w:sz w:val="20"/>
                <w:szCs w:val="20"/>
                <w:lang w:eastAsia="ru-RU"/>
              </w:rPr>
              <w:t>Біорізноманіття</w:t>
            </w:r>
            <w:proofErr w:type="spellEnd"/>
          </w:p>
        </w:tc>
        <w:tc>
          <w:tcPr>
            <w:tcW w:w="7229" w:type="dxa"/>
          </w:tcPr>
          <w:p w:rsidR="00B6419C" w:rsidRPr="00D4031A" w:rsidRDefault="00B6419C" w:rsidP="008856F5">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 xml:space="preserve">В процесі </w:t>
            </w:r>
            <w:r w:rsidR="00D0705B" w:rsidRPr="00D4031A">
              <w:rPr>
                <w:rFonts w:ascii="Times New Roman" w:hAnsi="Times New Roman" w:cs="Times New Roman"/>
                <w:color w:val="000000" w:themeColor="text1"/>
                <w:sz w:val="20"/>
                <w:szCs w:val="20"/>
              </w:rPr>
              <w:t xml:space="preserve">будівництва об’єктів  проектування </w:t>
            </w:r>
            <w:r w:rsidR="008160CA" w:rsidRPr="00D4031A">
              <w:rPr>
                <w:rFonts w:ascii="Times New Roman" w:hAnsi="Times New Roman" w:cs="Times New Roman"/>
                <w:color w:val="000000" w:themeColor="text1"/>
                <w:sz w:val="20"/>
                <w:szCs w:val="20"/>
              </w:rPr>
              <w:t xml:space="preserve">вплив на </w:t>
            </w:r>
            <w:r w:rsidR="00D0705B" w:rsidRPr="00D4031A">
              <w:rPr>
                <w:rFonts w:ascii="Times New Roman" w:hAnsi="Times New Roman" w:cs="Times New Roman"/>
                <w:color w:val="000000" w:themeColor="text1"/>
                <w:sz w:val="20"/>
                <w:szCs w:val="20"/>
              </w:rPr>
              <w:t xml:space="preserve">рослинний покрив в </w:t>
            </w:r>
            <w:r w:rsidR="008160CA" w:rsidRPr="00D4031A">
              <w:rPr>
                <w:rFonts w:ascii="Times New Roman" w:hAnsi="Times New Roman" w:cs="Times New Roman"/>
                <w:color w:val="000000" w:themeColor="text1"/>
                <w:sz w:val="20"/>
                <w:szCs w:val="20"/>
              </w:rPr>
              <w:t>основному</w:t>
            </w:r>
            <w:r w:rsidR="00886182" w:rsidRPr="00D4031A">
              <w:rPr>
                <w:rFonts w:ascii="Times New Roman" w:hAnsi="Times New Roman" w:cs="Times New Roman"/>
                <w:color w:val="000000" w:themeColor="text1"/>
                <w:sz w:val="20"/>
                <w:szCs w:val="20"/>
              </w:rPr>
              <w:t xml:space="preserve"> буде</w:t>
            </w:r>
            <w:r w:rsidR="00D0705B" w:rsidRPr="00D4031A">
              <w:rPr>
                <w:rFonts w:ascii="Times New Roman" w:hAnsi="Times New Roman" w:cs="Times New Roman"/>
                <w:color w:val="000000" w:themeColor="text1"/>
                <w:sz w:val="20"/>
                <w:szCs w:val="20"/>
              </w:rPr>
              <w:t xml:space="preserve"> виявлятися в</w:t>
            </w:r>
            <w:r w:rsidR="008160CA" w:rsidRPr="00D4031A">
              <w:rPr>
                <w:rFonts w:ascii="Times New Roman" w:hAnsi="Times New Roman" w:cs="Times New Roman"/>
                <w:color w:val="000000" w:themeColor="text1"/>
                <w:sz w:val="20"/>
                <w:szCs w:val="20"/>
              </w:rPr>
              <w:t xml:space="preserve"> пошкодженні та частковому знищ</w:t>
            </w:r>
            <w:r w:rsidRPr="00D4031A">
              <w:rPr>
                <w:rFonts w:ascii="Times New Roman" w:hAnsi="Times New Roman" w:cs="Times New Roman"/>
                <w:color w:val="000000" w:themeColor="text1"/>
                <w:sz w:val="20"/>
                <w:szCs w:val="20"/>
              </w:rPr>
              <w:t>енні рослинності транспортними</w:t>
            </w:r>
            <w:r w:rsidR="008160CA" w:rsidRPr="00D4031A">
              <w:rPr>
                <w:rFonts w:ascii="Times New Roman" w:hAnsi="Times New Roman" w:cs="Times New Roman"/>
                <w:color w:val="000000" w:themeColor="text1"/>
                <w:sz w:val="20"/>
                <w:szCs w:val="20"/>
              </w:rPr>
              <w:t xml:space="preserve"> засобами, загибелі і пригні</w:t>
            </w:r>
            <w:r w:rsidRPr="00D4031A">
              <w:rPr>
                <w:rFonts w:ascii="Times New Roman" w:hAnsi="Times New Roman" w:cs="Times New Roman"/>
                <w:color w:val="000000" w:themeColor="text1"/>
                <w:sz w:val="20"/>
                <w:szCs w:val="20"/>
              </w:rPr>
              <w:t xml:space="preserve">ченні рослинного покриву при </w:t>
            </w:r>
            <w:r w:rsidR="00D0705B" w:rsidRPr="00D4031A">
              <w:rPr>
                <w:rFonts w:ascii="Times New Roman" w:hAnsi="Times New Roman" w:cs="Times New Roman"/>
                <w:color w:val="000000" w:themeColor="text1"/>
                <w:sz w:val="20"/>
                <w:szCs w:val="20"/>
              </w:rPr>
              <w:t>виникненні</w:t>
            </w:r>
            <w:r w:rsidR="008160CA" w:rsidRPr="00D4031A">
              <w:rPr>
                <w:rFonts w:ascii="Times New Roman" w:hAnsi="Times New Roman" w:cs="Times New Roman"/>
                <w:color w:val="000000" w:themeColor="text1"/>
                <w:sz w:val="20"/>
                <w:szCs w:val="20"/>
              </w:rPr>
              <w:t xml:space="preserve"> аварійних ситуацій.</w:t>
            </w:r>
          </w:p>
        </w:tc>
        <w:tc>
          <w:tcPr>
            <w:tcW w:w="1134" w:type="dxa"/>
          </w:tcPr>
          <w:p w:rsidR="008160CA" w:rsidRPr="00D4031A" w:rsidRDefault="00881501" w:rsidP="00614AB8">
            <w:pPr>
              <w:suppressAutoHyphens/>
              <w:jc w:val="center"/>
              <w:rPr>
                <w:rFonts w:ascii="Times New Roman" w:hAnsi="Times New Roman" w:cs="Times New Roman"/>
                <w:color w:val="000000" w:themeColor="text1"/>
                <w:sz w:val="28"/>
                <w:szCs w:val="28"/>
              </w:rPr>
            </w:pPr>
            <w:r w:rsidRPr="00D4031A">
              <w:rPr>
                <w:rFonts w:ascii="Times New Roman" w:hAnsi="Times New Roman" w:cs="Times New Roman"/>
                <w:color w:val="000000" w:themeColor="text1"/>
                <w:sz w:val="28"/>
                <w:szCs w:val="28"/>
              </w:rPr>
              <w:t>-</w:t>
            </w:r>
          </w:p>
        </w:tc>
      </w:tr>
      <w:tr w:rsidR="00D4031A" w:rsidRPr="00D4031A" w:rsidTr="008856F5">
        <w:trPr>
          <w:trHeight w:val="960"/>
        </w:trPr>
        <w:tc>
          <w:tcPr>
            <w:tcW w:w="567" w:type="dxa"/>
          </w:tcPr>
          <w:p w:rsidR="0072503D" w:rsidRPr="00D4031A" w:rsidRDefault="0060311D" w:rsidP="001D2C7D">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8</w:t>
            </w:r>
          </w:p>
        </w:tc>
        <w:tc>
          <w:tcPr>
            <w:tcW w:w="1418" w:type="dxa"/>
          </w:tcPr>
          <w:p w:rsidR="0072503D" w:rsidRPr="00D4031A" w:rsidRDefault="00B967F8" w:rsidP="001D2C7D">
            <w:pPr>
              <w:suppressAutoHyphens/>
              <w:rPr>
                <w:rFonts w:ascii="Times New Roman" w:hAnsi="Times New Roman" w:cs="Times New Roman"/>
                <w:color w:val="000000" w:themeColor="text1"/>
                <w:sz w:val="20"/>
                <w:szCs w:val="20"/>
              </w:rPr>
            </w:pPr>
            <w:r w:rsidRPr="00D4031A">
              <w:rPr>
                <w:rFonts w:ascii="Times New Roman" w:eastAsia="Times New Roman" w:hAnsi="Times New Roman" w:cs="Times New Roman"/>
                <w:color w:val="000000" w:themeColor="text1"/>
                <w:sz w:val="20"/>
                <w:szCs w:val="20"/>
                <w:lang w:eastAsia="uk-UA" w:bidi="uk-UA"/>
              </w:rPr>
              <w:t>Відходи</w:t>
            </w:r>
          </w:p>
        </w:tc>
        <w:tc>
          <w:tcPr>
            <w:tcW w:w="7229" w:type="dxa"/>
          </w:tcPr>
          <w:p w:rsidR="0072503D" w:rsidRPr="00D4031A" w:rsidRDefault="0068369A" w:rsidP="00BD563B">
            <w:pPr>
              <w:suppressAutoHyphens/>
              <w:jc w:val="both"/>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У</w:t>
            </w:r>
            <w:r w:rsidR="006257FB" w:rsidRPr="00D4031A">
              <w:rPr>
                <w:rFonts w:ascii="Times New Roman" w:hAnsi="Times New Roman" w:cs="Times New Roman"/>
                <w:color w:val="000000" w:themeColor="text1"/>
                <w:sz w:val="20"/>
                <w:szCs w:val="20"/>
              </w:rPr>
              <w:t xml:space="preserve"> зв’язку із проектуванням </w:t>
            </w:r>
            <w:r w:rsidR="00834A19" w:rsidRPr="00D4031A">
              <w:rPr>
                <w:rFonts w:ascii="Times New Roman" w:hAnsi="Times New Roman" w:cs="Times New Roman"/>
                <w:color w:val="000000" w:themeColor="text1"/>
                <w:sz w:val="20"/>
                <w:szCs w:val="20"/>
              </w:rPr>
              <w:t>підприємства з обслуговування автомобілів (вантажні автомобілі)</w:t>
            </w:r>
            <w:r w:rsidR="006257FB" w:rsidRPr="00D4031A">
              <w:rPr>
                <w:rFonts w:ascii="Times New Roman" w:hAnsi="Times New Roman" w:cs="Times New Roman"/>
                <w:color w:val="000000" w:themeColor="text1"/>
                <w:sz w:val="20"/>
                <w:szCs w:val="20"/>
              </w:rPr>
              <w:t>, утворюватимуться побутові відходи, які згідно договорів із комунальними службами вивозяться на полігони твердих побутових відход</w:t>
            </w:r>
            <w:r w:rsidR="00F7028A" w:rsidRPr="00D4031A">
              <w:rPr>
                <w:rFonts w:ascii="Times New Roman" w:hAnsi="Times New Roman" w:cs="Times New Roman"/>
                <w:color w:val="000000" w:themeColor="text1"/>
                <w:sz w:val="20"/>
                <w:szCs w:val="20"/>
              </w:rPr>
              <w:t>ів</w:t>
            </w:r>
            <w:r w:rsidR="00BD563B" w:rsidRPr="00D4031A">
              <w:rPr>
                <w:rFonts w:ascii="Times New Roman" w:hAnsi="Times New Roman" w:cs="Times New Roman"/>
                <w:color w:val="000000" w:themeColor="text1"/>
                <w:sz w:val="20"/>
                <w:szCs w:val="20"/>
              </w:rPr>
              <w:t>,</w:t>
            </w:r>
            <w:r w:rsidR="00F7028A" w:rsidRPr="00D4031A">
              <w:rPr>
                <w:rFonts w:ascii="Times New Roman" w:hAnsi="Times New Roman" w:cs="Times New Roman"/>
                <w:color w:val="000000" w:themeColor="text1"/>
                <w:sz w:val="20"/>
                <w:szCs w:val="20"/>
              </w:rPr>
              <w:t xml:space="preserve"> </w:t>
            </w:r>
            <w:r w:rsidR="00BD563B" w:rsidRPr="00D4031A">
              <w:rPr>
                <w:rFonts w:ascii="Times New Roman" w:hAnsi="Times New Roman" w:cs="Times New Roman"/>
                <w:color w:val="000000" w:themeColor="text1"/>
                <w:sz w:val="20"/>
                <w:szCs w:val="20"/>
              </w:rPr>
              <w:t>які занесені в реєстр МВВ</w:t>
            </w:r>
            <w:r w:rsidR="00F7028A" w:rsidRPr="00D4031A">
              <w:rPr>
                <w:rFonts w:ascii="Times New Roman" w:hAnsi="Times New Roman" w:cs="Times New Roman"/>
                <w:color w:val="000000" w:themeColor="text1"/>
                <w:sz w:val="20"/>
                <w:szCs w:val="20"/>
              </w:rPr>
              <w:t>.</w:t>
            </w:r>
          </w:p>
        </w:tc>
        <w:tc>
          <w:tcPr>
            <w:tcW w:w="1134" w:type="dxa"/>
          </w:tcPr>
          <w:p w:rsidR="0072503D" w:rsidRPr="00D4031A" w:rsidRDefault="0072503D" w:rsidP="001D2C7D">
            <w:pPr>
              <w:suppressAutoHyphens/>
              <w:jc w:val="center"/>
              <w:rPr>
                <w:rFonts w:ascii="Times New Roman" w:hAnsi="Times New Roman" w:cs="Times New Roman"/>
                <w:b/>
                <w:color w:val="000000" w:themeColor="text1"/>
                <w:sz w:val="28"/>
                <w:szCs w:val="28"/>
              </w:rPr>
            </w:pPr>
            <w:r w:rsidRPr="00D4031A">
              <w:rPr>
                <w:rFonts w:ascii="Times New Roman" w:hAnsi="Times New Roman" w:cs="Times New Roman"/>
                <w:b/>
                <w:color w:val="000000" w:themeColor="text1"/>
                <w:sz w:val="28"/>
                <w:szCs w:val="28"/>
              </w:rPr>
              <w:t>+</w:t>
            </w:r>
          </w:p>
        </w:tc>
      </w:tr>
    </w:tbl>
    <w:p w:rsidR="00CB2B3A" w:rsidRPr="00D4031A" w:rsidRDefault="00CB2B3A" w:rsidP="001D1DB5">
      <w:pPr>
        <w:suppressAutoHyphens/>
        <w:spacing w:after="0" w:line="240" w:lineRule="auto"/>
        <w:ind w:firstLine="567"/>
        <w:jc w:val="both"/>
        <w:rPr>
          <w:rFonts w:ascii="Times New Roman" w:hAnsi="Times New Roman" w:cs="Times New Roman"/>
          <w:color w:val="000000" w:themeColor="text1"/>
          <w:sz w:val="26"/>
          <w:szCs w:val="26"/>
          <w:lang w:bidi="uk-UA"/>
        </w:rPr>
      </w:pPr>
      <w:r w:rsidRPr="00D4031A">
        <w:rPr>
          <w:rFonts w:ascii="Times New Roman" w:hAnsi="Times New Roman" w:cs="Times New Roman"/>
          <w:color w:val="000000" w:themeColor="text1"/>
          <w:sz w:val="26"/>
          <w:szCs w:val="26"/>
          <w:lang w:bidi="uk-UA"/>
        </w:rPr>
        <w:t>Таким чином, в результаті реалізації планувальних рішень, що містяться в документі державного планування, стан навколишнього середовища зазнає, в основному, позитивних змін. На територіях, де може буде негативний вплив, передбачений ряд заходів, щодо мінімізації такого впливу.</w:t>
      </w:r>
    </w:p>
    <w:p w:rsidR="00FB154E" w:rsidRPr="00D4031A" w:rsidRDefault="00450CFA"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bCs/>
          <w:color w:val="000000" w:themeColor="text1"/>
          <w:sz w:val="26"/>
          <w:szCs w:val="26"/>
          <w:bdr w:val="none" w:sz="0" w:space="0" w:color="auto" w:frame="1"/>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4.</w:t>
      </w:r>
      <w:r w:rsidR="001B6A8E" w:rsidRPr="00D4031A">
        <w:rPr>
          <w:rFonts w:ascii="Times New Roman" w:eastAsia="Times New Roman" w:hAnsi="Times New Roman" w:cs="Times New Roman"/>
          <w:b/>
          <w:bCs/>
          <w:color w:val="000000" w:themeColor="text1"/>
          <w:sz w:val="26"/>
          <w:szCs w:val="26"/>
          <w:bdr w:val="none" w:sz="0" w:space="0" w:color="auto" w:frame="1"/>
          <w:lang w:eastAsia="ru-RU"/>
        </w:rPr>
        <w:t> </w:t>
      </w:r>
      <w:r w:rsidR="00FB154E" w:rsidRPr="00D4031A">
        <w:rPr>
          <w:rFonts w:ascii="Times New Roman" w:eastAsia="Times New Roman" w:hAnsi="Times New Roman" w:cs="Times New Roman"/>
          <w:b/>
          <w:bCs/>
          <w:color w:val="000000" w:themeColor="text1"/>
          <w:sz w:val="26"/>
          <w:szCs w:val="26"/>
          <w:bdr w:val="none" w:sz="0" w:space="0" w:color="auto" w:frame="1"/>
          <w:lang w:eastAsia="ru-RU"/>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p w:rsidR="00414C22" w:rsidRPr="00D4031A" w:rsidRDefault="00797264"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 районі розміщення об’єкту проектування житлова зона знаходиться за межами санітарно-захисної зони, тому на території житлової забудови </w:t>
      </w:r>
      <w:r w:rsidR="007F76B4" w:rsidRPr="00D4031A">
        <w:rPr>
          <w:rFonts w:ascii="Times New Roman" w:eastAsia="Times New Roman" w:hAnsi="Times New Roman" w:cs="Times New Roman"/>
          <w:color w:val="000000" w:themeColor="text1"/>
          <w:sz w:val="26"/>
          <w:szCs w:val="26"/>
          <w:lang w:eastAsia="ru-RU"/>
        </w:rPr>
        <w:t>розрахункова концентрація всіх забруднюючих речовин не перевищує їх граничнодопустимі концентрації (ГДК</w:t>
      </w:r>
      <w:r w:rsidRPr="00D4031A">
        <w:rPr>
          <w:rFonts w:ascii="Times New Roman" w:eastAsia="Times New Roman" w:hAnsi="Times New Roman" w:cs="Times New Roman"/>
          <w:color w:val="000000" w:themeColor="text1"/>
          <w:sz w:val="26"/>
          <w:szCs w:val="26"/>
          <w:lang w:eastAsia="ru-RU"/>
        </w:rPr>
        <w:t>),</w:t>
      </w:r>
      <w:r w:rsidR="007F76B4"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р</w:t>
      </w:r>
      <w:r w:rsidR="007F76B4" w:rsidRPr="00D4031A">
        <w:rPr>
          <w:rFonts w:ascii="Times New Roman" w:eastAsia="Times New Roman" w:hAnsi="Times New Roman" w:cs="Times New Roman"/>
          <w:color w:val="000000" w:themeColor="text1"/>
          <w:sz w:val="26"/>
          <w:szCs w:val="26"/>
          <w:lang w:eastAsia="ru-RU"/>
        </w:rPr>
        <w:t>ів</w:t>
      </w:r>
      <w:r w:rsidRPr="00D4031A">
        <w:rPr>
          <w:rFonts w:ascii="Times New Roman" w:eastAsia="Times New Roman" w:hAnsi="Times New Roman" w:cs="Times New Roman"/>
          <w:color w:val="000000" w:themeColor="text1"/>
          <w:sz w:val="26"/>
          <w:szCs w:val="26"/>
          <w:lang w:eastAsia="ru-RU"/>
        </w:rPr>
        <w:t>е</w:t>
      </w:r>
      <w:r w:rsidR="007F76B4" w:rsidRPr="00D4031A">
        <w:rPr>
          <w:rFonts w:ascii="Times New Roman" w:eastAsia="Times New Roman" w:hAnsi="Times New Roman" w:cs="Times New Roman"/>
          <w:color w:val="000000" w:themeColor="text1"/>
          <w:sz w:val="26"/>
          <w:szCs w:val="26"/>
          <w:lang w:eastAsia="ru-RU"/>
        </w:rPr>
        <w:t>н</w:t>
      </w:r>
      <w:r w:rsidRPr="00D4031A">
        <w:rPr>
          <w:rFonts w:ascii="Times New Roman" w:eastAsia="Times New Roman" w:hAnsi="Times New Roman" w:cs="Times New Roman"/>
          <w:color w:val="000000" w:themeColor="text1"/>
          <w:sz w:val="26"/>
          <w:szCs w:val="26"/>
          <w:lang w:eastAsia="ru-RU"/>
        </w:rPr>
        <w:t>ь</w:t>
      </w:r>
      <w:r w:rsidR="007F76B4" w:rsidRPr="00D4031A">
        <w:rPr>
          <w:rFonts w:ascii="Times New Roman" w:eastAsia="Times New Roman" w:hAnsi="Times New Roman" w:cs="Times New Roman"/>
          <w:color w:val="000000" w:themeColor="text1"/>
          <w:sz w:val="26"/>
          <w:szCs w:val="26"/>
          <w:lang w:eastAsia="ru-RU"/>
        </w:rPr>
        <w:t xml:space="preserve"> шуму, вібрації не будуть перевищувати норми допустимого впливу. </w:t>
      </w:r>
      <w:r w:rsidR="0076083A" w:rsidRPr="00D4031A">
        <w:rPr>
          <w:rFonts w:ascii="Times New Roman" w:eastAsia="Times New Roman" w:hAnsi="Times New Roman" w:cs="Times New Roman"/>
          <w:color w:val="000000" w:themeColor="text1"/>
          <w:sz w:val="26"/>
          <w:szCs w:val="26"/>
          <w:lang w:eastAsia="ru-RU"/>
        </w:rPr>
        <w:t>Санітарно захисна зона прийнята відповідно ДБН Б.2.2-12:2019 та не потр</w:t>
      </w:r>
      <w:r w:rsidR="00BB226A" w:rsidRPr="00D4031A">
        <w:rPr>
          <w:rFonts w:ascii="Times New Roman" w:eastAsia="Times New Roman" w:hAnsi="Times New Roman" w:cs="Times New Roman"/>
          <w:color w:val="000000" w:themeColor="text1"/>
          <w:sz w:val="26"/>
          <w:szCs w:val="26"/>
          <w:lang w:eastAsia="ru-RU"/>
        </w:rPr>
        <w:t>е</w:t>
      </w:r>
      <w:r w:rsidR="0076083A" w:rsidRPr="00D4031A">
        <w:rPr>
          <w:rFonts w:ascii="Times New Roman" w:eastAsia="Times New Roman" w:hAnsi="Times New Roman" w:cs="Times New Roman"/>
          <w:color w:val="000000" w:themeColor="text1"/>
          <w:sz w:val="26"/>
          <w:szCs w:val="26"/>
          <w:lang w:eastAsia="ru-RU"/>
        </w:rPr>
        <w:t>бує</w:t>
      </w:r>
      <w:r w:rsidRPr="00D4031A">
        <w:rPr>
          <w:rFonts w:ascii="Times New Roman" w:eastAsia="Times New Roman" w:hAnsi="Times New Roman" w:cs="Times New Roman"/>
          <w:color w:val="000000" w:themeColor="text1"/>
          <w:sz w:val="26"/>
          <w:szCs w:val="26"/>
          <w:lang w:eastAsia="ru-RU"/>
        </w:rPr>
        <w:t xml:space="preserve"> коригуванн</w:t>
      </w:r>
      <w:r w:rsidR="0076083A" w:rsidRPr="00D4031A">
        <w:rPr>
          <w:rFonts w:ascii="Times New Roman" w:eastAsia="Times New Roman" w:hAnsi="Times New Roman" w:cs="Times New Roman"/>
          <w:color w:val="000000" w:themeColor="text1"/>
          <w:sz w:val="26"/>
          <w:szCs w:val="26"/>
          <w:lang w:eastAsia="ru-RU"/>
        </w:rPr>
        <w:t>я.</w:t>
      </w:r>
    </w:p>
    <w:p w:rsidR="00DF1368" w:rsidRPr="00D4031A" w:rsidRDefault="007842B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 наслідок реалізації планової діяльності на території детального планування </w:t>
      </w:r>
      <w:r w:rsidR="00DF1368" w:rsidRPr="00D4031A">
        <w:rPr>
          <w:rFonts w:ascii="Times New Roman" w:eastAsia="Times New Roman" w:hAnsi="Times New Roman" w:cs="Times New Roman"/>
          <w:color w:val="000000" w:themeColor="text1"/>
          <w:sz w:val="26"/>
          <w:szCs w:val="26"/>
          <w:lang w:eastAsia="ru-RU"/>
        </w:rPr>
        <w:t xml:space="preserve">не </w:t>
      </w:r>
      <w:r w:rsidRPr="00D4031A">
        <w:rPr>
          <w:rFonts w:ascii="Times New Roman" w:eastAsia="Times New Roman" w:hAnsi="Times New Roman" w:cs="Times New Roman"/>
          <w:color w:val="000000" w:themeColor="text1"/>
          <w:sz w:val="26"/>
          <w:szCs w:val="26"/>
          <w:lang w:eastAsia="ru-RU"/>
        </w:rPr>
        <w:t>відбудеться зміна природного стану ландшафту</w:t>
      </w:r>
      <w:r w:rsidR="00DF1368" w:rsidRPr="00D4031A">
        <w:rPr>
          <w:rFonts w:ascii="Times New Roman" w:eastAsia="Times New Roman" w:hAnsi="Times New Roman" w:cs="Times New Roman"/>
          <w:color w:val="000000" w:themeColor="text1"/>
          <w:sz w:val="26"/>
          <w:szCs w:val="26"/>
          <w:lang w:eastAsia="ru-RU"/>
        </w:rPr>
        <w:t xml:space="preserve">. </w:t>
      </w:r>
    </w:p>
    <w:p w:rsidR="00C4403B" w:rsidRPr="00D4031A" w:rsidRDefault="00C4403B" w:rsidP="001D1DB5">
      <w:pPr>
        <w:shd w:val="clear" w:color="auto" w:fill="FFFFFF"/>
        <w:suppressAutoHyphens/>
        <w:spacing w:after="0" w:line="240" w:lineRule="auto"/>
        <w:ind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SWOT-аналізу, який полягає в розподіленні чинників на чотири категорії: сильних (</w:t>
      </w:r>
      <w:proofErr w:type="spellStart"/>
      <w:r w:rsidRPr="00D4031A">
        <w:rPr>
          <w:rFonts w:ascii="Times New Roman" w:eastAsia="Times New Roman" w:hAnsi="Times New Roman" w:cs="Times New Roman"/>
          <w:color w:val="000000" w:themeColor="text1"/>
          <w:sz w:val="26"/>
          <w:szCs w:val="26"/>
          <w:lang w:eastAsia="ru-RU"/>
        </w:rPr>
        <w:t>Strengths</w:t>
      </w:r>
      <w:proofErr w:type="spellEnd"/>
      <w:r w:rsidRPr="00D4031A">
        <w:rPr>
          <w:rFonts w:ascii="Times New Roman" w:eastAsia="Times New Roman" w:hAnsi="Times New Roman" w:cs="Times New Roman"/>
          <w:color w:val="000000" w:themeColor="text1"/>
          <w:sz w:val="26"/>
          <w:szCs w:val="26"/>
          <w:lang w:eastAsia="ru-RU"/>
        </w:rPr>
        <w:t>) і слабких (</w:t>
      </w:r>
      <w:proofErr w:type="spellStart"/>
      <w:r w:rsidRPr="00D4031A">
        <w:rPr>
          <w:rFonts w:ascii="Times New Roman" w:eastAsia="Times New Roman" w:hAnsi="Times New Roman" w:cs="Times New Roman"/>
          <w:color w:val="000000" w:themeColor="text1"/>
          <w:sz w:val="26"/>
          <w:szCs w:val="26"/>
          <w:lang w:eastAsia="ru-RU"/>
        </w:rPr>
        <w:t>Weaknesses</w:t>
      </w:r>
      <w:proofErr w:type="spellEnd"/>
      <w:r w:rsidRPr="00D4031A">
        <w:rPr>
          <w:rFonts w:ascii="Times New Roman" w:eastAsia="Times New Roman" w:hAnsi="Times New Roman" w:cs="Times New Roman"/>
          <w:color w:val="000000" w:themeColor="text1"/>
          <w:sz w:val="26"/>
          <w:szCs w:val="26"/>
          <w:lang w:eastAsia="ru-RU"/>
        </w:rPr>
        <w:t>) сторін проекту або явища, можливостей (</w:t>
      </w:r>
      <w:proofErr w:type="spellStart"/>
      <w:r w:rsidRPr="00D4031A">
        <w:rPr>
          <w:rFonts w:ascii="Times New Roman" w:eastAsia="Times New Roman" w:hAnsi="Times New Roman" w:cs="Times New Roman"/>
          <w:color w:val="000000" w:themeColor="text1"/>
          <w:sz w:val="26"/>
          <w:szCs w:val="26"/>
          <w:lang w:eastAsia="ru-RU"/>
        </w:rPr>
        <w:t>Opportunities</w:t>
      </w:r>
      <w:proofErr w:type="spellEnd"/>
      <w:r w:rsidRPr="00D4031A">
        <w:rPr>
          <w:rFonts w:ascii="Times New Roman" w:eastAsia="Times New Roman" w:hAnsi="Times New Roman" w:cs="Times New Roman"/>
          <w:color w:val="000000" w:themeColor="text1"/>
          <w:sz w:val="26"/>
          <w:szCs w:val="26"/>
          <w:lang w:eastAsia="ru-RU"/>
        </w:rPr>
        <w:t>) та загроз (</w:t>
      </w:r>
      <w:proofErr w:type="spellStart"/>
      <w:r w:rsidRPr="00D4031A">
        <w:rPr>
          <w:rFonts w:ascii="Times New Roman" w:eastAsia="Times New Roman" w:hAnsi="Times New Roman" w:cs="Times New Roman"/>
          <w:color w:val="000000" w:themeColor="text1"/>
          <w:sz w:val="26"/>
          <w:szCs w:val="26"/>
          <w:lang w:eastAsia="ru-RU"/>
        </w:rPr>
        <w:t>Threats</w:t>
      </w:r>
      <w:proofErr w:type="spellEnd"/>
      <w:r w:rsidRPr="00D4031A">
        <w:rPr>
          <w:rFonts w:ascii="Times New Roman" w:eastAsia="Times New Roman" w:hAnsi="Times New Roman" w:cs="Times New Roman"/>
          <w:color w:val="000000" w:themeColor="text1"/>
          <w:sz w:val="26"/>
          <w:szCs w:val="26"/>
          <w:lang w:eastAsia="ru-RU"/>
        </w:rPr>
        <w:t>), що стосують</w:t>
      </w:r>
      <w:r w:rsidR="00C17D67" w:rsidRPr="00D4031A">
        <w:rPr>
          <w:rFonts w:ascii="Times New Roman" w:eastAsia="Times New Roman" w:hAnsi="Times New Roman" w:cs="Times New Roman"/>
          <w:color w:val="000000" w:themeColor="text1"/>
          <w:sz w:val="26"/>
          <w:szCs w:val="26"/>
          <w:lang w:eastAsia="ru-RU"/>
        </w:rPr>
        <w:t xml:space="preserve">ся його розвитку в </w:t>
      </w:r>
      <w:proofErr w:type="spellStart"/>
      <w:r w:rsidR="00C17D67" w:rsidRPr="00D4031A">
        <w:rPr>
          <w:rFonts w:ascii="Times New Roman" w:eastAsia="Times New Roman" w:hAnsi="Times New Roman" w:cs="Times New Roman"/>
          <w:color w:val="000000" w:themeColor="text1"/>
          <w:sz w:val="26"/>
          <w:szCs w:val="26"/>
          <w:lang w:eastAsia="ru-RU"/>
        </w:rPr>
        <w:t>майбутньому.</w:t>
      </w:r>
      <w:r w:rsidRPr="00D4031A">
        <w:rPr>
          <w:rFonts w:ascii="Times New Roman" w:eastAsia="Times New Roman" w:hAnsi="Times New Roman" w:cs="Times New Roman"/>
          <w:color w:val="000000" w:themeColor="text1"/>
          <w:sz w:val="26"/>
          <w:szCs w:val="26"/>
          <w:lang w:eastAsia="ru-RU"/>
        </w:rPr>
        <w:t>Результати</w:t>
      </w:r>
      <w:proofErr w:type="spellEnd"/>
      <w:r w:rsidRPr="00D4031A">
        <w:rPr>
          <w:rFonts w:ascii="Times New Roman" w:eastAsia="Times New Roman" w:hAnsi="Times New Roman" w:cs="Times New Roman"/>
          <w:color w:val="000000" w:themeColor="text1"/>
          <w:sz w:val="26"/>
          <w:szCs w:val="26"/>
          <w:lang w:eastAsia="ru-RU"/>
        </w:rPr>
        <w:t xml:space="preserve"> SWOT-а</w:t>
      </w:r>
      <w:r w:rsidR="00C17D67" w:rsidRPr="00D4031A">
        <w:rPr>
          <w:rFonts w:ascii="Times New Roman" w:eastAsia="Times New Roman" w:hAnsi="Times New Roman" w:cs="Times New Roman"/>
          <w:color w:val="000000" w:themeColor="text1"/>
          <w:sz w:val="26"/>
          <w:szCs w:val="26"/>
          <w:lang w:eastAsia="ru-RU"/>
        </w:rPr>
        <w:t>налізу ДДП викладені в таблиці 3</w:t>
      </w:r>
      <w:r w:rsidRPr="00D4031A">
        <w:rPr>
          <w:rFonts w:ascii="Times New Roman" w:eastAsia="Times New Roman" w:hAnsi="Times New Roman" w:cs="Times New Roman"/>
          <w:color w:val="000000" w:themeColor="text1"/>
          <w:sz w:val="26"/>
          <w:szCs w:val="26"/>
          <w:lang w:eastAsia="ru-RU"/>
        </w:rPr>
        <w:t>.</w:t>
      </w:r>
    </w:p>
    <w:p w:rsidR="00C17D67" w:rsidRPr="00D4031A" w:rsidRDefault="00C17D67" w:rsidP="00C4403B">
      <w:pPr>
        <w:shd w:val="clear" w:color="auto" w:fill="FFFFFF"/>
        <w:suppressAutoHyphens/>
        <w:spacing w:after="0" w:line="240" w:lineRule="auto"/>
        <w:ind w:left="-567" w:firstLine="709"/>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Таблиця 3 SWOT-аналізу ДДП</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0"/>
        <w:gridCol w:w="5364"/>
      </w:tblGrid>
      <w:tr w:rsidR="00D4031A" w:rsidRPr="00D4031A" w:rsidTr="00047DBE">
        <w:trPr>
          <w:trHeight w:val="453"/>
        </w:trPr>
        <w:tc>
          <w:tcPr>
            <w:tcW w:w="4650" w:type="dxa"/>
          </w:tcPr>
          <w:p w:rsidR="00C4403B" w:rsidRPr="00D4031A" w:rsidRDefault="00C4403B" w:rsidP="00780D44">
            <w:pPr>
              <w:jc w:val="center"/>
              <w:rPr>
                <w:rFonts w:ascii="Times New Roman" w:hAnsi="Times New Roman" w:cs="Times New Roman"/>
                <w:color w:val="000000" w:themeColor="text1"/>
                <w:sz w:val="20"/>
                <w:szCs w:val="20"/>
              </w:rPr>
            </w:pPr>
            <w:r w:rsidRPr="00D4031A">
              <w:rPr>
                <w:rFonts w:ascii="Times New Roman" w:eastAsia="Times New Roman" w:hAnsi="Times New Roman" w:cs="Times New Roman"/>
                <w:b/>
                <w:color w:val="000000" w:themeColor="text1"/>
                <w:sz w:val="20"/>
                <w:szCs w:val="20"/>
                <w:lang w:eastAsia="uk-UA" w:bidi="uk-UA"/>
              </w:rPr>
              <w:t>Сильні сторони</w:t>
            </w:r>
          </w:p>
        </w:tc>
        <w:tc>
          <w:tcPr>
            <w:tcW w:w="5364" w:type="dxa"/>
          </w:tcPr>
          <w:p w:rsidR="00C4403B" w:rsidRPr="00D4031A" w:rsidRDefault="00C4403B" w:rsidP="00780D44">
            <w:pPr>
              <w:jc w:val="center"/>
              <w:rPr>
                <w:rFonts w:ascii="Times New Roman" w:hAnsi="Times New Roman" w:cs="Times New Roman"/>
                <w:color w:val="000000" w:themeColor="text1"/>
                <w:sz w:val="20"/>
                <w:szCs w:val="20"/>
              </w:rPr>
            </w:pPr>
            <w:r w:rsidRPr="00D4031A">
              <w:rPr>
                <w:rFonts w:ascii="Times New Roman" w:eastAsia="Times New Roman" w:hAnsi="Times New Roman" w:cs="Times New Roman"/>
                <w:b/>
                <w:color w:val="000000" w:themeColor="text1"/>
                <w:sz w:val="20"/>
                <w:szCs w:val="20"/>
                <w:lang w:eastAsia="uk-UA" w:bidi="uk-UA"/>
              </w:rPr>
              <w:t>Слабкі сторони</w:t>
            </w:r>
          </w:p>
        </w:tc>
      </w:tr>
      <w:tr w:rsidR="00D4031A" w:rsidRPr="00D4031A" w:rsidTr="008856F5">
        <w:trPr>
          <w:trHeight w:val="3386"/>
        </w:trPr>
        <w:tc>
          <w:tcPr>
            <w:tcW w:w="4650" w:type="dxa"/>
          </w:tcPr>
          <w:p w:rsidR="00C4403B" w:rsidRPr="00D4031A" w:rsidRDefault="00C4403B" w:rsidP="008856F5">
            <w:pPr>
              <w:pStyle w:val="ac"/>
              <w:numPr>
                <w:ilvl w:val="0"/>
                <w:numId w:val="20"/>
              </w:numPr>
              <w:spacing w:after="0" w:line="240" w:lineRule="auto"/>
              <w:ind w:left="63"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Значний п</w:t>
            </w:r>
            <w:r w:rsidR="00A341DF" w:rsidRPr="00D4031A">
              <w:rPr>
                <w:rFonts w:ascii="Times New Roman" w:eastAsia="Times New Roman" w:hAnsi="Times New Roman" w:cs="Times New Roman"/>
                <w:color w:val="000000" w:themeColor="text1"/>
                <w:sz w:val="20"/>
                <w:szCs w:val="20"/>
                <w:lang w:eastAsia="uk-UA" w:bidi="uk-UA"/>
              </w:rPr>
              <w:t xml:space="preserve">отенціал в плановій діяльності </w:t>
            </w:r>
            <w:r w:rsidR="007C65E4" w:rsidRPr="00D4031A">
              <w:rPr>
                <w:rFonts w:ascii="Times New Roman" w:eastAsia="Times New Roman" w:hAnsi="Times New Roman" w:cs="Times New Roman"/>
                <w:color w:val="000000" w:themeColor="text1"/>
                <w:sz w:val="20"/>
                <w:szCs w:val="20"/>
                <w:lang w:eastAsia="uk-UA" w:bidi="uk-UA"/>
              </w:rPr>
              <w:t>підприємства</w:t>
            </w:r>
            <w:r w:rsidRPr="00D4031A">
              <w:rPr>
                <w:rFonts w:ascii="Times New Roman" w:eastAsia="Times New Roman" w:hAnsi="Times New Roman" w:cs="Times New Roman"/>
                <w:color w:val="000000" w:themeColor="text1"/>
                <w:sz w:val="20"/>
                <w:szCs w:val="20"/>
                <w:lang w:eastAsia="uk-UA" w:bidi="uk-UA"/>
              </w:rPr>
              <w:t>, що надає фінансові прибутки, сприяє збільшенню робочих місць може поліпшити ситуацію стосовно ефективності використання трудових ресурсів</w:t>
            </w:r>
            <w:r w:rsidR="00A341DF" w:rsidRPr="00D4031A">
              <w:rPr>
                <w:rFonts w:ascii="Times New Roman" w:eastAsia="Times New Roman" w:hAnsi="Times New Roman" w:cs="Times New Roman"/>
                <w:color w:val="000000" w:themeColor="text1"/>
                <w:sz w:val="20"/>
                <w:szCs w:val="20"/>
                <w:lang w:eastAsia="uk-UA" w:bidi="uk-UA"/>
              </w:rPr>
              <w:t>.</w:t>
            </w:r>
          </w:p>
          <w:p w:rsidR="00C4403B" w:rsidRPr="00D4031A" w:rsidRDefault="00C4403B" w:rsidP="008856F5">
            <w:pPr>
              <w:pStyle w:val="ac"/>
              <w:numPr>
                <w:ilvl w:val="0"/>
                <w:numId w:val="20"/>
              </w:numPr>
              <w:spacing w:after="0" w:line="240" w:lineRule="auto"/>
              <w:ind w:left="63"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Низький рівень забруднення атмосферного повітря.</w:t>
            </w:r>
          </w:p>
          <w:p w:rsidR="00C4403B" w:rsidRPr="00D4031A" w:rsidRDefault="00C4403B" w:rsidP="008856F5">
            <w:pPr>
              <w:pStyle w:val="ac"/>
              <w:numPr>
                <w:ilvl w:val="0"/>
                <w:numId w:val="20"/>
              </w:numPr>
              <w:spacing w:after="0" w:line="240" w:lineRule="auto"/>
              <w:ind w:left="63"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Відсутність на території детального планування та б</w:t>
            </w:r>
            <w:r w:rsidR="007C65E4" w:rsidRPr="00D4031A">
              <w:rPr>
                <w:rFonts w:ascii="Times New Roman" w:eastAsia="Times New Roman" w:hAnsi="Times New Roman" w:cs="Times New Roman"/>
                <w:color w:val="000000" w:themeColor="text1"/>
                <w:sz w:val="20"/>
                <w:szCs w:val="20"/>
                <w:lang w:eastAsia="uk-UA" w:bidi="uk-UA"/>
              </w:rPr>
              <w:t>і</w:t>
            </w:r>
            <w:r w:rsidRPr="00D4031A">
              <w:rPr>
                <w:rFonts w:ascii="Times New Roman" w:eastAsia="Times New Roman" w:hAnsi="Times New Roman" w:cs="Times New Roman"/>
                <w:color w:val="000000" w:themeColor="text1"/>
                <w:sz w:val="20"/>
                <w:szCs w:val="20"/>
                <w:lang w:eastAsia="uk-UA" w:bidi="uk-UA"/>
              </w:rPr>
              <w:t>ля її  меж промислових підприємств І класу шкідливості.</w:t>
            </w:r>
          </w:p>
          <w:p w:rsidR="00C4403B" w:rsidRPr="00D4031A" w:rsidRDefault="00C4403B" w:rsidP="008856F5">
            <w:pPr>
              <w:pStyle w:val="ac"/>
              <w:numPr>
                <w:ilvl w:val="0"/>
                <w:numId w:val="20"/>
              </w:numPr>
              <w:spacing w:after="0" w:line="240" w:lineRule="auto"/>
              <w:ind w:left="63" w:firstLine="0"/>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Наявність підземних вод, придатних для водопостачання.</w:t>
            </w:r>
          </w:p>
        </w:tc>
        <w:tc>
          <w:tcPr>
            <w:tcW w:w="5364" w:type="dxa"/>
          </w:tcPr>
          <w:p w:rsidR="00C4403B" w:rsidRPr="00D4031A" w:rsidRDefault="00C4403B" w:rsidP="008856F5">
            <w:pPr>
              <w:pStyle w:val="ac"/>
              <w:numPr>
                <w:ilvl w:val="0"/>
                <w:numId w:val="19"/>
              </w:numPr>
              <w:spacing w:after="0" w:line="240" w:lineRule="auto"/>
              <w:ind w:left="91"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 xml:space="preserve">Відсутність системи </w:t>
            </w:r>
            <w:r w:rsidRPr="00D4031A">
              <w:rPr>
                <w:rFonts w:ascii="Times New Roman" w:eastAsia="Times New Roman" w:hAnsi="Times New Roman" w:cs="Times New Roman"/>
                <w:color w:val="000000" w:themeColor="text1"/>
                <w:spacing w:val="-3"/>
                <w:sz w:val="20"/>
                <w:szCs w:val="20"/>
                <w:lang w:eastAsia="uk-UA" w:bidi="uk-UA"/>
              </w:rPr>
              <w:t xml:space="preserve">моніторингу </w:t>
            </w:r>
            <w:r w:rsidRPr="00D4031A">
              <w:rPr>
                <w:rFonts w:ascii="Times New Roman" w:eastAsia="Times New Roman" w:hAnsi="Times New Roman" w:cs="Times New Roman"/>
                <w:color w:val="000000" w:themeColor="text1"/>
                <w:sz w:val="20"/>
                <w:szCs w:val="20"/>
                <w:lang w:eastAsia="uk-UA" w:bidi="uk-UA"/>
              </w:rPr>
              <w:t>навколишнього середовища.</w:t>
            </w:r>
          </w:p>
          <w:p w:rsidR="00C4403B" w:rsidRPr="00D4031A" w:rsidRDefault="00C4403B" w:rsidP="008856F5">
            <w:pPr>
              <w:pStyle w:val="ac"/>
              <w:widowControl w:val="0"/>
              <w:numPr>
                <w:ilvl w:val="0"/>
                <w:numId w:val="19"/>
              </w:numPr>
              <w:autoSpaceDE w:val="0"/>
              <w:autoSpaceDN w:val="0"/>
              <w:spacing w:after="0" w:line="240" w:lineRule="auto"/>
              <w:ind w:left="91"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Відсутність оперативного попередження населення про екологічні загрози.</w:t>
            </w:r>
          </w:p>
          <w:p w:rsidR="00C4403B" w:rsidRPr="00D4031A" w:rsidRDefault="00C4403B" w:rsidP="008856F5">
            <w:pPr>
              <w:pStyle w:val="ac"/>
              <w:numPr>
                <w:ilvl w:val="0"/>
                <w:numId w:val="19"/>
              </w:numPr>
              <w:spacing w:after="0" w:line="240" w:lineRule="auto"/>
              <w:ind w:left="91"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На</w:t>
            </w:r>
            <w:r w:rsidR="0068369A" w:rsidRPr="00D4031A">
              <w:rPr>
                <w:rFonts w:ascii="Times New Roman" w:eastAsia="Times New Roman" w:hAnsi="Times New Roman" w:cs="Times New Roman"/>
                <w:color w:val="000000" w:themeColor="text1"/>
                <w:sz w:val="20"/>
                <w:szCs w:val="20"/>
                <w:lang w:eastAsia="uk-UA" w:bidi="uk-UA"/>
              </w:rPr>
              <w:t>явність викидів в атмосферу від</w:t>
            </w:r>
            <w:r w:rsidRPr="00D4031A">
              <w:rPr>
                <w:rFonts w:ascii="Times New Roman" w:eastAsia="Times New Roman" w:hAnsi="Times New Roman" w:cs="Times New Roman"/>
                <w:color w:val="000000" w:themeColor="text1"/>
                <w:sz w:val="20"/>
                <w:szCs w:val="20"/>
                <w:lang w:eastAsia="uk-UA" w:bidi="uk-UA"/>
              </w:rPr>
              <w:t xml:space="preserve"> </w:t>
            </w:r>
            <w:r w:rsidR="0068369A" w:rsidRPr="00D4031A">
              <w:rPr>
                <w:rFonts w:ascii="Times New Roman" w:eastAsia="Times New Roman" w:hAnsi="Times New Roman" w:cs="Times New Roman"/>
                <w:color w:val="000000" w:themeColor="text1"/>
                <w:sz w:val="20"/>
                <w:szCs w:val="20"/>
                <w:lang w:eastAsia="uk-UA" w:bidi="uk-UA"/>
              </w:rPr>
              <w:t xml:space="preserve">автотранспортних засобів </w:t>
            </w:r>
            <w:r w:rsidRPr="00D4031A">
              <w:rPr>
                <w:rFonts w:ascii="Times New Roman" w:eastAsia="Times New Roman" w:hAnsi="Times New Roman" w:cs="Times New Roman"/>
                <w:color w:val="000000" w:themeColor="text1"/>
                <w:sz w:val="20"/>
                <w:szCs w:val="20"/>
                <w:lang w:eastAsia="uk-UA" w:bidi="uk-UA"/>
              </w:rPr>
              <w:t xml:space="preserve"> та вторинне забруднення ґрунтів цими викидами.</w:t>
            </w:r>
          </w:p>
          <w:p w:rsidR="00C4403B" w:rsidRPr="00D4031A" w:rsidRDefault="00C4403B" w:rsidP="008856F5">
            <w:pPr>
              <w:pStyle w:val="ac"/>
              <w:numPr>
                <w:ilvl w:val="0"/>
                <w:numId w:val="19"/>
              </w:numPr>
              <w:spacing w:after="0" w:line="240" w:lineRule="auto"/>
              <w:ind w:left="91"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 xml:space="preserve">Забудова </w:t>
            </w:r>
            <w:r w:rsidR="00AC13C1" w:rsidRPr="00D4031A">
              <w:rPr>
                <w:rFonts w:ascii="Times New Roman" w:eastAsia="Times New Roman" w:hAnsi="Times New Roman" w:cs="Times New Roman"/>
                <w:color w:val="000000" w:themeColor="text1"/>
                <w:sz w:val="20"/>
                <w:szCs w:val="20"/>
                <w:lang w:eastAsia="uk-UA" w:bidi="uk-UA"/>
              </w:rPr>
              <w:t>території</w:t>
            </w:r>
            <w:r w:rsidRPr="00D4031A">
              <w:rPr>
                <w:rFonts w:ascii="Times New Roman" w:eastAsia="Times New Roman" w:hAnsi="Times New Roman" w:cs="Times New Roman"/>
                <w:color w:val="000000" w:themeColor="text1"/>
                <w:sz w:val="20"/>
                <w:szCs w:val="20"/>
                <w:lang w:eastAsia="uk-UA" w:bidi="uk-UA"/>
              </w:rPr>
              <w:t xml:space="preserve"> неканалізована.</w:t>
            </w:r>
          </w:p>
          <w:p w:rsidR="00C4403B" w:rsidRPr="00D4031A" w:rsidRDefault="00C4403B" w:rsidP="008856F5">
            <w:pPr>
              <w:pStyle w:val="ac"/>
              <w:numPr>
                <w:ilvl w:val="0"/>
                <w:numId w:val="19"/>
              </w:numPr>
              <w:spacing w:after="0" w:line="240" w:lineRule="auto"/>
              <w:ind w:left="91"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Відсутність дощової каналізації та очисних споруд.</w:t>
            </w:r>
          </w:p>
          <w:p w:rsidR="00751D21" w:rsidRPr="00D4031A" w:rsidRDefault="00C4403B" w:rsidP="008856F5">
            <w:pPr>
              <w:pStyle w:val="ac"/>
              <w:numPr>
                <w:ilvl w:val="0"/>
                <w:numId w:val="19"/>
              </w:numPr>
              <w:spacing w:after="0" w:line="240" w:lineRule="auto"/>
              <w:ind w:left="91" w:firstLine="0"/>
              <w:rPr>
                <w:rFonts w:ascii="Times New Roman" w:eastAsia="Times New Roman" w:hAnsi="Times New Roman" w:cs="Times New Roman"/>
                <w:color w:val="000000" w:themeColor="text1"/>
                <w:spacing w:val="-3"/>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 xml:space="preserve">Неналежний рівень </w:t>
            </w:r>
            <w:r w:rsidRPr="00D4031A">
              <w:rPr>
                <w:rFonts w:ascii="Times New Roman" w:eastAsia="Times New Roman" w:hAnsi="Times New Roman" w:cs="Times New Roman"/>
                <w:color w:val="000000" w:themeColor="text1"/>
                <w:spacing w:val="-3"/>
                <w:sz w:val="20"/>
                <w:szCs w:val="20"/>
                <w:lang w:eastAsia="uk-UA" w:bidi="uk-UA"/>
              </w:rPr>
              <w:t>благоустрою</w:t>
            </w:r>
            <w:r w:rsidR="00AC13C1" w:rsidRPr="00D4031A">
              <w:rPr>
                <w:rFonts w:ascii="Times New Roman" w:eastAsia="Times New Roman" w:hAnsi="Times New Roman" w:cs="Times New Roman"/>
                <w:color w:val="000000" w:themeColor="text1"/>
                <w:spacing w:val="-3"/>
                <w:sz w:val="20"/>
                <w:szCs w:val="20"/>
                <w:lang w:eastAsia="uk-UA" w:bidi="uk-UA"/>
              </w:rPr>
              <w:t>, територія детального планування представлена невпорядкованими насадж</w:t>
            </w:r>
            <w:r w:rsidR="00585306" w:rsidRPr="00D4031A">
              <w:rPr>
                <w:rFonts w:ascii="Times New Roman" w:eastAsia="Times New Roman" w:hAnsi="Times New Roman" w:cs="Times New Roman"/>
                <w:color w:val="000000" w:themeColor="text1"/>
                <w:spacing w:val="-3"/>
                <w:sz w:val="20"/>
                <w:szCs w:val="20"/>
                <w:lang w:eastAsia="uk-UA" w:bidi="uk-UA"/>
              </w:rPr>
              <w:t xml:space="preserve">еннями </w:t>
            </w:r>
          </w:p>
          <w:p w:rsidR="00C4403B" w:rsidRPr="00D4031A" w:rsidRDefault="00C4403B" w:rsidP="008856F5">
            <w:pPr>
              <w:pStyle w:val="ac"/>
              <w:numPr>
                <w:ilvl w:val="0"/>
                <w:numId w:val="19"/>
              </w:numPr>
              <w:spacing w:after="0" w:line="240" w:lineRule="auto"/>
              <w:ind w:left="91"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 xml:space="preserve">Періодична наявність </w:t>
            </w:r>
            <w:proofErr w:type="spellStart"/>
            <w:r w:rsidRPr="00D4031A">
              <w:rPr>
                <w:rFonts w:ascii="Times New Roman" w:eastAsia="Times New Roman" w:hAnsi="Times New Roman" w:cs="Times New Roman"/>
                <w:color w:val="000000" w:themeColor="text1"/>
                <w:spacing w:val="-1"/>
                <w:sz w:val="20"/>
                <w:szCs w:val="20"/>
                <w:lang w:eastAsia="uk-UA" w:bidi="uk-UA"/>
              </w:rPr>
              <w:t>несанкці</w:t>
            </w:r>
            <w:r w:rsidR="00BB226A" w:rsidRPr="00D4031A">
              <w:rPr>
                <w:rFonts w:ascii="Times New Roman" w:eastAsia="Times New Roman" w:hAnsi="Times New Roman" w:cs="Times New Roman"/>
                <w:color w:val="000000" w:themeColor="text1"/>
                <w:spacing w:val="-1"/>
                <w:sz w:val="20"/>
                <w:szCs w:val="20"/>
                <w:lang w:eastAsia="uk-UA" w:bidi="uk-UA"/>
              </w:rPr>
              <w:t>ан</w:t>
            </w:r>
            <w:r w:rsidRPr="00D4031A">
              <w:rPr>
                <w:rFonts w:ascii="Times New Roman" w:eastAsia="Times New Roman" w:hAnsi="Times New Roman" w:cs="Times New Roman"/>
                <w:color w:val="000000" w:themeColor="text1"/>
                <w:spacing w:val="-1"/>
                <w:sz w:val="20"/>
                <w:szCs w:val="20"/>
                <w:lang w:eastAsia="uk-UA" w:bidi="uk-UA"/>
              </w:rPr>
              <w:t>ованих</w:t>
            </w:r>
            <w:proofErr w:type="spellEnd"/>
            <w:r w:rsidRPr="00D4031A">
              <w:rPr>
                <w:rFonts w:ascii="Times New Roman" w:eastAsia="Times New Roman" w:hAnsi="Times New Roman" w:cs="Times New Roman"/>
                <w:color w:val="000000" w:themeColor="text1"/>
                <w:spacing w:val="-1"/>
                <w:sz w:val="20"/>
                <w:szCs w:val="20"/>
                <w:lang w:eastAsia="uk-UA" w:bidi="uk-UA"/>
              </w:rPr>
              <w:t xml:space="preserve"> </w:t>
            </w:r>
            <w:r w:rsidR="00BE099E" w:rsidRPr="00D4031A">
              <w:rPr>
                <w:rFonts w:ascii="Times New Roman" w:eastAsia="Times New Roman" w:hAnsi="Times New Roman" w:cs="Times New Roman"/>
                <w:color w:val="000000" w:themeColor="text1"/>
                <w:sz w:val="20"/>
                <w:szCs w:val="20"/>
                <w:lang w:eastAsia="uk-UA" w:bidi="uk-UA"/>
              </w:rPr>
              <w:t>сміттєзвалищ.</w:t>
            </w:r>
          </w:p>
        </w:tc>
      </w:tr>
      <w:tr w:rsidR="00D4031A" w:rsidRPr="00D4031A" w:rsidTr="008856F5">
        <w:trPr>
          <w:trHeight w:val="218"/>
        </w:trPr>
        <w:tc>
          <w:tcPr>
            <w:tcW w:w="4650" w:type="dxa"/>
          </w:tcPr>
          <w:p w:rsidR="00C4403B" w:rsidRPr="00D4031A" w:rsidRDefault="00C4403B" w:rsidP="00780D44">
            <w:pPr>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b/>
                <w:color w:val="000000" w:themeColor="text1"/>
                <w:sz w:val="20"/>
                <w:szCs w:val="20"/>
                <w:lang w:eastAsia="uk-UA" w:bidi="uk-UA"/>
              </w:rPr>
              <w:t>Можливості</w:t>
            </w:r>
          </w:p>
        </w:tc>
        <w:tc>
          <w:tcPr>
            <w:tcW w:w="5364" w:type="dxa"/>
          </w:tcPr>
          <w:p w:rsidR="00C4403B" w:rsidRPr="00D4031A" w:rsidRDefault="00C4403B" w:rsidP="00780D44">
            <w:pPr>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b/>
                <w:color w:val="000000" w:themeColor="text1"/>
                <w:sz w:val="20"/>
                <w:szCs w:val="20"/>
                <w:lang w:eastAsia="uk-UA" w:bidi="uk-UA"/>
              </w:rPr>
              <w:t>Загрози</w:t>
            </w:r>
          </w:p>
        </w:tc>
      </w:tr>
      <w:tr w:rsidR="00D4031A" w:rsidRPr="00D4031A" w:rsidTr="00047DBE">
        <w:trPr>
          <w:trHeight w:val="415"/>
        </w:trPr>
        <w:tc>
          <w:tcPr>
            <w:tcW w:w="4650" w:type="dxa"/>
          </w:tcPr>
          <w:p w:rsidR="00C4403B" w:rsidRPr="00D4031A" w:rsidRDefault="00C4403B" w:rsidP="008856F5">
            <w:pPr>
              <w:pStyle w:val="ac"/>
              <w:widowControl w:val="0"/>
              <w:numPr>
                <w:ilvl w:val="0"/>
                <w:numId w:val="21"/>
              </w:numPr>
              <w:autoSpaceDE w:val="0"/>
              <w:autoSpaceDN w:val="0"/>
              <w:spacing w:before="1" w:after="0" w:line="240" w:lineRule="auto"/>
              <w:ind w:left="0"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Розвиток інженерної інфраструктури.</w:t>
            </w:r>
          </w:p>
          <w:p w:rsidR="00C4403B" w:rsidRPr="00D4031A" w:rsidRDefault="00C4403B" w:rsidP="008856F5">
            <w:pPr>
              <w:pStyle w:val="ac"/>
              <w:widowControl w:val="0"/>
              <w:numPr>
                <w:ilvl w:val="0"/>
                <w:numId w:val="21"/>
              </w:numPr>
              <w:autoSpaceDE w:val="0"/>
              <w:autoSpaceDN w:val="0"/>
              <w:spacing w:after="0" w:line="218" w:lineRule="auto"/>
              <w:ind w:left="0" w:firstLine="0"/>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Використанн</w:t>
            </w:r>
            <w:r w:rsidR="0068369A" w:rsidRPr="00D4031A">
              <w:rPr>
                <w:rFonts w:ascii="Times New Roman" w:eastAsia="Times New Roman" w:hAnsi="Times New Roman" w:cs="Times New Roman"/>
                <w:color w:val="000000" w:themeColor="text1"/>
                <w:sz w:val="20"/>
                <w:szCs w:val="20"/>
                <w:lang w:eastAsia="uk-UA" w:bidi="uk-UA"/>
              </w:rPr>
              <w:t>я альтернативних джерел енергії</w:t>
            </w:r>
          </w:p>
        </w:tc>
        <w:tc>
          <w:tcPr>
            <w:tcW w:w="5364" w:type="dxa"/>
          </w:tcPr>
          <w:p w:rsidR="00C4403B" w:rsidRPr="00D4031A" w:rsidRDefault="00C4403B" w:rsidP="008856F5">
            <w:pPr>
              <w:pStyle w:val="ac"/>
              <w:widowControl w:val="0"/>
              <w:numPr>
                <w:ilvl w:val="0"/>
                <w:numId w:val="21"/>
              </w:numPr>
              <w:autoSpaceDE w:val="0"/>
              <w:autoSpaceDN w:val="0"/>
              <w:spacing w:after="0" w:line="240" w:lineRule="auto"/>
              <w:ind w:left="0" w:right="37" w:hanging="51"/>
              <w:jc w:val="both"/>
              <w:rPr>
                <w:rFonts w:ascii="Times New Roman" w:eastAsia="Times New Roman" w:hAnsi="Times New Roman" w:cs="Times New Roman"/>
                <w:color w:val="000000" w:themeColor="text1"/>
                <w:sz w:val="20"/>
                <w:szCs w:val="20"/>
                <w:lang w:eastAsia="uk-UA" w:bidi="uk-UA"/>
              </w:rPr>
            </w:pPr>
            <w:r w:rsidRPr="00D4031A">
              <w:rPr>
                <w:rFonts w:ascii="Times New Roman" w:eastAsia="Times New Roman" w:hAnsi="Times New Roman" w:cs="Times New Roman"/>
                <w:color w:val="000000" w:themeColor="text1"/>
                <w:sz w:val="20"/>
                <w:szCs w:val="20"/>
                <w:lang w:eastAsia="uk-UA" w:bidi="uk-UA"/>
              </w:rPr>
              <w:t>Зростання викидів</w:t>
            </w:r>
            <w:r w:rsidR="00585306" w:rsidRPr="00D4031A">
              <w:rPr>
                <w:rFonts w:ascii="Times New Roman" w:eastAsia="Times New Roman" w:hAnsi="Times New Roman" w:cs="Times New Roman"/>
                <w:color w:val="000000" w:themeColor="text1"/>
                <w:sz w:val="20"/>
                <w:szCs w:val="20"/>
                <w:lang w:eastAsia="uk-UA" w:bidi="uk-UA"/>
              </w:rPr>
              <w:t xml:space="preserve"> в атмосферу від автотранспорту </w:t>
            </w:r>
          </w:p>
        </w:tc>
      </w:tr>
    </w:tbl>
    <w:p w:rsidR="001B6A8E" w:rsidRPr="00D4031A" w:rsidRDefault="004A159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5</w:t>
      </w:r>
      <w:r w:rsidR="0099707D" w:rsidRPr="00D4031A">
        <w:rPr>
          <w:rFonts w:ascii="Times New Roman" w:eastAsia="Times New Roman" w:hAnsi="Times New Roman" w:cs="Times New Roman"/>
          <w:b/>
          <w:bCs/>
          <w:color w:val="000000" w:themeColor="text1"/>
          <w:sz w:val="26"/>
          <w:szCs w:val="26"/>
          <w:bdr w:val="none" w:sz="0" w:space="0" w:color="auto" w:frame="1"/>
          <w:lang w:eastAsia="ru-RU"/>
        </w:rPr>
        <w:t xml:space="preserve">. </w:t>
      </w:r>
      <w:r w:rsidR="001B6A8E" w:rsidRPr="00D4031A">
        <w:rPr>
          <w:rFonts w:ascii="Times New Roman" w:eastAsia="Times New Roman" w:hAnsi="Times New Roman" w:cs="Times New Roman"/>
          <w:b/>
          <w:bCs/>
          <w:color w:val="000000" w:themeColor="text1"/>
          <w:sz w:val="26"/>
          <w:szCs w:val="26"/>
          <w:bdr w:val="none" w:sz="0" w:space="0" w:color="auto" w:frame="1"/>
          <w:lang w:eastAsia="ru-RU"/>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990539" w:rsidRPr="00D4031A" w:rsidRDefault="0099053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 xml:space="preserve">Ведення планової діяльності, передбаченої документом державного планування </w:t>
      </w:r>
      <w:r w:rsidR="00E5660B" w:rsidRPr="00E5660B">
        <w:rPr>
          <w:rFonts w:ascii="Times New Roman" w:eastAsia="Times New Roman" w:hAnsi="Times New Roman" w:cs="Times New Roman"/>
          <w:color w:val="000000" w:themeColor="text1"/>
          <w:sz w:val="26"/>
          <w:szCs w:val="26"/>
          <w:lang w:eastAsia="ru-RU"/>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006C4C5B"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повинно вестися з дотриманням міжнародних, державних та інших норм та зобов’язання у сфері охорони довкілля, у тому числі пов’язані із запобіганням негативному впливу на здоров’я населення.</w:t>
      </w:r>
    </w:p>
    <w:p w:rsidR="00990539" w:rsidRPr="00D4031A" w:rsidRDefault="0099053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Положення статей 10, 17, 18, 21 Закону України “ Про охорону атмосферного повітря”, зокрема:</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здійснювати організаційно-господарські, технічні та інші заходи щодо забезпечення виконання вимог, передбачених стандартами та нормативами екологічної безпеки у галузі охорони атмосферного повітря, дозволами на викиди забруднюючих речовин тощо;</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здійснювати контроль за обсягом і складом забруднюючих речовин, що викидаються в атмосферне повітря, і рівнями фізичного впливу та вести їх постійний облік;</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заздалегідь розробляти спеціальні заходи щодо охорони атмосферного повітря на випадок виникнення надзвичайних ситуацій техногенного та природного характеру і вживати заходів для ліквідації причин, наслідків забруднення атмосферного повітря;</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раціональне планування та забудова населених пунктів з дотриманням нормативно визначеної відстані до транспортних шляхів;</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поліпшення стану утримання транспортних шляхів і вуличного покриття;</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не допускається спалювання промислових та побутових відходів, які є джерелами забруднення атмосферного повітря забруднюючими речовинами та речовинами з неприємним запахом або іншого шкідливого впливу, на території підприємств, установ, організацій і населених пунктів, за винятком випадків, коли це здійснюється з використанням спеціальних установок при додержанні вимог, встановлених законодавством про охорону атмосферного повітря.</w:t>
      </w:r>
    </w:p>
    <w:p w:rsidR="00990539" w:rsidRPr="00D4031A" w:rsidRDefault="0099053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 метою відвернення, зниження і досягнення безпечних рівнів виробничих та інших шумів повинні забезпечуватися:</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удосконалення конструкцій транспортних та інших пересувних засобів і установок та умов їх експлуатації, а також утримання в належному стані автомобільних шляхів вуличного покриття.</w:t>
      </w:r>
    </w:p>
    <w:p w:rsidR="00990539" w:rsidRPr="00D4031A" w:rsidRDefault="0099053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Положення статей 5, 26 Закону України “Про рослинний світ”, зокрема:</w:t>
      </w:r>
    </w:p>
    <w:p w:rsidR="00990539" w:rsidRPr="00D4031A" w:rsidRDefault="0099053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Під час здійснення діяльності,  яка впливає на стан охорони, використання</w:t>
      </w:r>
      <w:r w:rsidRPr="00D4031A">
        <w:rPr>
          <w:rFonts w:ascii="Times New Roman" w:eastAsia="Times New Roman" w:hAnsi="Times New Roman" w:cs="Times New Roman"/>
          <w:color w:val="000000" w:themeColor="text1"/>
          <w:sz w:val="26"/>
          <w:szCs w:val="26"/>
          <w:lang w:eastAsia="ru-RU"/>
        </w:rPr>
        <w:tab/>
        <w:t>та відтворення рослинного світу, необхідно дотримуватися таких основних вимог:</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 xml:space="preserve">збереження природної просторової, видової, популяційної та </w:t>
      </w:r>
      <w:proofErr w:type="spellStart"/>
      <w:r w:rsidRPr="00D4031A">
        <w:rPr>
          <w:rFonts w:ascii="Times New Roman" w:eastAsia="Times New Roman" w:hAnsi="Times New Roman" w:cs="Times New Roman"/>
          <w:color w:val="000000" w:themeColor="text1"/>
          <w:sz w:val="26"/>
          <w:szCs w:val="26"/>
          <w:lang w:eastAsia="ru-RU"/>
        </w:rPr>
        <w:t>ценотичної</w:t>
      </w:r>
      <w:proofErr w:type="spellEnd"/>
      <w:r w:rsidRPr="00D4031A">
        <w:rPr>
          <w:rFonts w:ascii="Times New Roman" w:eastAsia="Times New Roman" w:hAnsi="Times New Roman" w:cs="Times New Roman"/>
          <w:color w:val="000000" w:themeColor="text1"/>
          <w:sz w:val="26"/>
          <w:szCs w:val="26"/>
          <w:lang w:eastAsia="ru-RU"/>
        </w:rPr>
        <w:t xml:space="preserve"> різноманітності об'єктів рослинного світу;</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збереження умов місцезростання дикорослих рослин і природних рослинних угруповань;</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здійснення заходів щодо запобігання негативному впливу господарської діяльності на рослинний світ;</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 xml:space="preserve">охорони об'єктів рослинного світу від пожеж, захист від шкідників і </w:t>
      </w:r>
      <w:proofErr w:type="spellStart"/>
      <w:r w:rsidRPr="00D4031A">
        <w:rPr>
          <w:rFonts w:ascii="Times New Roman" w:eastAsia="Times New Roman" w:hAnsi="Times New Roman" w:cs="Times New Roman"/>
          <w:color w:val="000000" w:themeColor="text1"/>
          <w:sz w:val="26"/>
          <w:szCs w:val="26"/>
          <w:lang w:eastAsia="ru-RU"/>
        </w:rPr>
        <w:t>хвороб</w:t>
      </w:r>
      <w:proofErr w:type="spellEnd"/>
      <w:r w:rsidRPr="00D4031A">
        <w:rPr>
          <w:rFonts w:ascii="Times New Roman" w:eastAsia="Times New Roman" w:hAnsi="Times New Roman" w:cs="Times New Roman"/>
          <w:color w:val="000000" w:themeColor="text1"/>
          <w:sz w:val="26"/>
          <w:szCs w:val="26"/>
          <w:lang w:eastAsia="ru-RU"/>
        </w:rPr>
        <w:t>;</w:t>
      </w:r>
    </w:p>
    <w:p w:rsidR="00990539" w:rsidRPr="00D4031A" w:rsidRDefault="0099053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Положення статей 9, 37 Закону України “Про тваринний світ”, зокрема:</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збереження умов існування видового і популяційного різноманіття тваринного світу в стані природної волі;</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недопустимість погіршення середовища існування, шляхів міграції та умов розмноження диких тварин;</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урахування результатів оцінки впливу на довкілля об'єктів господарської та іншої діяльності, які можуть негативно впливати на стан тваринного світу охорони середовища існування, умов розмноження і шляхів міграції тварин;</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запобігання загибелі тварин під час здійснення виробничих процесів;</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здійснення заходів щодо відтворення об'єктів рослинного світу.</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w:t>
      </w:r>
      <w:r w:rsidRPr="00D4031A">
        <w:rPr>
          <w:rFonts w:ascii="Times New Roman" w:eastAsia="Times New Roman" w:hAnsi="Times New Roman" w:cs="Times New Roman"/>
          <w:color w:val="000000" w:themeColor="text1"/>
          <w:sz w:val="26"/>
          <w:szCs w:val="26"/>
          <w:lang w:eastAsia="ru-RU"/>
        </w:rPr>
        <w:tab/>
        <w:t>формування екологічної мережі, створення державних заповідників, заказників і визначення інших природних територій та об'єктів, що підлягають особливій охороні.</w:t>
      </w:r>
    </w:p>
    <w:p w:rsidR="00990539" w:rsidRPr="00D4031A" w:rsidRDefault="0099053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Положення статей 3, 5, 21, 33, 35-1 Закону України “Про відходи”, зокрема:</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забезпечення мінімального утворення відходів, розширення їх використання у господарській діяльності, запобігання шкідливому впливу відходів на навколишнє природне середовище та здоров'я;</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забезпечення повного збирання і своєчасного знешкодження та видалення відходів, а також дотримання правил екологічної безпеки при поводженні з ними;</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організація контролю за місцями чи об'єктами розміщення відходів для запобігання шкідливому впливу їх на навколишнє природне середовище та здоров'я людини;</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розроблення та затвердження схем санітарного очищення населених пунктів;</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організацію збирання і видалення побутових відходів, у тому числі відходів дрібних виробників, створення полігонів для їх захоронення, а також організацію роздільного збирання корисних компонентів цих відходів;</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затвердження місцевих і регіональних програм поводження з відходами та контроль за їх виконанням;</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вирішення питань щодо розміщення на своїй території об'єктів поводження з відходами;</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здійснення контролю за раціональним використанням та безпечним поводженням з відходами на своїй території;</w:t>
      </w:r>
    </w:p>
    <w:p w:rsidR="00990539" w:rsidRPr="00D4031A" w:rsidRDefault="00990539"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ліквідацію несанкціонованих і неконтрольованих звалищ відходів.</w:t>
      </w:r>
    </w:p>
    <w:p w:rsidR="00995C56" w:rsidRPr="00D4031A" w:rsidRDefault="00995C56"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Положення статей 3, 22, 52. Закону України «Про охорону земель»:</w:t>
      </w:r>
    </w:p>
    <w:p w:rsidR="00995C56" w:rsidRPr="00D4031A" w:rsidRDefault="00995C56"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нормування і  планомірне обмеження впливу господарської діяльності на земельні ресурси;</w:t>
      </w:r>
    </w:p>
    <w:p w:rsidR="00995C56" w:rsidRPr="00D4031A" w:rsidRDefault="00995C56"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установлення вимог щодо раціонального використання земель відповідно до району (зони);</w:t>
      </w:r>
    </w:p>
    <w:p w:rsidR="00995C56" w:rsidRPr="00D4031A" w:rsidRDefault="00995C56"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при проведенні гірничодобувних, геологорозвідувальних, будівельних та інших робіт, пов'язаних з порушенням ґрунтового покриву, відокремлена ґрунтова маса підлягає зняттю, складуванню, збереженню та перенесенню на порушені або малопродуктивні земельні ділянки відповідно до робочих проектів землеустрою.</w:t>
      </w:r>
    </w:p>
    <w:p w:rsidR="00995C56" w:rsidRPr="00D4031A" w:rsidRDefault="00995C56"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При знятті ґрунтового покриву здійснюється пошарове зняття і роздільне складування верхнього, найбільш родючого шару ґрунту, та інших прошарків ґрунту відповідно до структури ґрунтового профілю, а також материнської породи.</w:t>
      </w:r>
    </w:p>
    <w:p w:rsidR="00995C56" w:rsidRPr="00D4031A" w:rsidRDefault="00995C56"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bookmarkStart w:id="0" w:name="n398"/>
      <w:bookmarkEnd w:id="0"/>
      <w:r w:rsidRPr="00D4031A">
        <w:rPr>
          <w:rFonts w:ascii="Times New Roman" w:eastAsia="Times New Roman" w:hAnsi="Times New Roman" w:cs="Times New Roman"/>
          <w:color w:val="000000" w:themeColor="text1"/>
          <w:sz w:val="26"/>
          <w:szCs w:val="26"/>
          <w:lang w:eastAsia="ru-RU"/>
        </w:rPr>
        <w:t>Об'єм ґрунтової маси, що підлягає зняттю і роздільному складуванню, визначається в робочих проектах землеустрою.</w:t>
      </w:r>
    </w:p>
    <w:p w:rsidR="00995C56" w:rsidRPr="00D4031A" w:rsidRDefault="00995C56"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Положення статей 112, 113, 114 «Земел</w:t>
      </w:r>
      <w:r w:rsidR="00BB226A" w:rsidRPr="00D4031A">
        <w:rPr>
          <w:rFonts w:ascii="Times New Roman" w:eastAsia="Times New Roman" w:hAnsi="Times New Roman" w:cs="Times New Roman"/>
          <w:b/>
          <w:color w:val="000000" w:themeColor="text1"/>
          <w:sz w:val="26"/>
          <w:szCs w:val="26"/>
          <w:lang w:eastAsia="ru-RU"/>
        </w:rPr>
        <w:t>ь</w:t>
      </w:r>
      <w:r w:rsidRPr="00D4031A">
        <w:rPr>
          <w:rFonts w:ascii="Times New Roman" w:eastAsia="Times New Roman" w:hAnsi="Times New Roman" w:cs="Times New Roman"/>
          <w:b/>
          <w:color w:val="000000" w:themeColor="text1"/>
          <w:sz w:val="26"/>
          <w:szCs w:val="26"/>
          <w:lang w:eastAsia="ru-RU"/>
        </w:rPr>
        <w:t>ний кодекс України»:</w:t>
      </w:r>
    </w:p>
    <w:p w:rsidR="00995C56" w:rsidRPr="00D4031A" w:rsidRDefault="00995C56" w:rsidP="00281D61">
      <w:pPr>
        <w:pStyle w:val="ac"/>
        <w:numPr>
          <w:ilvl w:val="0"/>
          <w:numId w:val="17"/>
        </w:numPr>
        <w:shd w:val="clear" w:color="auto" w:fill="FFFFFF"/>
        <w:suppressAutoHyphens/>
        <w:spacing w:after="0" w:line="240" w:lineRule="auto"/>
        <w:ind w:left="0" w:firstLine="0"/>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уздовж ліній зв'язку, електропередачі, земель транспорту, навколо промислових об'єктів для забезпечення нормальних умов їх експлуатації, запобігання ушкодження, а також зменшення їх негативного впливу на людей та довкілля, суміжні землі та інші природні об'єкти;</w:t>
      </w:r>
    </w:p>
    <w:p w:rsidR="00995C56" w:rsidRPr="00D4031A" w:rsidRDefault="00995C56" w:rsidP="00281D61">
      <w:pPr>
        <w:pStyle w:val="ac"/>
        <w:numPr>
          <w:ilvl w:val="0"/>
          <w:numId w:val="17"/>
        </w:numPr>
        <w:shd w:val="clear" w:color="auto" w:fill="FFFFFF"/>
        <w:suppressAutoHyphens/>
        <w:spacing w:after="0" w:line="240" w:lineRule="auto"/>
        <w:ind w:left="0" w:firstLine="0"/>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зони санітарної охорони створюються навколо об'єктів, де є підземні та відкриті джерела водопостачання, водозабірні та водоочисні споруди, водоводи, об'єкти оздоровчого призначення та інші, для їх санітарно-епідеміологічної захищеності;</w:t>
      </w:r>
    </w:p>
    <w:p w:rsidR="00995C56" w:rsidRPr="00D4031A" w:rsidRDefault="00995C56" w:rsidP="00281D61">
      <w:pPr>
        <w:pStyle w:val="ac"/>
        <w:numPr>
          <w:ilvl w:val="0"/>
          <w:numId w:val="17"/>
        </w:numPr>
        <w:shd w:val="clear" w:color="auto" w:fill="FFFFFF"/>
        <w:suppressAutoHyphens/>
        <w:spacing w:after="0" w:line="240" w:lineRule="auto"/>
        <w:ind w:left="0" w:firstLine="0"/>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санітарно-захисні зони створюються навколо об'єктів, які є джерелами виділення шкідливих речовин, запахів, підвищених рівнів шуму, вібрації, ультразвукових і електромагнітних хвиль, електронних полів, іонізуючих </w:t>
      </w:r>
      <w:proofErr w:type="spellStart"/>
      <w:r w:rsidRPr="00D4031A">
        <w:rPr>
          <w:rFonts w:ascii="Times New Roman" w:eastAsia="Times New Roman" w:hAnsi="Times New Roman" w:cs="Times New Roman"/>
          <w:color w:val="000000" w:themeColor="text1"/>
          <w:sz w:val="26"/>
          <w:szCs w:val="26"/>
          <w:lang w:eastAsia="ru-RU"/>
        </w:rPr>
        <w:t>випромінювань</w:t>
      </w:r>
      <w:proofErr w:type="spellEnd"/>
      <w:r w:rsidRPr="00D4031A">
        <w:rPr>
          <w:rFonts w:ascii="Times New Roman" w:eastAsia="Times New Roman" w:hAnsi="Times New Roman" w:cs="Times New Roman"/>
          <w:color w:val="000000" w:themeColor="text1"/>
          <w:sz w:val="26"/>
          <w:szCs w:val="26"/>
          <w:lang w:eastAsia="ru-RU"/>
        </w:rPr>
        <w:t xml:space="preserve"> тощо, з метою відокремлення таких об'єктів від територій житлової забудови.</w:t>
      </w:r>
    </w:p>
    <w:p w:rsidR="00995C56" w:rsidRPr="00D4031A" w:rsidRDefault="00995C56"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Положення статей 3, 12, 51, Закону України «Про охорону навколишнього природного середовища»:</w:t>
      </w:r>
    </w:p>
    <w:p w:rsidR="00995C56" w:rsidRPr="00D4031A" w:rsidRDefault="00995C56" w:rsidP="009C1475">
      <w:pPr>
        <w:pStyle w:val="ac"/>
        <w:numPr>
          <w:ilvl w:val="0"/>
          <w:numId w:val="16"/>
        </w:numPr>
        <w:shd w:val="clear" w:color="auto" w:fill="FFFFFF"/>
        <w:suppressAutoHyphens/>
        <w:spacing w:after="0" w:line="240" w:lineRule="auto"/>
        <w:ind w:left="0" w:firstLine="0"/>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пріоритетність вимог екологічної безпеки, обов'язковість додержання екологічних стандартів, нормативів та лімітів використання природних ресурсів при здійсненні господарської, управлінської та іншої діяльності;</w:t>
      </w:r>
    </w:p>
    <w:p w:rsidR="00995C56" w:rsidRPr="00D4031A" w:rsidRDefault="00995C56" w:rsidP="009C1475">
      <w:pPr>
        <w:pStyle w:val="ac"/>
        <w:numPr>
          <w:ilvl w:val="0"/>
          <w:numId w:val="16"/>
        </w:numPr>
        <w:shd w:val="clear" w:color="auto" w:fill="FFFFFF"/>
        <w:suppressAutoHyphens/>
        <w:spacing w:after="0" w:line="240" w:lineRule="auto"/>
        <w:ind w:left="0" w:firstLine="0"/>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гарантування екологічно безпечного середовища для життя і здоров'я людей;</w:t>
      </w:r>
    </w:p>
    <w:p w:rsidR="00995C56" w:rsidRPr="00D4031A" w:rsidRDefault="00995C56" w:rsidP="009C1475">
      <w:pPr>
        <w:pStyle w:val="ac"/>
        <w:numPr>
          <w:ilvl w:val="0"/>
          <w:numId w:val="16"/>
        </w:numPr>
        <w:shd w:val="clear" w:color="auto" w:fill="FFFFFF"/>
        <w:suppressAutoHyphens/>
        <w:spacing w:after="0" w:line="240" w:lineRule="auto"/>
        <w:ind w:left="0" w:firstLine="0"/>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здійснювати діяльність з додержанням вимог екологічної безпеки, інших екологічних нормативів та лімітів використання природних ресурсів.</w:t>
      </w:r>
    </w:p>
    <w:p w:rsidR="001B6A8E" w:rsidRPr="00D4031A" w:rsidRDefault="001B6A8E"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Зобов’язання у сфері охорони довкілля є дотримання санітарно-захисних зон від об’єктів, які є джерелами виділення шкідливих речовин, запахів, підвищених рівнів шуму, вібрації, ультразвукових і електронних полів, іонізуючих </w:t>
      </w:r>
      <w:proofErr w:type="spellStart"/>
      <w:r w:rsidRPr="00D4031A">
        <w:rPr>
          <w:rFonts w:ascii="Times New Roman" w:eastAsia="Times New Roman" w:hAnsi="Times New Roman" w:cs="Times New Roman"/>
          <w:color w:val="000000" w:themeColor="text1"/>
          <w:sz w:val="26"/>
          <w:szCs w:val="26"/>
          <w:lang w:eastAsia="ru-RU"/>
        </w:rPr>
        <w:t>випромінювань</w:t>
      </w:r>
      <w:proofErr w:type="spellEnd"/>
      <w:r w:rsidRPr="00D4031A">
        <w:rPr>
          <w:rFonts w:ascii="Times New Roman" w:eastAsia="Times New Roman" w:hAnsi="Times New Roman" w:cs="Times New Roman"/>
          <w:color w:val="000000" w:themeColor="text1"/>
          <w:sz w:val="26"/>
          <w:szCs w:val="26"/>
          <w:lang w:eastAsia="ru-RU"/>
        </w:rPr>
        <w:t>, зони санітарної охорони від підземних та відкритих джерел водопостачання, водозабірних та водоочисних споруд, водоводів, об’єктів оздоровчого призначення та інші, зони охорони пам’яток культурної спадщини, археологічних територій, прибережні зах</w:t>
      </w:r>
      <w:r w:rsidR="00251DD1" w:rsidRPr="00D4031A">
        <w:rPr>
          <w:rFonts w:ascii="Times New Roman" w:eastAsia="Times New Roman" w:hAnsi="Times New Roman" w:cs="Times New Roman"/>
          <w:color w:val="000000" w:themeColor="text1"/>
          <w:sz w:val="26"/>
          <w:szCs w:val="26"/>
          <w:lang w:eastAsia="ru-RU"/>
        </w:rPr>
        <w:t>исні смуги, водоохоронні зони,</w:t>
      </w:r>
      <w:r w:rsidRPr="00D4031A">
        <w:rPr>
          <w:rFonts w:ascii="Times New Roman" w:eastAsia="Times New Roman" w:hAnsi="Times New Roman" w:cs="Times New Roman"/>
          <w:color w:val="000000" w:themeColor="text1"/>
          <w:sz w:val="26"/>
          <w:szCs w:val="26"/>
          <w:lang w:eastAsia="ru-RU"/>
        </w:rPr>
        <w:t xml:space="preserve"> зони особли</w:t>
      </w:r>
      <w:r w:rsidR="00CF6F09" w:rsidRPr="00D4031A">
        <w:rPr>
          <w:rFonts w:ascii="Times New Roman" w:eastAsia="Times New Roman" w:hAnsi="Times New Roman" w:cs="Times New Roman"/>
          <w:color w:val="000000" w:themeColor="text1"/>
          <w:sz w:val="26"/>
          <w:szCs w:val="26"/>
          <w:lang w:eastAsia="ru-RU"/>
        </w:rPr>
        <w:t>вого режиму використання земель.</w:t>
      </w:r>
    </w:p>
    <w:p w:rsidR="004A1599" w:rsidRPr="00D4031A" w:rsidRDefault="004A1599" w:rsidP="001D1DB5">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Відповідно до чинного законодавства існують певні зобов'язання у сфері охорони довкілля, а </w:t>
      </w:r>
      <w:r w:rsidR="00867B1F" w:rsidRPr="00D4031A">
        <w:rPr>
          <w:rFonts w:ascii="Times New Roman" w:eastAsia="Times New Roman" w:hAnsi="Times New Roman" w:cs="Times New Roman"/>
          <w:color w:val="000000" w:themeColor="text1"/>
          <w:sz w:val="26"/>
          <w:szCs w:val="26"/>
          <w:lang w:eastAsia="ru-RU"/>
        </w:rPr>
        <w:t xml:space="preserve">саме до даної території </w:t>
      </w:r>
      <w:r w:rsidR="007037A0" w:rsidRPr="00D4031A">
        <w:rPr>
          <w:rFonts w:ascii="Times New Roman" w:eastAsia="Times New Roman" w:hAnsi="Times New Roman" w:cs="Times New Roman"/>
          <w:color w:val="000000" w:themeColor="text1"/>
          <w:sz w:val="26"/>
          <w:szCs w:val="26"/>
          <w:lang w:eastAsia="ru-RU"/>
        </w:rPr>
        <w:t>детального планування</w:t>
      </w:r>
      <w:r w:rsidRPr="00D4031A">
        <w:rPr>
          <w:rFonts w:ascii="Times New Roman" w:eastAsia="Times New Roman" w:hAnsi="Times New Roman" w:cs="Times New Roman"/>
          <w:color w:val="000000" w:themeColor="text1"/>
          <w:sz w:val="26"/>
          <w:szCs w:val="26"/>
          <w:lang w:eastAsia="ru-RU"/>
        </w:rPr>
        <w:t>:</w:t>
      </w:r>
    </w:p>
    <w:p w:rsidR="004E68FB" w:rsidRPr="00D4031A" w:rsidRDefault="004E68FB" w:rsidP="00F70976">
      <w:pPr>
        <w:shd w:val="clear" w:color="auto" w:fill="FFFFFF"/>
        <w:suppressAutoHyphens/>
        <w:spacing w:after="0" w:line="240" w:lineRule="auto"/>
        <w:ind w:left="-567"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u w:val="single"/>
          <w:lang w:eastAsia="ru-RU"/>
        </w:rPr>
        <w:t>Охоронні зони інженерних мереж:</w:t>
      </w:r>
    </w:p>
    <w:p w:rsidR="001B6A8E" w:rsidRPr="00D4031A" w:rsidRDefault="001B6A8E" w:rsidP="00281D61">
      <w:pPr>
        <w:numPr>
          <w:ilvl w:val="0"/>
          <w:numId w:val="1"/>
        </w:numPr>
        <w:shd w:val="clear" w:color="auto" w:fill="FFFFFF"/>
        <w:suppressAutoHyphens/>
        <w:spacing w:after="0" w:line="240" w:lineRule="auto"/>
        <w:ind w:left="0" w:firstLine="14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охоронна зона трансформаторного підпункту в розмірі 10 м;</w:t>
      </w:r>
    </w:p>
    <w:p w:rsidR="001B6A8E" w:rsidRPr="00D4031A" w:rsidRDefault="00176027" w:rsidP="00281D61">
      <w:pPr>
        <w:numPr>
          <w:ilvl w:val="0"/>
          <w:numId w:val="1"/>
        </w:numPr>
        <w:shd w:val="clear" w:color="auto" w:fill="FFFFFF"/>
        <w:suppressAutoHyphens/>
        <w:spacing w:after="0" w:line="240" w:lineRule="auto"/>
        <w:ind w:left="0" w:firstLine="14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охоронна зона</w:t>
      </w:r>
      <w:r w:rsidR="004E68FB" w:rsidRPr="00D4031A">
        <w:rPr>
          <w:rFonts w:ascii="Times New Roman" w:eastAsia="Times New Roman" w:hAnsi="Times New Roman" w:cs="Times New Roman"/>
          <w:color w:val="000000" w:themeColor="text1"/>
          <w:sz w:val="26"/>
          <w:szCs w:val="26"/>
          <w:lang w:eastAsia="ru-RU"/>
        </w:rPr>
        <w:t xml:space="preserve"> повітряної</w:t>
      </w:r>
      <w:r w:rsidRPr="00D4031A">
        <w:rPr>
          <w:rFonts w:ascii="Times New Roman" w:eastAsia="Times New Roman" w:hAnsi="Times New Roman" w:cs="Times New Roman"/>
          <w:color w:val="000000" w:themeColor="text1"/>
          <w:sz w:val="26"/>
          <w:szCs w:val="26"/>
          <w:lang w:eastAsia="ru-RU"/>
        </w:rPr>
        <w:t xml:space="preserve"> ЛЕП 0,4 кВт в розмірі </w:t>
      </w:r>
      <w:r w:rsidR="004E68FB" w:rsidRPr="00D4031A">
        <w:rPr>
          <w:rFonts w:ascii="Times New Roman" w:eastAsia="Times New Roman" w:hAnsi="Times New Roman" w:cs="Times New Roman"/>
          <w:color w:val="000000" w:themeColor="text1"/>
          <w:sz w:val="26"/>
          <w:szCs w:val="26"/>
          <w:lang w:eastAsia="ru-RU"/>
        </w:rPr>
        <w:t>2</w:t>
      </w:r>
      <w:r w:rsidR="00F41826" w:rsidRPr="00D4031A">
        <w:rPr>
          <w:rFonts w:ascii="Times New Roman" w:eastAsia="Times New Roman" w:hAnsi="Times New Roman" w:cs="Times New Roman"/>
          <w:color w:val="000000" w:themeColor="text1"/>
          <w:sz w:val="26"/>
          <w:szCs w:val="26"/>
          <w:lang w:eastAsia="ru-RU"/>
        </w:rPr>
        <w:t> </w:t>
      </w:r>
      <w:r w:rsidR="001B6A8E" w:rsidRPr="00D4031A">
        <w:rPr>
          <w:rFonts w:ascii="Times New Roman" w:eastAsia="Times New Roman" w:hAnsi="Times New Roman" w:cs="Times New Roman"/>
          <w:color w:val="000000" w:themeColor="text1"/>
          <w:sz w:val="26"/>
          <w:szCs w:val="26"/>
          <w:lang w:eastAsia="ru-RU"/>
        </w:rPr>
        <w:t>м від крайнього проводу;</w:t>
      </w:r>
    </w:p>
    <w:p w:rsidR="003E6B77" w:rsidRPr="00D4031A" w:rsidRDefault="00585159" w:rsidP="00281D61">
      <w:pPr>
        <w:numPr>
          <w:ilvl w:val="0"/>
          <w:numId w:val="1"/>
        </w:numPr>
        <w:shd w:val="clear" w:color="auto" w:fill="FFFFFF"/>
        <w:suppressAutoHyphens/>
        <w:spacing w:after="0" w:line="240" w:lineRule="auto"/>
        <w:ind w:left="0" w:firstLine="14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охоронна зона</w:t>
      </w:r>
      <w:r w:rsidR="0070429E" w:rsidRPr="00D4031A">
        <w:rPr>
          <w:rFonts w:ascii="Times New Roman" w:eastAsia="Times New Roman" w:hAnsi="Times New Roman" w:cs="Times New Roman"/>
          <w:color w:val="000000" w:themeColor="text1"/>
          <w:sz w:val="26"/>
          <w:szCs w:val="26"/>
          <w:lang w:eastAsia="ru-RU"/>
        </w:rPr>
        <w:t xml:space="preserve"> повітряна ЛЕП 10 кВт - 10 м в обидві сторони;</w:t>
      </w:r>
    </w:p>
    <w:p w:rsidR="003E6B77" w:rsidRPr="00D4031A" w:rsidRDefault="00FC4372" w:rsidP="00281D61">
      <w:pPr>
        <w:numPr>
          <w:ilvl w:val="0"/>
          <w:numId w:val="1"/>
        </w:numPr>
        <w:shd w:val="clear" w:color="auto" w:fill="FFFFFF"/>
        <w:suppressAutoHyphens/>
        <w:spacing w:after="0" w:line="240" w:lineRule="auto"/>
        <w:ind w:left="0" w:firstLine="14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охоронна зона від септика та фільтруючого колодязя – 5м</w:t>
      </w:r>
      <w:r w:rsidR="003E6B77" w:rsidRPr="00D4031A">
        <w:rPr>
          <w:rFonts w:ascii="Times New Roman" w:eastAsia="Times New Roman" w:hAnsi="Times New Roman" w:cs="Times New Roman"/>
          <w:color w:val="000000" w:themeColor="text1"/>
          <w:sz w:val="26"/>
          <w:szCs w:val="26"/>
          <w:lang w:eastAsia="ru-RU"/>
        </w:rPr>
        <w:t xml:space="preserve"> та</w:t>
      </w:r>
      <w:r w:rsidR="007C6A49" w:rsidRPr="00D4031A">
        <w:rPr>
          <w:rFonts w:ascii="Times New Roman" w:eastAsia="Times New Roman" w:hAnsi="Times New Roman" w:cs="Times New Roman"/>
          <w:color w:val="000000" w:themeColor="text1"/>
          <w:sz w:val="26"/>
          <w:szCs w:val="26"/>
          <w:lang w:eastAsia="ru-RU"/>
        </w:rPr>
        <w:t xml:space="preserve"> 8 м;</w:t>
      </w:r>
    </w:p>
    <w:p w:rsidR="004E68FB" w:rsidRPr="00D4031A" w:rsidRDefault="004E68FB" w:rsidP="00281D61">
      <w:pPr>
        <w:pStyle w:val="ac"/>
        <w:numPr>
          <w:ilvl w:val="0"/>
          <w:numId w:val="1"/>
        </w:numPr>
        <w:shd w:val="clear" w:color="auto" w:fill="FFFFFF"/>
        <w:suppressAutoHyphens/>
        <w:spacing w:after="0" w:line="240" w:lineRule="auto"/>
        <w:ind w:left="0" w:firstLine="14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охоронна зона водопроводу – 5 м;</w:t>
      </w:r>
    </w:p>
    <w:p w:rsidR="007C6A49" w:rsidRPr="00D4031A" w:rsidRDefault="004E68FB" w:rsidP="00281D61">
      <w:pPr>
        <w:numPr>
          <w:ilvl w:val="0"/>
          <w:numId w:val="1"/>
        </w:numPr>
        <w:shd w:val="clear" w:color="auto" w:fill="FFFFFF"/>
        <w:suppressAutoHyphens/>
        <w:spacing w:after="0" w:line="240" w:lineRule="auto"/>
        <w:ind w:left="0" w:firstLine="142"/>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hAnsi="Times New Roman" w:cs="Times New Roman"/>
          <w:color w:val="000000" w:themeColor="text1"/>
          <w:sz w:val="26"/>
          <w:szCs w:val="26"/>
        </w:rPr>
        <w:t>охоронна зона каналізування – 3м</w:t>
      </w:r>
      <w:r w:rsidR="00281D61" w:rsidRPr="00D4031A">
        <w:rPr>
          <w:rFonts w:ascii="Times New Roman" w:hAnsi="Times New Roman" w:cs="Times New Roman"/>
          <w:color w:val="000000" w:themeColor="text1"/>
          <w:sz w:val="26"/>
          <w:szCs w:val="26"/>
        </w:rPr>
        <w:t>;</w:t>
      </w:r>
    </w:p>
    <w:p w:rsidR="00281D61" w:rsidRPr="00D4031A" w:rsidRDefault="00281D61" w:rsidP="00281D61">
      <w:pPr>
        <w:pStyle w:val="ac"/>
        <w:numPr>
          <w:ilvl w:val="0"/>
          <w:numId w:val="1"/>
        </w:numPr>
        <w:ind w:left="0" w:firstLine="142"/>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охоронна зона газопостачання – 7м.</w:t>
      </w:r>
    </w:p>
    <w:p w:rsidR="006A4E5C" w:rsidRPr="00D4031A" w:rsidRDefault="001B6A8E" w:rsidP="001D1DB5">
      <w:pPr>
        <w:pStyle w:val="ac"/>
        <w:numPr>
          <w:ilvl w:val="0"/>
          <w:numId w:val="9"/>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w:t>
      </w:r>
      <w:r w:rsidR="00872788" w:rsidRPr="00D4031A">
        <w:rPr>
          <w:rFonts w:ascii="Times New Roman" w:eastAsia="Times New Roman" w:hAnsi="Times New Roman" w:cs="Times New Roman"/>
          <w:b/>
          <w:bCs/>
          <w:color w:val="000000" w:themeColor="text1"/>
          <w:sz w:val="26"/>
          <w:szCs w:val="26"/>
          <w:bdr w:val="none" w:sz="0" w:space="0" w:color="auto" w:frame="1"/>
          <w:lang w:eastAsia="ru-RU"/>
        </w:rPr>
        <w:t>.</w:t>
      </w:r>
    </w:p>
    <w:p w:rsidR="00BD1AEF" w:rsidRPr="00D4031A" w:rsidRDefault="00BD1AEF" w:rsidP="001D1DB5">
      <w:pPr>
        <w:shd w:val="clear" w:color="auto" w:fill="FFFFFF"/>
        <w:spacing w:after="0" w:line="240" w:lineRule="auto"/>
        <w:ind w:firstLine="567"/>
        <w:jc w:val="both"/>
        <w:textAlignment w:val="baseline"/>
        <w:rPr>
          <w:rFonts w:ascii="Times New Roman" w:eastAsia="Times New Roman" w:hAnsi="Times New Roman" w:cs="Times New Roman"/>
          <w:color w:val="000000" w:themeColor="text1"/>
          <w:sz w:val="26"/>
          <w:szCs w:val="26"/>
          <w:highlight w:val="red"/>
          <w:lang w:eastAsia="ru-RU"/>
        </w:rPr>
      </w:pPr>
      <w:r w:rsidRPr="00D4031A">
        <w:rPr>
          <w:rFonts w:ascii="Times New Roman" w:eastAsia="Times New Roman" w:hAnsi="Times New Roman" w:cs="Times New Roman"/>
          <w:color w:val="000000" w:themeColor="text1"/>
          <w:sz w:val="26"/>
          <w:szCs w:val="26"/>
          <w:lang w:eastAsia="ru-RU"/>
        </w:rPr>
        <w:t xml:space="preserve">З метою запобігання, зменшення та пом’якшення негативних наслідків виконання документа державного планування передбачається організація </w:t>
      </w:r>
      <w:r w:rsidR="00690132" w:rsidRPr="00D4031A">
        <w:rPr>
          <w:rFonts w:ascii="Times New Roman" w:eastAsia="Times New Roman" w:hAnsi="Times New Roman" w:cs="Times New Roman"/>
          <w:color w:val="000000" w:themeColor="text1"/>
          <w:sz w:val="26"/>
          <w:szCs w:val="26"/>
          <w:lang w:eastAsia="ru-RU"/>
        </w:rPr>
        <w:t>детального плану території</w:t>
      </w:r>
      <w:r w:rsidRPr="00D4031A">
        <w:rPr>
          <w:rFonts w:ascii="Times New Roman" w:eastAsia="Times New Roman" w:hAnsi="Times New Roman" w:cs="Times New Roman"/>
          <w:color w:val="000000" w:themeColor="text1"/>
          <w:sz w:val="26"/>
          <w:szCs w:val="26"/>
          <w:lang w:eastAsia="ru-RU"/>
        </w:rPr>
        <w:t xml:space="preserve"> - </w:t>
      </w:r>
      <w:proofErr w:type="spellStart"/>
      <w:r w:rsidRPr="00D4031A">
        <w:rPr>
          <w:rFonts w:ascii="Times New Roman" w:eastAsia="Times New Roman" w:hAnsi="Times New Roman" w:cs="Times New Roman"/>
          <w:color w:val="000000" w:themeColor="text1"/>
          <w:sz w:val="26"/>
          <w:szCs w:val="26"/>
          <w:lang w:eastAsia="ru-RU"/>
        </w:rPr>
        <w:t>планувально</w:t>
      </w:r>
      <w:proofErr w:type="spellEnd"/>
      <w:r w:rsidRPr="00D4031A">
        <w:rPr>
          <w:rFonts w:ascii="Times New Roman" w:eastAsia="Times New Roman" w:hAnsi="Times New Roman" w:cs="Times New Roman"/>
          <w:color w:val="000000" w:themeColor="text1"/>
          <w:sz w:val="26"/>
          <w:szCs w:val="26"/>
          <w:lang w:eastAsia="ru-RU"/>
        </w:rPr>
        <w:t xml:space="preserve">-економічне і комплексне </w:t>
      </w:r>
      <w:proofErr w:type="spellStart"/>
      <w:r w:rsidRPr="00D4031A">
        <w:rPr>
          <w:rFonts w:ascii="Times New Roman" w:eastAsia="Times New Roman" w:hAnsi="Times New Roman" w:cs="Times New Roman"/>
          <w:color w:val="000000" w:themeColor="text1"/>
          <w:sz w:val="26"/>
          <w:szCs w:val="26"/>
          <w:lang w:eastAsia="ru-RU"/>
        </w:rPr>
        <w:t>взаєморозміщення</w:t>
      </w:r>
      <w:proofErr w:type="spellEnd"/>
      <w:r w:rsidRPr="00D4031A">
        <w:rPr>
          <w:rFonts w:ascii="Times New Roman" w:eastAsia="Times New Roman" w:hAnsi="Times New Roman" w:cs="Times New Roman"/>
          <w:color w:val="000000" w:themeColor="text1"/>
          <w:sz w:val="26"/>
          <w:szCs w:val="26"/>
          <w:lang w:eastAsia="ru-RU"/>
        </w:rPr>
        <w:t xml:space="preserve"> </w:t>
      </w:r>
      <w:r w:rsidR="00920B24" w:rsidRPr="00D4031A">
        <w:rPr>
          <w:rFonts w:ascii="Times New Roman" w:eastAsia="Times New Roman" w:hAnsi="Times New Roman" w:cs="Times New Roman"/>
          <w:color w:val="000000" w:themeColor="text1"/>
          <w:sz w:val="26"/>
          <w:szCs w:val="26"/>
          <w:lang w:eastAsia="ru-RU"/>
        </w:rPr>
        <w:t>зон</w:t>
      </w:r>
      <w:r w:rsidRPr="00D4031A">
        <w:rPr>
          <w:rFonts w:ascii="Times New Roman" w:eastAsia="Times New Roman" w:hAnsi="Times New Roman" w:cs="Times New Roman"/>
          <w:color w:val="000000" w:themeColor="text1"/>
          <w:sz w:val="26"/>
          <w:szCs w:val="26"/>
          <w:lang w:eastAsia="ru-RU"/>
        </w:rPr>
        <w:t>.</w:t>
      </w:r>
    </w:p>
    <w:p w:rsidR="00BD1AEF" w:rsidRPr="00D4031A" w:rsidRDefault="009749D0" w:rsidP="00F70976">
      <w:pPr>
        <w:shd w:val="clear" w:color="auto" w:fill="FFFFFF"/>
        <w:suppressAutoHyphens/>
        <w:spacing w:after="0" w:line="240" w:lineRule="auto"/>
        <w:ind w:left="-567"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 xml:space="preserve">Таблиця 4. </w:t>
      </w:r>
      <w:r w:rsidR="00067FE8" w:rsidRPr="00D4031A">
        <w:rPr>
          <w:rFonts w:ascii="Times New Roman" w:eastAsia="Times New Roman" w:hAnsi="Times New Roman" w:cs="Times New Roman"/>
          <w:b/>
          <w:bCs/>
          <w:color w:val="000000" w:themeColor="text1"/>
          <w:sz w:val="26"/>
          <w:szCs w:val="26"/>
          <w:bdr w:val="none" w:sz="0" w:space="0" w:color="auto" w:frame="1"/>
          <w:lang w:eastAsia="ru-RU"/>
        </w:rPr>
        <w:t>Техніко – економічні показники</w:t>
      </w:r>
    </w:p>
    <w:tbl>
      <w:tblPr>
        <w:tblW w:w="9923" w:type="dxa"/>
        <w:tblInd w:w="-147" w:type="dxa"/>
        <w:tblLayout w:type="fixed"/>
        <w:tblLook w:val="04A0" w:firstRow="1" w:lastRow="0" w:firstColumn="1" w:lastColumn="0" w:noHBand="0" w:noVBand="1"/>
      </w:tblPr>
      <w:tblGrid>
        <w:gridCol w:w="4253"/>
        <w:gridCol w:w="1559"/>
        <w:gridCol w:w="1559"/>
        <w:gridCol w:w="2552"/>
      </w:tblGrid>
      <w:tr w:rsidR="00D4031A" w:rsidRPr="0070543F" w:rsidTr="0070543F">
        <w:trPr>
          <w:trHeight w:hRule="exact" w:val="651"/>
        </w:trPr>
        <w:tc>
          <w:tcPr>
            <w:tcW w:w="4253"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rPr>
                <w:rFonts w:ascii="Times New Roman" w:eastAsia="Times New Roman" w:hAnsi="Times New Roman" w:cs="Times New Roman"/>
                <w:b/>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Назва показника</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40" w:right="276" w:hanging="77"/>
              <w:jc w:val="center"/>
              <w:rPr>
                <w:rFonts w:ascii="Times New Roman" w:eastAsia="Times New Roman" w:hAnsi="Times New Roman" w:cs="Times New Roman"/>
                <w:b/>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Одиниця виміру</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32" w:right="276" w:hanging="77"/>
              <w:jc w:val="center"/>
              <w:rPr>
                <w:rFonts w:ascii="Times New Roman" w:eastAsia="Times New Roman" w:hAnsi="Times New Roman" w:cs="Times New Roman"/>
                <w:b/>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Існуючий</w:t>
            </w:r>
          </w:p>
          <w:p w:rsidR="0070543F" w:rsidRPr="00D4031A" w:rsidRDefault="0070543F" w:rsidP="0070543F">
            <w:pPr>
              <w:spacing w:after="0" w:line="240" w:lineRule="auto"/>
              <w:ind w:left="284" w:right="276" w:hanging="77"/>
              <w:jc w:val="center"/>
              <w:rPr>
                <w:rFonts w:ascii="Times New Roman" w:eastAsia="Times New Roman" w:hAnsi="Times New Roman" w:cs="Times New Roman"/>
                <w:b/>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стан</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0543F" w:rsidRPr="00D4031A" w:rsidRDefault="0070543F" w:rsidP="0070543F">
            <w:pPr>
              <w:tabs>
                <w:tab w:val="left" w:pos="1815"/>
              </w:tabs>
              <w:spacing w:after="0" w:line="240" w:lineRule="auto"/>
              <w:ind w:left="31" w:hanging="77"/>
              <w:jc w:val="center"/>
              <w:rPr>
                <w:rFonts w:ascii="Times New Roman" w:eastAsia="Times New Roman" w:hAnsi="Times New Roman" w:cs="Times New Roman"/>
                <w:b/>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Етап</w:t>
            </w:r>
          </w:p>
          <w:p w:rsidR="0070543F" w:rsidRPr="00D4031A" w:rsidRDefault="0070543F" w:rsidP="0070543F">
            <w:pPr>
              <w:tabs>
                <w:tab w:val="left" w:pos="1815"/>
              </w:tabs>
              <w:spacing w:after="0" w:line="240" w:lineRule="auto"/>
              <w:ind w:left="31" w:hanging="77"/>
              <w:jc w:val="center"/>
              <w:rPr>
                <w:rFonts w:ascii="Times New Roman" w:eastAsia="Times New Roman" w:hAnsi="Times New Roman" w:cs="Times New Roman"/>
                <w:b/>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15-20років</w:t>
            </w:r>
          </w:p>
        </w:tc>
      </w:tr>
      <w:tr w:rsidR="00D4031A" w:rsidRPr="0070543F" w:rsidTr="0070543F">
        <w:trPr>
          <w:trHeight w:hRule="exact" w:val="561"/>
        </w:trPr>
        <w:tc>
          <w:tcPr>
            <w:tcW w:w="4253"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Територія</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b/>
                <w:color w:val="000000" w:themeColor="text1"/>
                <w:sz w:val="24"/>
                <w:szCs w:val="24"/>
                <w:lang w:eastAsia="ru-RU"/>
              </w:rPr>
            </w:pPr>
          </w:p>
        </w:tc>
      </w:tr>
      <w:tr w:rsidR="00D4031A" w:rsidRPr="0070543F" w:rsidTr="0070543F">
        <w:trPr>
          <w:trHeight w:val="495"/>
        </w:trPr>
        <w:tc>
          <w:tcPr>
            <w:tcW w:w="4253"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34" w:right="276"/>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Територія в межах проекту, у тому числі:</w:t>
            </w: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га</w:t>
            </w:r>
          </w:p>
        </w:tc>
        <w:tc>
          <w:tcPr>
            <w:tcW w:w="1559"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ind w:left="173"/>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4"/>
                <w:lang w:eastAsia="ru-RU"/>
              </w:rPr>
              <w:t>1.8321</w:t>
            </w:r>
          </w:p>
        </w:tc>
        <w:tc>
          <w:tcPr>
            <w:tcW w:w="2552" w:type="dxa"/>
            <w:tcBorders>
              <w:top w:val="single" w:sz="4" w:space="0" w:color="000000"/>
              <w:left w:val="single" w:sz="4" w:space="0" w:color="000000"/>
              <w:bottom w:val="single" w:sz="4" w:space="0" w:color="000000"/>
              <w:right w:val="single" w:sz="4" w:space="0" w:color="000000"/>
            </w:tcBorders>
            <w:hideMark/>
          </w:tcPr>
          <w:p w:rsidR="0070543F" w:rsidRPr="00D4031A" w:rsidRDefault="0070543F" w:rsidP="0070543F">
            <w:pPr>
              <w:spacing w:after="0" w:line="240" w:lineRule="auto"/>
              <w:ind w:left="173"/>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4"/>
                <w:lang w:eastAsia="ru-RU"/>
              </w:rPr>
              <w:t>1.8321</w:t>
            </w:r>
          </w:p>
        </w:tc>
      </w:tr>
      <w:tr w:rsidR="00D4031A" w:rsidRPr="0070543F" w:rsidTr="0070543F">
        <w:trPr>
          <w:trHeight w:hRule="exact" w:val="549"/>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 забудова</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м²</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2077</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2132</w:t>
            </w:r>
          </w:p>
        </w:tc>
      </w:tr>
      <w:tr w:rsidR="00D4031A" w:rsidRPr="0070543F" w:rsidTr="0070543F">
        <w:trPr>
          <w:trHeight w:hRule="exact" w:val="549"/>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 зелені насадження</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га</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0,8262</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0,6507</w:t>
            </w:r>
          </w:p>
        </w:tc>
      </w:tr>
      <w:tr w:rsidR="00D4031A" w:rsidRPr="0070543F" w:rsidTr="0070543F">
        <w:trPr>
          <w:trHeight w:hRule="exact" w:val="549"/>
        </w:trPr>
        <w:tc>
          <w:tcPr>
            <w:tcW w:w="4253" w:type="dxa"/>
            <w:tcBorders>
              <w:top w:val="single" w:sz="4" w:space="0" w:color="000000"/>
              <w:left w:val="single" w:sz="4" w:space="0" w:color="000000"/>
              <w:bottom w:val="single" w:sz="4" w:space="0" w:color="000000"/>
              <w:right w:val="nil"/>
            </w:tcBorders>
          </w:tcPr>
          <w:p w:rsidR="0070543F" w:rsidRPr="00D4031A" w:rsidRDefault="0070543F" w:rsidP="0070543F">
            <w:pPr>
              <w:spacing w:after="0" w:line="240" w:lineRule="auto"/>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 тверде покриття</w:t>
            </w: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pacing w:after="0" w:line="240" w:lineRule="auto"/>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га</w:t>
            </w: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0,7982</w:t>
            </w:r>
          </w:p>
        </w:tc>
        <w:tc>
          <w:tcPr>
            <w:tcW w:w="2552" w:type="dxa"/>
            <w:tcBorders>
              <w:top w:val="single" w:sz="4" w:space="0" w:color="000000"/>
              <w:left w:val="single" w:sz="4" w:space="0" w:color="000000"/>
              <w:bottom w:val="single" w:sz="4" w:space="0" w:color="auto"/>
              <w:right w:val="single" w:sz="4" w:space="0" w:color="000000"/>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0,9682</w:t>
            </w:r>
          </w:p>
        </w:tc>
      </w:tr>
      <w:tr w:rsidR="00D4031A" w:rsidRPr="0070543F" w:rsidTr="0070543F">
        <w:trPr>
          <w:trHeight w:hRule="exact" w:val="549"/>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b/>
                <w:color w:val="000000" w:themeColor="text1"/>
                <w:sz w:val="24"/>
                <w:szCs w:val="20"/>
                <w:lang w:eastAsia="ru-RU"/>
              </w:rPr>
            </w:pPr>
            <w:r w:rsidRPr="00D4031A">
              <w:rPr>
                <w:rFonts w:ascii="Times New Roman" w:eastAsia="Times New Roman" w:hAnsi="Times New Roman" w:cs="Times New Roman"/>
                <w:b/>
                <w:color w:val="000000" w:themeColor="text1"/>
                <w:sz w:val="24"/>
                <w:szCs w:val="20"/>
                <w:lang w:eastAsia="ru-RU"/>
              </w:rPr>
              <w:t>Населення</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pacing w:after="0" w:line="240" w:lineRule="auto"/>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70543F" w:rsidRPr="00D4031A" w:rsidRDefault="0070543F" w:rsidP="0070543F">
            <w:pPr>
              <w:spacing w:after="0" w:line="240" w:lineRule="auto"/>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w:t>
            </w:r>
          </w:p>
        </w:tc>
      </w:tr>
      <w:tr w:rsidR="00D4031A" w:rsidRPr="0070543F" w:rsidTr="0070543F">
        <w:trPr>
          <w:trHeight w:hRule="exact" w:val="549"/>
        </w:trPr>
        <w:tc>
          <w:tcPr>
            <w:tcW w:w="4253" w:type="dxa"/>
            <w:tcBorders>
              <w:top w:val="single" w:sz="4" w:space="0" w:color="000000"/>
              <w:left w:val="single" w:sz="4" w:space="0" w:color="000000"/>
              <w:bottom w:val="single" w:sz="4" w:space="0" w:color="auto"/>
              <w:right w:val="nil"/>
            </w:tcBorders>
          </w:tcPr>
          <w:p w:rsidR="0070543F" w:rsidRPr="00D4031A" w:rsidRDefault="0070543F" w:rsidP="0070543F">
            <w:pPr>
              <w:spacing w:after="0" w:line="240" w:lineRule="auto"/>
              <w:rPr>
                <w:rFonts w:ascii="Times New Roman" w:eastAsia="Times New Roman" w:hAnsi="Times New Roman" w:cs="Times New Roman"/>
                <w:b/>
                <w:color w:val="000000" w:themeColor="text1"/>
                <w:sz w:val="24"/>
                <w:szCs w:val="20"/>
                <w:lang w:eastAsia="ru-RU"/>
              </w:rPr>
            </w:pPr>
            <w:r w:rsidRPr="00D4031A">
              <w:rPr>
                <w:rFonts w:ascii="Times New Roman" w:eastAsia="Times New Roman" w:hAnsi="Times New Roman" w:cs="Times New Roman"/>
                <w:b/>
                <w:color w:val="000000" w:themeColor="text1"/>
                <w:sz w:val="24"/>
                <w:szCs w:val="20"/>
                <w:lang w:eastAsia="ru-RU"/>
              </w:rPr>
              <w:t>Житловий фонд</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pacing w:after="0" w:line="240" w:lineRule="auto"/>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w:t>
            </w:r>
          </w:p>
        </w:tc>
        <w:tc>
          <w:tcPr>
            <w:tcW w:w="2552" w:type="dxa"/>
            <w:tcBorders>
              <w:top w:val="single" w:sz="4" w:space="0" w:color="000000"/>
              <w:left w:val="single" w:sz="4" w:space="0" w:color="000000"/>
              <w:bottom w:val="single" w:sz="4" w:space="0" w:color="000000"/>
              <w:right w:val="single" w:sz="4" w:space="0" w:color="000000"/>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w:t>
            </w:r>
          </w:p>
        </w:tc>
      </w:tr>
      <w:tr w:rsidR="00D4031A" w:rsidRPr="0070543F" w:rsidTr="0070543F">
        <w:trPr>
          <w:trHeight w:hRule="exact" w:val="571"/>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Поверховість забудови (висота будівель та споруд)</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м</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до 6</w:t>
            </w:r>
          </w:p>
        </w:tc>
      </w:tr>
      <w:tr w:rsidR="00D4031A" w:rsidRPr="0070543F" w:rsidTr="0070543F">
        <w:trPr>
          <w:trHeight w:hRule="exact" w:val="717"/>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b/>
                <w:color w:val="000000" w:themeColor="text1"/>
                <w:sz w:val="24"/>
                <w:szCs w:val="20"/>
                <w:lang w:eastAsia="ru-RU"/>
              </w:rPr>
            </w:pPr>
            <w:proofErr w:type="spellStart"/>
            <w:r w:rsidRPr="00D4031A">
              <w:rPr>
                <w:rFonts w:ascii="Times New Roman" w:eastAsia="Times New Roman" w:hAnsi="Times New Roman" w:cs="Times New Roman"/>
                <w:b/>
                <w:color w:val="000000" w:themeColor="text1"/>
                <w:sz w:val="24"/>
                <w:szCs w:val="20"/>
                <w:lang w:eastAsia="ru-RU"/>
              </w:rPr>
              <w:t>Вулично</w:t>
            </w:r>
            <w:proofErr w:type="spellEnd"/>
            <w:r w:rsidRPr="00D4031A">
              <w:rPr>
                <w:rFonts w:ascii="Times New Roman" w:eastAsia="Times New Roman" w:hAnsi="Times New Roman" w:cs="Times New Roman"/>
                <w:b/>
                <w:color w:val="000000" w:themeColor="text1"/>
                <w:sz w:val="24"/>
                <w:szCs w:val="20"/>
                <w:lang w:eastAsia="ru-RU"/>
              </w:rPr>
              <w:t>-дорожня мережа</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r>
      <w:tr w:rsidR="00D4031A" w:rsidRPr="0070543F" w:rsidTr="0070543F">
        <w:trPr>
          <w:trHeight w:hRule="exact" w:val="549"/>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lastRenderedPageBreak/>
              <w:t xml:space="preserve">Протяжність </w:t>
            </w:r>
            <w:proofErr w:type="spellStart"/>
            <w:r w:rsidRPr="00D4031A">
              <w:rPr>
                <w:rFonts w:ascii="Times New Roman" w:eastAsia="Times New Roman" w:hAnsi="Times New Roman" w:cs="Times New Roman"/>
                <w:color w:val="000000" w:themeColor="text1"/>
                <w:sz w:val="24"/>
                <w:szCs w:val="20"/>
                <w:lang w:eastAsia="ru-RU"/>
              </w:rPr>
              <w:t>вулично</w:t>
            </w:r>
            <w:proofErr w:type="spellEnd"/>
            <w:r w:rsidRPr="00D4031A">
              <w:rPr>
                <w:rFonts w:ascii="Times New Roman" w:eastAsia="Times New Roman" w:hAnsi="Times New Roman" w:cs="Times New Roman"/>
                <w:color w:val="000000" w:themeColor="text1"/>
                <w:sz w:val="24"/>
                <w:szCs w:val="20"/>
                <w:lang w:eastAsia="ru-RU"/>
              </w:rPr>
              <w:t>-дорожньої мережі, всього у тому числі:</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2552" w:type="dxa"/>
            <w:tcBorders>
              <w:top w:val="single" w:sz="4" w:space="0" w:color="000000"/>
              <w:left w:val="single" w:sz="4" w:space="0" w:color="000000"/>
              <w:bottom w:val="single" w:sz="4" w:space="0" w:color="000000"/>
              <w:right w:val="single" w:sz="4" w:space="0" w:color="000000"/>
            </w:tcBorders>
            <w:vAlign w:val="center"/>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r>
      <w:tr w:rsidR="00D4031A" w:rsidRPr="0070543F" w:rsidTr="0070543F">
        <w:trPr>
          <w:trHeight w:hRule="exact" w:val="609"/>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-проїзди</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км</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70543F" w:rsidRPr="00D4031A" w:rsidRDefault="0070543F" w:rsidP="0070543F">
            <w:pPr>
              <w:snapToGrid w:val="0"/>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w:t>
            </w:r>
          </w:p>
        </w:tc>
      </w:tr>
      <w:tr w:rsidR="00D4031A" w:rsidRPr="0070543F" w:rsidTr="0070543F">
        <w:trPr>
          <w:trHeight w:hRule="exact" w:val="549"/>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0"/>
                <w:lang w:eastAsia="ru-RU"/>
              </w:rPr>
              <w:t>Відкрита автостоянка для тимчасового зберігання автотранспорту</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roofErr w:type="spellStart"/>
            <w:r w:rsidRPr="00D4031A">
              <w:rPr>
                <w:rFonts w:ascii="Times New Roman" w:eastAsia="Times New Roman" w:hAnsi="Times New Roman" w:cs="Times New Roman"/>
                <w:color w:val="000000" w:themeColor="text1"/>
                <w:sz w:val="24"/>
                <w:szCs w:val="24"/>
                <w:lang w:eastAsia="ru-RU"/>
              </w:rPr>
              <w:t>маш</w:t>
            </w:r>
            <w:proofErr w:type="spellEnd"/>
            <w:r w:rsidRPr="00D4031A">
              <w:rPr>
                <w:rFonts w:ascii="Times New Roman" w:eastAsia="Times New Roman" w:hAnsi="Times New Roman" w:cs="Times New Roman"/>
                <w:color w:val="000000" w:themeColor="text1"/>
                <w:sz w:val="24"/>
                <w:szCs w:val="24"/>
                <w:lang w:eastAsia="ru-RU"/>
              </w:rPr>
              <w:t>./</w:t>
            </w:r>
          </w:p>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місць</w:t>
            </w:r>
          </w:p>
        </w:tc>
        <w:tc>
          <w:tcPr>
            <w:tcW w:w="1559" w:type="dxa"/>
            <w:tcBorders>
              <w:top w:val="single" w:sz="4" w:space="0" w:color="000000"/>
              <w:left w:val="single" w:sz="4" w:space="0" w:color="000000"/>
              <w:bottom w:val="single" w:sz="4" w:space="0" w:color="000000"/>
              <w:right w:val="nil"/>
            </w:tcBorders>
          </w:tcPr>
          <w:p w:rsidR="0070543F" w:rsidRPr="00D4031A" w:rsidRDefault="0070543F" w:rsidP="0070543F">
            <w:pPr>
              <w:spacing w:after="0" w:line="240" w:lineRule="auto"/>
              <w:ind w:left="284" w:right="276"/>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w:t>
            </w:r>
          </w:p>
        </w:tc>
        <w:tc>
          <w:tcPr>
            <w:tcW w:w="2552" w:type="dxa"/>
            <w:tcBorders>
              <w:top w:val="single" w:sz="4" w:space="0" w:color="000000"/>
              <w:left w:val="single" w:sz="4" w:space="0" w:color="000000"/>
              <w:bottom w:val="single" w:sz="4" w:space="0" w:color="000000"/>
              <w:right w:val="single" w:sz="4" w:space="0" w:color="000000"/>
            </w:tcBorders>
          </w:tcPr>
          <w:p w:rsidR="0070543F" w:rsidRPr="00D4031A" w:rsidRDefault="0070543F" w:rsidP="0070543F">
            <w:pPr>
              <w:spacing w:after="0" w:line="240" w:lineRule="auto"/>
              <w:ind w:left="284" w:right="276"/>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5</w:t>
            </w:r>
          </w:p>
          <w:p w:rsidR="0070543F" w:rsidRPr="00D4031A" w:rsidRDefault="0070543F" w:rsidP="0070543F">
            <w:pPr>
              <w:spacing w:after="0" w:line="240" w:lineRule="auto"/>
              <w:ind w:left="284" w:right="276"/>
              <w:jc w:val="center"/>
              <w:rPr>
                <w:rFonts w:ascii="Times New Roman" w:eastAsia="Times New Roman" w:hAnsi="Times New Roman" w:cs="Times New Roman"/>
                <w:color w:val="000000" w:themeColor="text1"/>
                <w:sz w:val="24"/>
                <w:szCs w:val="24"/>
                <w:lang w:eastAsia="ru-RU"/>
              </w:rPr>
            </w:pPr>
          </w:p>
        </w:tc>
      </w:tr>
      <w:tr w:rsidR="00D4031A" w:rsidRPr="0070543F" w:rsidTr="0070543F">
        <w:trPr>
          <w:trHeight w:hRule="exact" w:val="1164"/>
        </w:trPr>
        <w:tc>
          <w:tcPr>
            <w:tcW w:w="4253"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ind w:left="34" w:right="276"/>
              <w:rPr>
                <w:rFonts w:ascii="Times New Roman" w:eastAsia="Times New Roman" w:hAnsi="Times New Roman" w:cs="Times New Roman"/>
                <w:b/>
                <w:color w:val="000000" w:themeColor="text1"/>
                <w:sz w:val="24"/>
                <w:szCs w:val="24"/>
                <w:lang w:eastAsia="ru-RU"/>
              </w:rPr>
            </w:pPr>
            <w:r w:rsidRPr="00D4031A">
              <w:rPr>
                <w:rFonts w:ascii="Times New Roman" w:eastAsia="Times New Roman" w:hAnsi="Times New Roman" w:cs="Times New Roman"/>
                <w:b/>
                <w:color w:val="000000" w:themeColor="text1"/>
                <w:sz w:val="24"/>
                <w:szCs w:val="24"/>
                <w:lang w:eastAsia="ru-RU"/>
              </w:rPr>
              <w:t>Інженерне обладнання:</w:t>
            </w:r>
          </w:p>
          <w:p w:rsidR="0070543F" w:rsidRPr="00D4031A" w:rsidRDefault="0070543F" w:rsidP="0070543F">
            <w:pPr>
              <w:spacing w:after="0" w:line="240" w:lineRule="auto"/>
              <w:ind w:left="284" w:right="276" w:hanging="77"/>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 водопостачання</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ind w:left="284" w:right="276"/>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w:t>
            </w:r>
          </w:p>
        </w:tc>
        <w:tc>
          <w:tcPr>
            <w:tcW w:w="2552" w:type="dxa"/>
            <w:tcBorders>
              <w:top w:val="single" w:sz="4" w:space="0" w:color="000000"/>
              <w:left w:val="single" w:sz="4" w:space="0" w:color="000000"/>
              <w:bottom w:val="single" w:sz="4" w:space="0" w:color="000000"/>
              <w:right w:val="single" w:sz="4" w:space="0" w:color="000000"/>
            </w:tcBorders>
            <w:hideMark/>
          </w:tcPr>
          <w:p w:rsidR="0070543F" w:rsidRPr="00D4031A" w:rsidRDefault="0070543F" w:rsidP="0070543F">
            <w:pPr>
              <w:spacing w:after="0" w:line="240" w:lineRule="auto"/>
              <w:ind w:left="-108" w:right="176"/>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підключення від  централізованої мережі водопостачання</w:t>
            </w:r>
          </w:p>
        </w:tc>
      </w:tr>
      <w:tr w:rsidR="00D4031A" w:rsidRPr="0070543F" w:rsidTr="0070543F">
        <w:trPr>
          <w:trHeight w:hRule="exact" w:val="900"/>
        </w:trPr>
        <w:tc>
          <w:tcPr>
            <w:tcW w:w="4253" w:type="dxa"/>
            <w:tcBorders>
              <w:top w:val="single" w:sz="4" w:space="0" w:color="000000"/>
              <w:left w:val="single" w:sz="4" w:space="0" w:color="000000"/>
              <w:bottom w:val="single" w:sz="4" w:space="0" w:color="000000"/>
              <w:right w:val="nil"/>
            </w:tcBorders>
          </w:tcPr>
          <w:p w:rsidR="0070543F" w:rsidRPr="00D4031A" w:rsidRDefault="0070543F" w:rsidP="0070543F">
            <w:pPr>
              <w:spacing w:after="0" w:line="240" w:lineRule="auto"/>
              <w:ind w:right="276"/>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 каналізування</w:t>
            </w: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tcPr>
          <w:p w:rsidR="0070543F" w:rsidRPr="00D4031A" w:rsidRDefault="0070543F" w:rsidP="0070543F">
            <w:pPr>
              <w:spacing w:after="0" w:line="240" w:lineRule="auto"/>
              <w:ind w:left="-108"/>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w:t>
            </w:r>
          </w:p>
        </w:tc>
        <w:tc>
          <w:tcPr>
            <w:tcW w:w="2552" w:type="dxa"/>
            <w:tcBorders>
              <w:top w:val="single" w:sz="4" w:space="0" w:color="000000"/>
              <w:left w:val="single" w:sz="4" w:space="0" w:color="000000"/>
              <w:bottom w:val="single" w:sz="4" w:space="0" w:color="000000"/>
              <w:right w:val="single" w:sz="4" w:space="0" w:color="000000"/>
            </w:tcBorders>
          </w:tcPr>
          <w:p w:rsidR="0070543F" w:rsidRPr="00D4031A" w:rsidRDefault="0070543F" w:rsidP="0070543F">
            <w:pPr>
              <w:spacing w:after="0" w:line="240" w:lineRule="auto"/>
              <w:ind w:left="-108"/>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підключення до локальних очисних споруд</w:t>
            </w:r>
          </w:p>
        </w:tc>
      </w:tr>
      <w:tr w:rsidR="00D4031A" w:rsidRPr="0070543F" w:rsidTr="0070543F">
        <w:trPr>
          <w:trHeight w:hRule="exact" w:val="1486"/>
        </w:trPr>
        <w:tc>
          <w:tcPr>
            <w:tcW w:w="4253" w:type="dxa"/>
            <w:tcBorders>
              <w:top w:val="single" w:sz="4" w:space="0" w:color="000000"/>
              <w:left w:val="single" w:sz="4" w:space="0" w:color="000000"/>
              <w:bottom w:val="single" w:sz="4" w:space="0" w:color="000000"/>
              <w:right w:val="nil"/>
            </w:tcBorders>
          </w:tcPr>
          <w:p w:rsidR="0070543F" w:rsidRPr="00D4031A" w:rsidRDefault="0070543F" w:rsidP="0070543F">
            <w:pPr>
              <w:spacing w:after="0" w:line="240" w:lineRule="auto"/>
              <w:ind w:left="284" w:right="276" w:hanging="77"/>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-електропостачання</w:t>
            </w:r>
          </w:p>
        </w:tc>
        <w:tc>
          <w:tcPr>
            <w:tcW w:w="1559" w:type="dxa"/>
            <w:tcBorders>
              <w:top w:val="single" w:sz="4" w:space="0" w:color="000000"/>
              <w:left w:val="single" w:sz="4" w:space="0" w:color="000000"/>
              <w:bottom w:val="single" w:sz="4" w:space="0" w:color="000000"/>
              <w:right w:val="nil"/>
            </w:tcBorders>
            <w:vAlign w:val="center"/>
          </w:tcPr>
          <w:p w:rsidR="0070543F" w:rsidRPr="00D4031A" w:rsidRDefault="0070543F" w:rsidP="0070543F">
            <w:pPr>
              <w:spacing w:after="0" w:line="240" w:lineRule="auto"/>
              <w:ind w:left="284" w:right="276" w:hanging="77"/>
              <w:jc w:val="center"/>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hideMark/>
          </w:tcPr>
          <w:p w:rsidR="0070543F" w:rsidRPr="00D4031A" w:rsidRDefault="0070543F" w:rsidP="0070543F">
            <w:pPr>
              <w:spacing w:after="0" w:line="240" w:lineRule="auto"/>
              <w:ind w:left="-108"/>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4"/>
                <w:lang w:eastAsia="ru-RU"/>
              </w:rPr>
              <w:t>--</w:t>
            </w:r>
          </w:p>
        </w:tc>
        <w:tc>
          <w:tcPr>
            <w:tcW w:w="2552" w:type="dxa"/>
            <w:tcBorders>
              <w:top w:val="single" w:sz="4" w:space="0" w:color="000000"/>
              <w:left w:val="single" w:sz="4" w:space="0" w:color="000000"/>
              <w:bottom w:val="single" w:sz="4" w:space="0" w:color="000000"/>
              <w:right w:val="single" w:sz="4" w:space="0" w:color="000000"/>
            </w:tcBorders>
            <w:hideMark/>
          </w:tcPr>
          <w:p w:rsidR="0070543F" w:rsidRPr="00D4031A" w:rsidRDefault="0070543F" w:rsidP="0070543F">
            <w:pPr>
              <w:spacing w:after="0" w:line="240" w:lineRule="auto"/>
              <w:ind w:left="-108"/>
              <w:jc w:val="center"/>
              <w:rPr>
                <w:rFonts w:ascii="Times New Roman" w:eastAsia="Times New Roman" w:hAnsi="Times New Roman" w:cs="Times New Roman"/>
                <w:color w:val="000000" w:themeColor="text1"/>
                <w:sz w:val="24"/>
                <w:szCs w:val="20"/>
                <w:lang w:eastAsia="ru-RU"/>
              </w:rPr>
            </w:pPr>
            <w:r w:rsidRPr="00D4031A">
              <w:rPr>
                <w:rFonts w:ascii="Times New Roman" w:eastAsia="Times New Roman" w:hAnsi="Times New Roman" w:cs="Times New Roman"/>
                <w:color w:val="000000" w:themeColor="text1"/>
                <w:sz w:val="24"/>
                <w:szCs w:val="24"/>
                <w:lang w:eastAsia="ru-RU"/>
              </w:rPr>
              <w:t>підключення існуючої КТП  до мереж 0,4кВ (проектування нових мереж електропостачання)</w:t>
            </w:r>
          </w:p>
        </w:tc>
      </w:tr>
      <w:tr w:rsidR="00D4031A" w:rsidRPr="0070543F" w:rsidTr="0070543F">
        <w:trPr>
          <w:trHeight w:hRule="exact" w:val="570"/>
        </w:trPr>
        <w:tc>
          <w:tcPr>
            <w:tcW w:w="4253" w:type="dxa"/>
            <w:tcBorders>
              <w:top w:val="single" w:sz="4" w:space="0" w:color="000000"/>
              <w:left w:val="single" w:sz="4" w:space="0" w:color="000000"/>
              <w:bottom w:val="single" w:sz="4" w:space="0" w:color="000000"/>
              <w:right w:val="nil"/>
            </w:tcBorders>
          </w:tcPr>
          <w:p w:rsidR="0070543F" w:rsidRPr="00D4031A" w:rsidRDefault="0070543F" w:rsidP="0070543F">
            <w:pPr>
              <w:spacing w:after="0" w:line="240" w:lineRule="auto"/>
              <w:ind w:left="284" w:right="276" w:hanging="77"/>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-опалення</w:t>
            </w:r>
          </w:p>
        </w:tc>
        <w:tc>
          <w:tcPr>
            <w:tcW w:w="1559" w:type="dxa"/>
            <w:tcBorders>
              <w:top w:val="single" w:sz="4" w:space="0" w:color="000000"/>
              <w:left w:val="single" w:sz="4" w:space="0" w:color="000000"/>
              <w:bottom w:val="single" w:sz="4" w:space="0" w:color="000000"/>
              <w:right w:val="nil"/>
            </w:tcBorders>
            <w:vAlign w:val="center"/>
            <w:hideMark/>
          </w:tcPr>
          <w:p w:rsidR="0070543F" w:rsidRPr="00D4031A" w:rsidRDefault="0070543F" w:rsidP="0070543F">
            <w:pPr>
              <w:spacing w:after="0" w:line="240" w:lineRule="auto"/>
              <w:ind w:right="276"/>
              <w:rPr>
                <w:rFonts w:ascii="Times New Roman" w:eastAsia="Times New Roman" w:hAnsi="Times New Roman" w:cs="Times New Roman"/>
                <w:color w:val="000000" w:themeColor="text1"/>
                <w:sz w:val="24"/>
                <w:szCs w:val="24"/>
                <w:lang w:eastAsia="ru-RU"/>
              </w:rPr>
            </w:pPr>
          </w:p>
        </w:tc>
        <w:tc>
          <w:tcPr>
            <w:tcW w:w="1559" w:type="dxa"/>
            <w:tcBorders>
              <w:top w:val="single" w:sz="4" w:space="0" w:color="000000"/>
              <w:left w:val="single" w:sz="4" w:space="0" w:color="000000"/>
              <w:bottom w:val="single" w:sz="4" w:space="0" w:color="000000"/>
              <w:right w:val="nil"/>
            </w:tcBorders>
            <w:hideMark/>
          </w:tcPr>
          <w:p w:rsidR="0070543F" w:rsidRPr="00D4031A" w:rsidRDefault="0070543F" w:rsidP="0070543F">
            <w:pPr>
              <w:tabs>
                <w:tab w:val="left" w:pos="1343"/>
              </w:tabs>
              <w:spacing w:after="0" w:line="240" w:lineRule="auto"/>
              <w:ind w:left="-108" w:right="-109"/>
              <w:jc w:val="center"/>
              <w:rPr>
                <w:rFonts w:ascii="Times New Roman" w:eastAsia="Times New Roman" w:hAnsi="Times New Roman" w:cs="Times New Roman"/>
                <w:color w:val="000000" w:themeColor="text1"/>
                <w:sz w:val="24"/>
                <w:szCs w:val="24"/>
                <w:lang w:eastAsia="ru-RU"/>
              </w:rPr>
            </w:pPr>
            <w:r w:rsidRPr="00D4031A">
              <w:rPr>
                <w:rFonts w:ascii="Times New Roman" w:eastAsia="Times New Roman" w:hAnsi="Times New Roman" w:cs="Times New Roman"/>
                <w:color w:val="000000" w:themeColor="text1"/>
                <w:sz w:val="24"/>
                <w:szCs w:val="24"/>
                <w:lang w:eastAsia="ru-RU"/>
              </w:rPr>
              <w:t>--</w:t>
            </w:r>
          </w:p>
        </w:tc>
        <w:tc>
          <w:tcPr>
            <w:tcW w:w="2552" w:type="dxa"/>
            <w:tcBorders>
              <w:top w:val="single" w:sz="4" w:space="0" w:color="000000"/>
              <w:left w:val="single" w:sz="4" w:space="0" w:color="000000"/>
              <w:bottom w:val="single" w:sz="4" w:space="0" w:color="000000"/>
              <w:right w:val="single" w:sz="4" w:space="0" w:color="000000"/>
            </w:tcBorders>
            <w:hideMark/>
          </w:tcPr>
          <w:p w:rsidR="0070543F" w:rsidRPr="00D4031A" w:rsidRDefault="0070543F" w:rsidP="0070543F">
            <w:pPr>
              <w:spacing w:after="0" w:line="240" w:lineRule="auto"/>
              <w:ind w:left="-107" w:right="-108"/>
              <w:jc w:val="center"/>
              <w:rPr>
                <w:rFonts w:ascii="Times New Roman" w:eastAsia="Times New Roman" w:hAnsi="Times New Roman" w:cs="Times New Roman"/>
                <w:color w:val="000000" w:themeColor="text1"/>
                <w:sz w:val="24"/>
                <w:szCs w:val="24"/>
                <w:highlight w:val="red"/>
                <w:lang w:eastAsia="ru-RU"/>
              </w:rPr>
            </w:pPr>
            <w:r w:rsidRPr="00D4031A">
              <w:rPr>
                <w:rFonts w:ascii="Times New Roman" w:eastAsia="Times New Roman" w:hAnsi="Times New Roman" w:cs="Times New Roman"/>
                <w:color w:val="000000" w:themeColor="text1"/>
                <w:sz w:val="24"/>
                <w:szCs w:val="24"/>
                <w:lang w:eastAsia="ru-RU"/>
              </w:rPr>
              <w:t>за допомогою  існуючої котельні (тверде паливо)</w:t>
            </w:r>
          </w:p>
        </w:tc>
      </w:tr>
    </w:tbl>
    <w:p w:rsidR="009B73CB" w:rsidRPr="00D4031A" w:rsidRDefault="009B73CB"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Згідно «Методичних рекомендацій із здійснення стратегічної екологічної оцінки документів державного планування», затверджених Наказом Міністерства екології та природних ресурсів України від </w:t>
      </w:r>
      <w:smartTag w:uri="urn:schemas-microsoft-com:office:smarttags" w:element="date">
        <w:smartTagPr>
          <w:attr w:name="Year" w:val="2018"/>
          <w:attr w:name="Day" w:val="10"/>
          <w:attr w:name="Month" w:val="08"/>
          <w:attr w:name="ls" w:val="trans"/>
        </w:smartTagPr>
        <w:r w:rsidRPr="00D4031A">
          <w:rPr>
            <w:rFonts w:ascii="Times New Roman" w:eastAsia="Times New Roman" w:hAnsi="Times New Roman" w:cs="Times New Roman"/>
            <w:color w:val="000000" w:themeColor="text1"/>
            <w:sz w:val="26"/>
            <w:szCs w:val="26"/>
            <w:lang w:eastAsia="ru-RU"/>
          </w:rPr>
          <w:t>10.08.2018</w:t>
        </w:r>
      </w:smartTag>
      <w:r w:rsidRPr="00D4031A">
        <w:rPr>
          <w:rFonts w:ascii="Times New Roman" w:eastAsia="Times New Roman" w:hAnsi="Times New Roman" w:cs="Times New Roman"/>
          <w:color w:val="000000" w:themeColor="text1"/>
          <w:sz w:val="26"/>
          <w:szCs w:val="26"/>
          <w:lang w:eastAsia="ru-RU"/>
        </w:rPr>
        <w:t xml:space="preserve"> №296, наслідки для флори, фауни, </w:t>
      </w:r>
      <w:proofErr w:type="spellStart"/>
      <w:r w:rsidRPr="00D4031A">
        <w:rPr>
          <w:rFonts w:ascii="Times New Roman" w:eastAsia="Times New Roman" w:hAnsi="Times New Roman" w:cs="Times New Roman"/>
          <w:color w:val="000000" w:themeColor="text1"/>
          <w:sz w:val="26"/>
          <w:szCs w:val="26"/>
          <w:lang w:eastAsia="ru-RU"/>
        </w:rPr>
        <w:t>біорізноманіття</w:t>
      </w:r>
      <w:proofErr w:type="spellEnd"/>
      <w:r w:rsidRPr="00D4031A">
        <w:rPr>
          <w:rFonts w:ascii="Times New Roman" w:eastAsia="Times New Roman" w:hAnsi="Times New Roman" w:cs="Times New Roman"/>
          <w:color w:val="000000" w:themeColor="text1"/>
          <w:sz w:val="26"/>
          <w:szCs w:val="26"/>
          <w:lang w:eastAsia="ru-RU"/>
        </w:rPr>
        <w:t>, ґрунту, надр, клімату, повітря, води, ландшафту,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w:t>
      </w:r>
    </w:p>
    <w:p w:rsidR="009B73CB" w:rsidRPr="00D4031A" w:rsidRDefault="009B73CB"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Вторинні наслідки – вигоди, які полягають у широкому залученні громадськості до прийняття рішень та встановлення прозорих процедур їх прийняття.</w:t>
      </w:r>
    </w:p>
    <w:p w:rsidR="009B73CB" w:rsidRPr="00D4031A" w:rsidRDefault="009B73CB"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Кумулятивні наслідки – нагромадження в організмах людей, тварин, рослин отрути різних речовин внаслідок тривалого їх використання. Ймовірність того, що реалізація </w:t>
      </w:r>
      <w:r w:rsidR="00841811" w:rsidRPr="00D4031A">
        <w:rPr>
          <w:rFonts w:ascii="Times New Roman" w:eastAsia="Times New Roman" w:hAnsi="Times New Roman" w:cs="Times New Roman"/>
          <w:color w:val="000000" w:themeColor="text1"/>
          <w:sz w:val="26"/>
          <w:szCs w:val="26"/>
          <w:lang w:eastAsia="ru-RU"/>
        </w:rPr>
        <w:t>ДПТ</w:t>
      </w:r>
      <w:r w:rsidRPr="00D4031A">
        <w:rPr>
          <w:rFonts w:ascii="Times New Roman" w:eastAsia="Times New Roman" w:hAnsi="Times New Roman" w:cs="Times New Roman"/>
          <w:color w:val="000000" w:themeColor="text1"/>
          <w:sz w:val="26"/>
          <w:szCs w:val="26"/>
          <w:lang w:eastAsia="ru-RU"/>
        </w:rPr>
        <w:t xml:space="preserve">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w:t>
      </w:r>
      <w:r w:rsidR="00BB226A"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є не значною.</w:t>
      </w:r>
    </w:p>
    <w:p w:rsidR="009B73CB" w:rsidRPr="00D4031A" w:rsidRDefault="009B73CB"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Синергічні наслідки – сумарний ефект, який полягає у тому, що при взаємодії 2-х або більше факторів їх дія суттєво переважає дію кожного окремого компоненту.</w:t>
      </w:r>
    </w:p>
    <w:p w:rsidR="009B73CB" w:rsidRPr="00D4031A" w:rsidRDefault="009B73CB"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Підсумки по визначеним ключовим наслідкам для довкілля та заходам по їх пом’якшенню, визначені експертною групою при проведенні Стратегічної екологічної оцінки док</w:t>
      </w:r>
      <w:r w:rsidR="00FB50B1" w:rsidRPr="00D4031A">
        <w:rPr>
          <w:rFonts w:ascii="Times New Roman" w:eastAsia="Times New Roman" w:hAnsi="Times New Roman" w:cs="Times New Roman"/>
          <w:color w:val="000000" w:themeColor="text1"/>
          <w:sz w:val="26"/>
          <w:szCs w:val="26"/>
          <w:lang w:eastAsia="ru-RU"/>
        </w:rPr>
        <w:t xml:space="preserve">умента державного планування – </w:t>
      </w:r>
      <w:r w:rsidR="00E5660B" w:rsidRPr="00E5660B">
        <w:rPr>
          <w:rFonts w:ascii="Times New Roman" w:hAnsi="Times New Roman" w:cs="Times New Roman"/>
          <w:color w:val="000000" w:themeColor="text1"/>
          <w:sz w:val="26"/>
          <w:szCs w:val="26"/>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hAnsi="Times New Roman" w:cs="Times New Roman"/>
          <w:color w:val="000000" w:themeColor="text1"/>
          <w:sz w:val="26"/>
          <w:szCs w:val="26"/>
        </w:rPr>
        <w:t>Котельва</w:t>
      </w:r>
      <w:proofErr w:type="spellEnd"/>
      <w:r w:rsidR="00E5660B" w:rsidRPr="00E5660B">
        <w:rPr>
          <w:rFonts w:ascii="Times New Roman" w:hAnsi="Times New Roman" w:cs="Times New Roman"/>
          <w:color w:val="000000" w:themeColor="text1"/>
          <w:sz w:val="26"/>
          <w:szCs w:val="26"/>
        </w:rPr>
        <w:t xml:space="preserve"> Полтавської області»</w:t>
      </w:r>
      <w:r w:rsidR="00BB226A" w:rsidRPr="00D4031A">
        <w:rPr>
          <w:rFonts w:ascii="Times New Roman" w:hAnsi="Times New Roman" w:cs="Times New Roman"/>
          <w:color w:val="000000" w:themeColor="text1"/>
          <w:sz w:val="26"/>
          <w:szCs w:val="26"/>
        </w:rPr>
        <w:t xml:space="preserve"> </w:t>
      </w:r>
      <w:r w:rsidRPr="00D4031A">
        <w:rPr>
          <w:rFonts w:ascii="Times New Roman" w:eastAsia="Times New Roman" w:hAnsi="Times New Roman" w:cs="Times New Roman"/>
          <w:color w:val="000000" w:themeColor="text1"/>
          <w:sz w:val="26"/>
          <w:szCs w:val="26"/>
          <w:lang w:eastAsia="ru-RU"/>
        </w:rPr>
        <w:t>наведені в таблиці:</w:t>
      </w:r>
    </w:p>
    <w:p w:rsidR="009B73CB" w:rsidRPr="00D4031A" w:rsidRDefault="009B73CB" w:rsidP="00020E1D">
      <w:pPr>
        <w:shd w:val="clear" w:color="auto" w:fill="FFFFFF"/>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 xml:space="preserve">Таблиця </w:t>
      </w:r>
      <w:r w:rsidR="009749D0" w:rsidRPr="00D4031A">
        <w:rPr>
          <w:rFonts w:ascii="Times New Roman" w:eastAsia="Times New Roman" w:hAnsi="Times New Roman" w:cs="Times New Roman"/>
          <w:b/>
          <w:color w:val="000000" w:themeColor="text1"/>
          <w:sz w:val="26"/>
          <w:szCs w:val="26"/>
          <w:lang w:eastAsia="ru-RU"/>
        </w:rPr>
        <w:t>5</w:t>
      </w:r>
      <w:r w:rsidRPr="00D4031A">
        <w:rPr>
          <w:rFonts w:ascii="Times New Roman" w:eastAsia="Times New Roman" w:hAnsi="Times New Roman" w:cs="Times New Roman"/>
          <w:b/>
          <w:color w:val="000000" w:themeColor="text1"/>
          <w:sz w:val="26"/>
          <w:szCs w:val="26"/>
          <w:lang w:eastAsia="ru-RU"/>
        </w:rPr>
        <w:t xml:space="preserve"> Підсумки по визначеним ключовим негативним (тимчасовим) наслідкам та заходам по їх пом’якшенню</w:t>
      </w:r>
    </w:p>
    <w:tbl>
      <w:tblPr>
        <w:tblStyle w:val="af5"/>
        <w:tblW w:w="10060" w:type="dxa"/>
        <w:jc w:val="center"/>
        <w:tblLook w:val="04A0" w:firstRow="1" w:lastRow="0" w:firstColumn="1" w:lastColumn="0" w:noHBand="0" w:noVBand="1"/>
      </w:tblPr>
      <w:tblGrid>
        <w:gridCol w:w="2021"/>
        <w:gridCol w:w="2084"/>
        <w:gridCol w:w="2411"/>
        <w:gridCol w:w="3544"/>
      </w:tblGrid>
      <w:tr w:rsidR="00D4031A" w:rsidRPr="00D4031A" w:rsidTr="008856F5">
        <w:trPr>
          <w:jc w:val="center"/>
        </w:trPr>
        <w:tc>
          <w:tcPr>
            <w:tcW w:w="2021" w:type="dxa"/>
          </w:tcPr>
          <w:p w:rsidR="009B73CB" w:rsidRPr="00D4031A" w:rsidRDefault="009B73CB" w:rsidP="001D2C7D">
            <w:pPr>
              <w:suppressAutoHyphens/>
              <w:jc w:val="center"/>
              <w:textAlignment w:val="baseline"/>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Сфера охорони довкілля</w:t>
            </w:r>
          </w:p>
        </w:tc>
        <w:tc>
          <w:tcPr>
            <w:tcW w:w="2084" w:type="dxa"/>
          </w:tcPr>
          <w:p w:rsidR="009B73CB" w:rsidRPr="00D4031A" w:rsidRDefault="009B73CB" w:rsidP="001D2C7D">
            <w:pPr>
              <w:suppressAutoHyphens/>
              <w:jc w:val="center"/>
              <w:textAlignment w:val="baseline"/>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Питання</w:t>
            </w:r>
          </w:p>
        </w:tc>
        <w:tc>
          <w:tcPr>
            <w:tcW w:w="2411" w:type="dxa"/>
          </w:tcPr>
          <w:p w:rsidR="009B73CB" w:rsidRPr="00D4031A" w:rsidRDefault="009B73CB" w:rsidP="001D2C7D">
            <w:pPr>
              <w:suppressAutoHyphens/>
              <w:jc w:val="center"/>
              <w:textAlignment w:val="baseline"/>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Потенційний вплив</w:t>
            </w:r>
          </w:p>
        </w:tc>
        <w:tc>
          <w:tcPr>
            <w:tcW w:w="3544" w:type="dxa"/>
          </w:tcPr>
          <w:p w:rsidR="009B73CB" w:rsidRPr="00D4031A" w:rsidRDefault="009B73CB" w:rsidP="001D2C7D">
            <w:pPr>
              <w:suppressAutoHyphens/>
              <w:jc w:val="center"/>
              <w:textAlignment w:val="baseline"/>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Заходи по скороченню негативного впливу</w:t>
            </w:r>
          </w:p>
        </w:tc>
      </w:tr>
      <w:tr w:rsidR="00D4031A" w:rsidRPr="00D4031A" w:rsidTr="008856F5">
        <w:trPr>
          <w:jc w:val="center"/>
        </w:trPr>
        <w:tc>
          <w:tcPr>
            <w:tcW w:w="2021" w:type="dxa"/>
          </w:tcPr>
          <w:p w:rsidR="00FB50B1" w:rsidRPr="00D4031A" w:rsidRDefault="00FB50B1"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Стан атмосферного повітря</w:t>
            </w:r>
          </w:p>
        </w:tc>
        <w:tc>
          <w:tcPr>
            <w:tcW w:w="2084" w:type="dxa"/>
          </w:tcPr>
          <w:p w:rsidR="00FB50B1" w:rsidRPr="00D4031A" w:rsidRDefault="00FB50B1"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Викиди забруднюючих речовин від автотранспорту</w:t>
            </w:r>
          </w:p>
        </w:tc>
        <w:tc>
          <w:tcPr>
            <w:tcW w:w="2411" w:type="dxa"/>
          </w:tcPr>
          <w:p w:rsidR="00FB50B1" w:rsidRPr="00D4031A" w:rsidRDefault="00FB50B1" w:rsidP="00872947">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 xml:space="preserve">Потенційними забруднюючими речовинами є: азоту діоксин, азоту оксид, сірки діоксин, вуглецю оксид, бензин. </w:t>
            </w:r>
          </w:p>
        </w:tc>
        <w:tc>
          <w:tcPr>
            <w:tcW w:w="3544" w:type="dxa"/>
            <w:vMerge w:val="restart"/>
          </w:tcPr>
          <w:p w:rsidR="00FB50B1" w:rsidRPr="00D4031A" w:rsidRDefault="00CF52BA" w:rsidP="00872947">
            <w:pPr>
              <w:pStyle w:val="ac"/>
              <w:suppressAutoHyphens/>
              <w:ind w:left="90"/>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w:t>
            </w:r>
            <w:r w:rsidR="00FB50B1" w:rsidRPr="00D4031A">
              <w:rPr>
                <w:rFonts w:ascii="Times New Roman" w:eastAsia="Times New Roman" w:hAnsi="Times New Roman" w:cs="Times New Roman"/>
                <w:color w:val="000000" w:themeColor="text1"/>
                <w:sz w:val="20"/>
                <w:szCs w:val="20"/>
                <w:lang w:eastAsia="ru-RU"/>
              </w:rPr>
              <w:t xml:space="preserve">ідприємством буде проводитись постійний контроль за дотриманням нормативів викидів забруднюючих речовин в атмосферу (виробничий контроль). Заходи щодо контролю за викидами забруднюючих речовин в </w:t>
            </w:r>
            <w:r w:rsidR="00FB50B1" w:rsidRPr="00D4031A">
              <w:rPr>
                <w:rFonts w:ascii="Times New Roman" w:eastAsia="Times New Roman" w:hAnsi="Times New Roman" w:cs="Times New Roman"/>
                <w:color w:val="000000" w:themeColor="text1"/>
                <w:sz w:val="20"/>
                <w:szCs w:val="20"/>
                <w:lang w:eastAsia="ru-RU"/>
              </w:rPr>
              <w:lastRenderedPageBreak/>
              <w:t>атмосферне повітря повинні забезпечити виконання вимог, передбачених Законом України "Про охорону атмосферного повітря", галузевими нормативними документами.</w:t>
            </w:r>
          </w:p>
        </w:tc>
      </w:tr>
      <w:tr w:rsidR="00D4031A" w:rsidRPr="00D4031A" w:rsidTr="008856F5">
        <w:trPr>
          <w:trHeight w:val="1754"/>
          <w:jc w:val="center"/>
        </w:trPr>
        <w:tc>
          <w:tcPr>
            <w:tcW w:w="2021" w:type="dxa"/>
          </w:tcPr>
          <w:p w:rsidR="00FB50B1" w:rsidRPr="00D4031A" w:rsidRDefault="00FB50B1" w:rsidP="001D2C7D">
            <w:pPr>
              <w:suppressAutoHyphens/>
              <w:textAlignment w:val="baseline"/>
              <w:rPr>
                <w:rFonts w:ascii="Times New Roman" w:eastAsia="Times New Roman" w:hAnsi="Times New Roman" w:cs="Times New Roman"/>
                <w:color w:val="000000" w:themeColor="text1"/>
                <w:sz w:val="20"/>
                <w:szCs w:val="20"/>
                <w:lang w:eastAsia="ru-RU"/>
              </w:rPr>
            </w:pPr>
          </w:p>
        </w:tc>
        <w:tc>
          <w:tcPr>
            <w:tcW w:w="2084" w:type="dxa"/>
          </w:tcPr>
          <w:p w:rsidR="00FB50B1" w:rsidRPr="00D4031A" w:rsidRDefault="00FB50B1"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Викиди забруднюючих речовин від стаціонарних джерел</w:t>
            </w:r>
          </w:p>
        </w:tc>
        <w:tc>
          <w:tcPr>
            <w:tcW w:w="2411" w:type="dxa"/>
          </w:tcPr>
          <w:p w:rsidR="00FB50B1" w:rsidRPr="00D4031A" w:rsidRDefault="00FB50B1" w:rsidP="001D2C7D">
            <w:pPr>
              <w:suppressAutoHyphens/>
              <w:textAlignment w:val="baseline"/>
              <w:rPr>
                <w:rFonts w:ascii="Times New Roman" w:eastAsia="Times New Roman" w:hAnsi="Times New Roman" w:cs="Times New Roman"/>
                <w:color w:val="000000" w:themeColor="text1"/>
                <w:sz w:val="20"/>
                <w:szCs w:val="20"/>
                <w:lang w:eastAsia="ru-RU"/>
              </w:rPr>
            </w:pPr>
          </w:p>
        </w:tc>
        <w:tc>
          <w:tcPr>
            <w:tcW w:w="3544" w:type="dxa"/>
            <w:vMerge/>
          </w:tcPr>
          <w:p w:rsidR="00FB50B1" w:rsidRPr="00D4031A" w:rsidRDefault="00FB50B1" w:rsidP="00FB50B1">
            <w:pPr>
              <w:pStyle w:val="ac"/>
              <w:suppressAutoHyphens/>
              <w:ind w:left="317"/>
              <w:textAlignment w:val="baseline"/>
              <w:rPr>
                <w:rFonts w:ascii="Times New Roman" w:eastAsia="Times New Roman" w:hAnsi="Times New Roman" w:cs="Times New Roman"/>
                <w:color w:val="000000" w:themeColor="text1"/>
                <w:sz w:val="20"/>
                <w:szCs w:val="20"/>
                <w:lang w:eastAsia="ru-RU"/>
              </w:rPr>
            </w:pPr>
          </w:p>
        </w:tc>
      </w:tr>
      <w:tr w:rsidR="00D4031A" w:rsidRPr="00D4031A" w:rsidTr="008856F5">
        <w:trPr>
          <w:trHeight w:val="1658"/>
          <w:jc w:val="center"/>
        </w:trPr>
        <w:tc>
          <w:tcPr>
            <w:tcW w:w="2021" w:type="dxa"/>
          </w:tcPr>
          <w:p w:rsidR="008D7A2B" w:rsidRPr="00D4031A" w:rsidRDefault="008D7A2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Стан поверхневих водних ресурсів</w:t>
            </w:r>
          </w:p>
        </w:tc>
        <w:tc>
          <w:tcPr>
            <w:tcW w:w="2084" w:type="dxa"/>
          </w:tcPr>
          <w:p w:rsidR="008D7A2B" w:rsidRPr="00D4031A" w:rsidRDefault="008D7A2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Скиди у поверхневі водойми  каналізаційних стічних вод</w:t>
            </w:r>
          </w:p>
        </w:tc>
        <w:tc>
          <w:tcPr>
            <w:tcW w:w="2411" w:type="dxa"/>
          </w:tcPr>
          <w:p w:rsidR="008D7A2B" w:rsidRPr="00D4031A" w:rsidRDefault="008D7A2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Потенційними ЗР є: зважені речовини, нафтопродукти</w:t>
            </w:r>
          </w:p>
        </w:tc>
        <w:tc>
          <w:tcPr>
            <w:tcW w:w="3544" w:type="dxa"/>
          </w:tcPr>
          <w:p w:rsidR="008D7A2B" w:rsidRPr="00D4031A" w:rsidRDefault="00B21F52" w:rsidP="00872947">
            <w:pPr>
              <w:pStyle w:val="ac"/>
              <w:tabs>
                <w:tab w:val="left" w:pos="142"/>
              </w:tabs>
              <w:autoSpaceDE w:val="0"/>
              <w:autoSpaceDN w:val="0"/>
              <w:adjustRightInd w:val="0"/>
              <w:ind w:left="153" w:right="345"/>
              <w:rPr>
                <w:rFonts w:ascii="Times New Roman" w:hAnsi="Times New Roman" w:cs="Times New Roman"/>
                <w:color w:val="000000" w:themeColor="text1"/>
                <w:sz w:val="20"/>
                <w:szCs w:val="20"/>
              </w:rPr>
            </w:pPr>
            <w:r w:rsidRPr="00D4031A">
              <w:rPr>
                <w:rFonts w:ascii="Times New Roman" w:hAnsi="Times New Roman" w:cs="Times New Roman"/>
                <w:color w:val="000000" w:themeColor="text1"/>
                <w:sz w:val="20"/>
                <w:szCs w:val="20"/>
              </w:rPr>
              <w:t>Проектом передбачається вертикальне планування території з максимальним збереженням існуючого рельєфу, відведення поверхневих вод</w:t>
            </w:r>
            <w:r w:rsidR="00F5793D" w:rsidRPr="00D4031A">
              <w:rPr>
                <w:rFonts w:ascii="Times New Roman" w:hAnsi="Times New Roman" w:cs="Times New Roman"/>
                <w:color w:val="000000" w:themeColor="text1"/>
                <w:sz w:val="20"/>
                <w:szCs w:val="20"/>
              </w:rPr>
              <w:t xml:space="preserve"> відбува</w:t>
            </w:r>
            <w:r w:rsidR="00A60637" w:rsidRPr="00D4031A">
              <w:rPr>
                <w:rFonts w:ascii="Times New Roman" w:hAnsi="Times New Roman" w:cs="Times New Roman"/>
                <w:color w:val="000000" w:themeColor="text1"/>
                <w:sz w:val="20"/>
                <w:szCs w:val="20"/>
              </w:rPr>
              <w:t>тиметься</w:t>
            </w:r>
            <w:r w:rsidRPr="00D4031A">
              <w:rPr>
                <w:rFonts w:ascii="Times New Roman" w:hAnsi="Times New Roman" w:cs="Times New Roman"/>
                <w:color w:val="000000" w:themeColor="text1"/>
                <w:sz w:val="20"/>
                <w:szCs w:val="20"/>
              </w:rPr>
              <w:t xml:space="preserve"> на проектні очисні споруди поверхневих стічних вод. Перед початком забудови ділянки обов’язково виконати проект та на основі нього комплексну інженерну підготовку всієї території детального планування.</w:t>
            </w:r>
          </w:p>
        </w:tc>
      </w:tr>
      <w:tr w:rsidR="00D4031A" w:rsidRPr="00D4031A" w:rsidTr="008856F5">
        <w:trPr>
          <w:trHeight w:val="2550"/>
          <w:jc w:val="center"/>
        </w:trPr>
        <w:tc>
          <w:tcPr>
            <w:tcW w:w="2021" w:type="dxa"/>
          </w:tcPr>
          <w:p w:rsidR="009B73CB" w:rsidRPr="00D4031A" w:rsidRDefault="009B73C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Стан підземних водних ресурсів</w:t>
            </w:r>
          </w:p>
        </w:tc>
        <w:tc>
          <w:tcPr>
            <w:tcW w:w="2084" w:type="dxa"/>
          </w:tcPr>
          <w:p w:rsidR="009B73CB" w:rsidRPr="00D4031A" w:rsidRDefault="009B73C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Попадання стічних вод (від вигрібних ям) у підземні горизонти</w:t>
            </w:r>
          </w:p>
        </w:tc>
        <w:tc>
          <w:tcPr>
            <w:tcW w:w="2411" w:type="dxa"/>
          </w:tcPr>
          <w:p w:rsidR="009B73CB" w:rsidRPr="00D4031A" w:rsidRDefault="009B73C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Можливе хімічне та бактеріальне забруднення</w:t>
            </w:r>
          </w:p>
        </w:tc>
        <w:tc>
          <w:tcPr>
            <w:tcW w:w="3544" w:type="dxa"/>
          </w:tcPr>
          <w:p w:rsidR="002E13A1" w:rsidRPr="00D4031A" w:rsidRDefault="002E13A1" w:rsidP="00465C6B">
            <w:pPr>
              <w:pStyle w:val="ac"/>
              <w:numPr>
                <w:ilvl w:val="0"/>
                <w:numId w:val="12"/>
              </w:numPr>
              <w:suppressAutoHyphens/>
              <w:ind w:left="0" w:firstLine="153"/>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Відведення господарсько-побутових стоків передбачається в проектний септик з фільтруючим колод</w:t>
            </w:r>
            <w:r w:rsidR="00BB226A" w:rsidRPr="00D4031A">
              <w:rPr>
                <w:rFonts w:ascii="Times New Roman" w:eastAsia="Times New Roman" w:hAnsi="Times New Roman" w:cs="Times New Roman"/>
                <w:color w:val="000000" w:themeColor="text1"/>
                <w:sz w:val="20"/>
                <w:szCs w:val="20"/>
                <w:lang w:eastAsia="ru-RU"/>
              </w:rPr>
              <w:t>язем</w:t>
            </w:r>
            <w:r w:rsidRPr="00D4031A">
              <w:rPr>
                <w:rFonts w:ascii="Times New Roman" w:eastAsia="Times New Roman" w:hAnsi="Times New Roman" w:cs="Times New Roman"/>
                <w:color w:val="000000" w:themeColor="text1"/>
                <w:sz w:val="20"/>
                <w:szCs w:val="20"/>
                <w:lang w:eastAsia="ru-RU"/>
              </w:rPr>
              <w:t>.</w:t>
            </w:r>
          </w:p>
          <w:p w:rsidR="00F20F46" w:rsidRPr="00D4031A" w:rsidRDefault="00F20F46" w:rsidP="009F46EC">
            <w:pPr>
              <w:pStyle w:val="ac"/>
              <w:numPr>
                <w:ilvl w:val="0"/>
                <w:numId w:val="12"/>
              </w:numPr>
              <w:suppressAutoHyphens/>
              <w:ind w:left="0" w:firstLine="153"/>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 xml:space="preserve">Каналізування будівель та споруд передбачено у локальні очисні споруди, відстань до будівель та споруд слід приймати: від фільтруючого колодязя - 8,00м; від септика - 5,00 м при продуктивності до 1,00 </w:t>
            </w:r>
            <w:proofErr w:type="spellStart"/>
            <w:r w:rsidRPr="00D4031A">
              <w:rPr>
                <w:rFonts w:ascii="Times New Roman" w:eastAsia="Times New Roman" w:hAnsi="Times New Roman" w:cs="Times New Roman"/>
                <w:color w:val="000000" w:themeColor="text1"/>
                <w:sz w:val="20"/>
                <w:szCs w:val="20"/>
                <w:lang w:eastAsia="ru-RU"/>
              </w:rPr>
              <w:t>куб.м</w:t>
            </w:r>
            <w:proofErr w:type="spellEnd"/>
            <w:r w:rsidRPr="00D4031A">
              <w:rPr>
                <w:rFonts w:ascii="Times New Roman" w:eastAsia="Times New Roman" w:hAnsi="Times New Roman" w:cs="Times New Roman"/>
                <w:color w:val="000000" w:themeColor="text1"/>
                <w:sz w:val="20"/>
                <w:szCs w:val="20"/>
                <w:lang w:eastAsia="ru-RU"/>
              </w:rPr>
              <w:t>/добу.</w:t>
            </w:r>
          </w:p>
        </w:tc>
      </w:tr>
      <w:tr w:rsidR="00D4031A" w:rsidRPr="00D4031A" w:rsidTr="008856F5">
        <w:trPr>
          <w:trHeight w:val="671"/>
          <w:jc w:val="center"/>
        </w:trPr>
        <w:tc>
          <w:tcPr>
            <w:tcW w:w="2021" w:type="dxa"/>
          </w:tcPr>
          <w:p w:rsidR="009B73CB" w:rsidRPr="00D4031A" w:rsidRDefault="009B73C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Ґрунти</w:t>
            </w:r>
          </w:p>
        </w:tc>
        <w:tc>
          <w:tcPr>
            <w:tcW w:w="2084" w:type="dxa"/>
          </w:tcPr>
          <w:p w:rsidR="009B73CB" w:rsidRPr="00D4031A" w:rsidRDefault="009B73C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Вплив на структуру ґрунтів та ландшафт</w:t>
            </w:r>
          </w:p>
        </w:tc>
        <w:tc>
          <w:tcPr>
            <w:tcW w:w="2411" w:type="dxa"/>
          </w:tcPr>
          <w:p w:rsidR="009B73CB" w:rsidRPr="00D4031A" w:rsidRDefault="009B73CB" w:rsidP="001D2C7D">
            <w:pPr>
              <w:suppressAutoHyphens/>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Відсутній. Територія розташована на техногенно змінених ґрунтах</w:t>
            </w:r>
          </w:p>
        </w:tc>
        <w:tc>
          <w:tcPr>
            <w:tcW w:w="3544" w:type="dxa"/>
          </w:tcPr>
          <w:p w:rsidR="004817B2" w:rsidRPr="00D4031A" w:rsidRDefault="00350796" w:rsidP="00465C6B">
            <w:pPr>
              <w:pStyle w:val="ae"/>
              <w:numPr>
                <w:ilvl w:val="0"/>
                <w:numId w:val="12"/>
              </w:numPr>
              <w:ind w:left="11" w:firstLine="0"/>
              <w:jc w:val="both"/>
              <w:rPr>
                <w:rFonts w:ascii="Times New Roman" w:hAnsi="Times New Roman"/>
                <w:color w:val="000000" w:themeColor="text1"/>
                <w:sz w:val="20"/>
                <w:szCs w:val="20"/>
              </w:rPr>
            </w:pPr>
            <w:r w:rsidRPr="00D4031A">
              <w:rPr>
                <w:rFonts w:ascii="Times New Roman" w:eastAsia="Times New Roman" w:hAnsi="Times New Roman"/>
                <w:color w:val="000000" w:themeColor="text1"/>
                <w:sz w:val="20"/>
                <w:szCs w:val="20"/>
                <w:lang w:eastAsia="ru-RU"/>
              </w:rPr>
              <w:t>Після завершення будівни</w:t>
            </w:r>
            <w:r w:rsidR="00FF08E9" w:rsidRPr="00D4031A">
              <w:rPr>
                <w:rFonts w:ascii="Times New Roman" w:eastAsia="Times New Roman" w:hAnsi="Times New Roman"/>
                <w:color w:val="000000" w:themeColor="text1"/>
                <w:sz w:val="20"/>
                <w:szCs w:val="20"/>
                <w:lang w:eastAsia="ru-RU"/>
              </w:rPr>
              <w:t>ц</w:t>
            </w:r>
            <w:r w:rsidR="009F46EC" w:rsidRPr="00D4031A">
              <w:rPr>
                <w:rFonts w:ascii="Times New Roman" w:eastAsia="Times New Roman" w:hAnsi="Times New Roman"/>
                <w:color w:val="000000" w:themeColor="text1"/>
                <w:sz w:val="20"/>
                <w:szCs w:val="20"/>
                <w:lang w:eastAsia="ru-RU"/>
              </w:rPr>
              <w:t xml:space="preserve">тва </w:t>
            </w:r>
            <w:proofErr w:type="spellStart"/>
            <w:r w:rsidR="009F46EC" w:rsidRPr="00D4031A">
              <w:rPr>
                <w:rFonts w:ascii="Times New Roman" w:eastAsia="Times New Roman" w:hAnsi="Times New Roman"/>
                <w:color w:val="000000" w:themeColor="text1"/>
                <w:sz w:val="20"/>
                <w:szCs w:val="20"/>
                <w:lang w:eastAsia="ru-RU"/>
              </w:rPr>
              <w:t>заскладований</w:t>
            </w:r>
            <w:proofErr w:type="spellEnd"/>
            <w:r w:rsidR="009F46EC" w:rsidRPr="00D4031A">
              <w:rPr>
                <w:rFonts w:ascii="Times New Roman" w:eastAsia="Times New Roman" w:hAnsi="Times New Roman"/>
                <w:color w:val="000000" w:themeColor="text1"/>
                <w:sz w:val="20"/>
                <w:szCs w:val="20"/>
                <w:lang w:eastAsia="ru-RU"/>
              </w:rPr>
              <w:t xml:space="preserve"> родючий шар </w:t>
            </w:r>
            <w:proofErr w:type="spellStart"/>
            <w:r w:rsidR="009F46EC" w:rsidRPr="00D4031A">
              <w:rPr>
                <w:rFonts w:ascii="Times New Roman" w:eastAsia="Times New Roman" w:hAnsi="Times New Roman"/>
                <w:color w:val="000000" w:themeColor="text1"/>
                <w:sz w:val="20"/>
                <w:szCs w:val="20"/>
                <w:lang w:eastAsia="ru-RU"/>
              </w:rPr>
              <w:t>грунту</w:t>
            </w:r>
            <w:proofErr w:type="spellEnd"/>
            <w:r w:rsidR="009F46EC" w:rsidRPr="00D4031A">
              <w:rPr>
                <w:rFonts w:ascii="Times New Roman" w:eastAsia="Times New Roman" w:hAnsi="Times New Roman"/>
                <w:color w:val="000000" w:themeColor="text1"/>
                <w:sz w:val="20"/>
                <w:szCs w:val="20"/>
                <w:lang w:eastAsia="ru-RU"/>
              </w:rPr>
              <w:t xml:space="preserve"> буде використовуватися для благоустрою та озеленення території після будівництва.</w:t>
            </w:r>
          </w:p>
        </w:tc>
      </w:tr>
      <w:tr w:rsidR="00D4031A" w:rsidRPr="00D4031A" w:rsidTr="008856F5">
        <w:tblPrEx>
          <w:tblLook w:val="0000" w:firstRow="0" w:lastRow="0" w:firstColumn="0" w:lastColumn="0" w:noHBand="0" w:noVBand="0"/>
        </w:tblPrEx>
        <w:trPr>
          <w:trHeight w:val="4094"/>
          <w:jc w:val="center"/>
        </w:trPr>
        <w:tc>
          <w:tcPr>
            <w:tcW w:w="2021" w:type="dxa"/>
          </w:tcPr>
          <w:p w:rsidR="009B73CB" w:rsidRPr="00D4031A" w:rsidRDefault="009B73CB" w:rsidP="001D2C7D">
            <w:pPr>
              <w:shd w:val="clear" w:color="auto" w:fill="FFFFFF"/>
              <w:jc w:val="both"/>
              <w:textAlignment w:val="baseline"/>
              <w:rPr>
                <w:rFonts w:ascii="Times New Roman" w:eastAsia="Times New Roman" w:hAnsi="Times New Roman" w:cs="Times New Roman"/>
                <w:color w:val="000000" w:themeColor="text1"/>
                <w:sz w:val="20"/>
                <w:szCs w:val="20"/>
                <w:lang w:eastAsia="ru-RU"/>
              </w:rPr>
            </w:pPr>
            <w:proofErr w:type="spellStart"/>
            <w:r w:rsidRPr="00D4031A">
              <w:rPr>
                <w:rFonts w:ascii="Times New Roman" w:eastAsia="Times New Roman" w:hAnsi="Times New Roman" w:cs="Times New Roman"/>
                <w:color w:val="000000" w:themeColor="text1"/>
                <w:sz w:val="20"/>
                <w:szCs w:val="20"/>
                <w:lang w:eastAsia="ru-RU"/>
              </w:rPr>
              <w:t>Біорізноманіття</w:t>
            </w:r>
            <w:proofErr w:type="spellEnd"/>
          </w:p>
          <w:p w:rsidR="009B73CB" w:rsidRPr="00D4031A" w:rsidRDefault="009B73CB" w:rsidP="001D2C7D">
            <w:pPr>
              <w:shd w:val="clear" w:color="auto" w:fill="FFFFFF"/>
              <w:ind w:firstLine="31"/>
              <w:jc w:val="both"/>
              <w:textAlignment w:val="baseline"/>
              <w:rPr>
                <w:rFonts w:ascii="Times New Roman" w:eastAsia="Times New Roman" w:hAnsi="Times New Roman" w:cs="Times New Roman"/>
                <w:color w:val="000000" w:themeColor="text1"/>
                <w:sz w:val="20"/>
                <w:szCs w:val="20"/>
                <w:lang w:eastAsia="ru-RU"/>
              </w:rPr>
            </w:pPr>
          </w:p>
        </w:tc>
        <w:tc>
          <w:tcPr>
            <w:tcW w:w="2084" w:type="dxa"/>
          </w:tcPr>
          <w:p w:rsidR="009B73CB" w:rsidRPr="00D4031A" w:rsidRDefault="009B73CB" w:rsidP="001D2C7D">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Вплив на флору та фауну</w:t>
            </w:r>
          </w:p>
          <w:p w:rsidR="009B73CB" w:rsidRPr="00D4031A" w:rsidRDefault="009B73CB" w:rsidP="001D2C7D">
            <w:pPr>
              <w:rPr>
                <w:rFonts w:ascii="Times New Roman" w:eastAsia="Times New Roman" w:hAnsi="Times New Roman" w:cs="Times New Roman"/>
                <w:color w:val="000000" w:themeColor="text1"/>
                <w:sz w:val="20"/>
                <w:szCs w:val="20"/>
                <w:lang w:eastAsia="ru-RU"/>
              </w:rPr>
            </w:pPr>
          </w:p>
          <w:p w:rsidR="009B73CB" w:rsidRPr="00D4031A" w:rsidRDefault="009B73CB" w:rsidP="001D2C7D">
            <w:pPr>
              <w:rPr>
                <w:rFonts w:ascii="Times New Roman" w:eastAsia="Times New Roman" w:hAnsi="Times New Roman" w:cs="Times New Roman"/>
                <w:color w:val="000000" w:themeColor="text1"/>
                <w:sz w:val="20"/>
                <w:szCs w:val="20"/>
                <w:lang w:eastAsia="ru-RU"/>
              </w:rPr>
            </w:pPr>
          </w:p>
          <w:p w:rsidR="009B73CB" w:rsidRPr="00D4031A" w:rsidRDefault="009B73CB" w:rsidP="001D2C7D">
            <w:pPr>
              <w:shd w:val="clear" w:color="auto" w:fill="FFFFFF"/>
              <w:jc w:val="both"/>
              <w:textAlignment w:val="baseline"/>
              <w:rPr>
                <w:rFonts w:ascii="Times New Roman" w:eastAsia="Times New Roman" w:hAnsi="Times New Roman" w:cs="Times New Roman"/>
                <w:color w:val="000000" w:themeColor="text1"/>
                <w:sz w:val="20"/>
                <w:szCs w:val="20"/>
                <w:lang w:eastAsia="ru-RU"/>
              </w:rPr>
            </w:pPr>
          </w:p>
        </w:tc>
        <w:tc>
          <w:tcPr>
            <w:tcW w:w="2411" w:type="dxa"/>
          </w:tcPr>
          <w:p w:rsidR="009B73CB" w:rsidRPr="00D4031A" w:rsidRDefault="009B73CB" w:rsidP="00EE79F6">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Ареали проживання рідкісних тварин, місця зростання рідкісних рослин в межах проектування відсутні. Значних і незворотних в екосистемі дослідженої території в результаті реконструкції об’єкта плано</w:t>
            </w:r>
            <w:r w:rsidR="00EE79F6" w:rsidRPr="00D4031A">
              <w:rPr>
                <w:rFonts w:ascii="Times New Roman" w:eastAsia="Times New Roman" w:hAnsi="Times New Roman" w:cs="Times New Roman"/>
                <w:color w:val="000000" w:themeColor="text1"/>
                <w:sz w:val="20"/>
                <w:szCs w:val="20"/>
                <w:lang w:eastAsia="ru-RU"/>
              </w:rPr>
              <w:t>вої діяльності не прогнозується</w:t>
            </w:r>
          </w:p>
        </w:tc>
        <w:tc>
          <w:tcPr>
            <w:tcW w:w="3544" w:type="dxa"/>
          </w:tcPr>
          <w:p w:rsidR="00F10DAA" w:rsidRPr="00D4031A" w:rsidRDefault="00F10DAA" w:rsidP="00465C6B">
            <w:pPr>
              <w:pStyle w:val="ac"/>
              <w:numPr>
                <w:ilvl w:val="0"/>
                <w:numId w:val="12"/>
              </w:numPr>
              <w:shd w:val="clear" w:color="auto" w:fill="FFFFFF"/>
              <w:ind w:left="11" w:hanging="11"/>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 xml:space="preserve">ДПТ земельної ділянки, передбаченої для забудови, розроблено всі необхідні санітарно-гігієнічні, екологічні та технологічні вимоги для забезпечення  збереження </w:t>
            </w:r>
            <w:proofErr w:type="spellStart"/>
            <w:r w:rsidRPr="00D4031A">
              <w:rPr>
                <w:rFonts w:ascii="Times New Roman" w:eastAsia="Times New Roman" w:hAnsi="Times New Roman" w:cs="Times New Roman"/>
                <w:color w:val="000000" w:themeColor="text1"/>
                <w:sz w:val="20"/>
                <w:szCs w:val="20"/>
                <w:lang w:eastAsia="ru-RU"/>
              </w:rPr>
              <w:t>біорізноманіття</w:t>
            </w:r>
            <w:proofErr w:type="spellEnd"/>
            <w:r w:rsidRPr="00D4031A">
              <w:rPr>
                <w:rFonts w:ascii="Times New Roman" w:eastAsia="Times New Roman" w:hAnsi="Times New Roman" w:cs="Times New Roman"/>
                <w:color w:val="000000" w:themeColor="text1"/>
                <w:sz w:val="20"/>
                <w:szCs w:val="20"/>
                <w:lang w:eastAsia="ru-RU"/>
              </w:rPr>
              <w:t>.</w:t>
            </w:r>
          </w:p>
          <w:p w:rsidR="005A0AE0" w:rsidRPr="00D4031A" w:rsidRDefault="005A0AE0" w:rsidP="00465C6B">
            <w:pPr>
              <w:pStyle w:val="ac"/>
              <w:numPr>
                <w:ilvl w:val="0"/>
                <w:numId w:val="12"/>
              </w:numPr>
              <w:shd w:val="clear" w:color="auto" w:fill="FFFFFF"/>
              <w:ind w:left="11" w:firstLine="131"/>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Для забезпечення нормальних санітарно-</w:t>
            </w:r>
            <w:proofErr w:type="spellStart"/>
            <w:r w:rsidRPr="00D4031A">
              <w:rPr>
                <w:rFonts w:ascii="Times New Roman" w:eastAsia="Times New Roman" w:hAnsi="Times New Roman" w:cs="Times New Roman"/>
                <w:color w:val="000000" w:themeColor="text1"/>
                <w:sz w:val="20"/>
                <w:szCs w:val="20"/>
                <w:lang w:eastAsia="ru-RU"/>
              </w:rPr>
              <w:t>гігєнічних</w:t>
            </w:r>
            <w:proofErr w:type="spellEnd"/>
            <w:r w:rsidRPr="00D4031A">
              <w:rPr>
                <w:rFonts w:ascii="Times New Roman" w:eastAsia="Times New Roman" w:hAnsi="Times New Roman" w:cs="Times New Roman"/>
                <w:color w:val="000000" w:themeColor="text1"/>
                <w:sz w:val="20"/>
                <w:szCs w:val="20"/>
                <w:lang w:eastAsia="ru-RU"/>
              </w:rPr>
              <w:t xml:space="preserve"> умов та мікроклімату на ділянці проектування передбачається заходи щодо благоустрою й озеленення.</w:t>
            </w:r>
          </w:p>
          <w:p w:rsidR="00AA6C5B" w:rsidRPr="00D4031A" w:rsidRDefault="00AA6C5B" w:rsidP="00CF52BA">
            <w:pPr>
              <w:pStyle w:val="ac"/>
              <w:numPr>
                <w:ilvl w:val="0"/>
                <w:numId w:val="12"/>
              </w:numPr>
              <w:shd w:val="clear" w:color="auto" w:fill="FFFFFF"/>
              <w:tabs>
                <w:tab w:val="left" w:pos="436"/>
              </w:tabs>
              <w:ind w:left="0" w:firstLine="0"/>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 xml:space="preserve">Проектом передбачається улаштування проїздів з асфальтобетонним покриттям та зеленими зонами. </w:t>
            </w:r>
          </w:p>
          <w:p w:rsidR="00AA6C5B" w:rsidRPr="00D4031A" w:rsidRDefault="003525CF" w:rsidP="0075326E">
            <w:pPr>
              <w:pStyle w:val="ae"/>
              <w:numPr>
                <w:ilvl w:val="0"/>
                <w:numId w:val="12"/>
              </w:numPr>
              <w:ind w:left="11" w:firstLine="0"/>
              <w:jc w:val="both"/>
              <w:rPr>
                <w:rFonts w:ascii="Times New Roman" w:hAnsi="Times New Roman"/>
                <w:color w:val="000000" w:themeColor="text1"/>
                <w:sz w:val="20"/>
                <w:szCs w:val="20"/>
              </w:rPr>
            </w:pPr>
            <w:r w:rsidRPr="00D4031A">
              <w:rPr>
                <w:rFonts w:ascii="Times New Roman" w:hAnsi="Times New Roman"/>
                <w:color w:val="000000" w:themeColor="text1"/>
                <w:sz w:val="20"/>
                <w:szCs w:val="20"/>
              </w:rPr>
              <w:t>Передбачається дотримання всіх технологічних,  екологічних і санітарно-гігієнічних вимог.</w:t>
            </w:r>
          </w:p>
        </w:tc>
      </w:tr>
      <w:tr w:rsidR="00D4031A" w:rsidRPr="00D4031A" w:rsidTr="008856F5">
        <w:tblPrEx>
          <w:tblLook w:val="0000" w:firstRow="0" w:lastRow="0" w:firstColumn="0" w:lastColumn="0" w:noHBand="0" w:noVBand="0"/>
        </w:tblPrEx>
        <w:trPr>
          <w:trHeight w:val="1254"/>
          <w:jc w:val="center"/>
        </w:trPr>
        <w:tc>
          <w:tcPr>
            <w:tcW w:w="2021" w:type="dxa"/>
          </w:tcPr>
          <w:p w:rsidR="009B73CB" w:rsidRPr="00D4031A" w:rsidRDefault="009B73CB" w:rsidP="001D2C7D">
            <w:pPr>
              <w:shd w:val="clear" w:color="auto" w:fill="FFFFFF"/>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Відходи</w:t>
            </w:r>
          </w:p>
          <w:p w:rsidR="009B73CB" w:rsidRPr="00D4031A" w:rsidRDefault="009B73CB" w:rsidP="001D2C7D">
            <w:pPr>
              <w:shd w:val="clear" w:color="auto" w:fill="FFFFFF"/>
              <w:jc w:val="both"/>
              <w:textAlignment w:val="baseline"/>
              <w:rPr>
                <w:rFonts w:ascii="Times New Roman" w:eastAsia="Times New Roman" w:hAnsi="Times New Roman" w:cs="Times New Roman"/>
                <w:color w:val="000000" w:themeColor="text1"/>
                <w:sz w:val="20"/>
                <w:szCs w:val="20"/>
                <w:lang w:eastAsia="ru-RU"/>
              </w:rPr>
            </w:pPr>
          </w:p>
        </w:tc>
        <w:tc>
          <w:tcPr>
            <w:tcW w:w="2084" w:type="dxa"/>
          </w:tcPr>
          <w:p w:rsidR="009B73CB" w:rsidRPr="00D4031A" w:rsidRDefault="009B73CB" w:rsidP="000C34FA">
            <w:pPr>
              <w:shd w:val="clear" w:color="auto" w:fill="FFFFFF"/>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 xml:space="preserve">Вплив на ґрунти, </w:t>
            </w:r>
            <w:proofErr w:type="spellStart"/>
            <w:r w:rsidRPr="00D4031A">
              <w:rPr>
                <w:rFonts w:ascii="Times New Roman" w:eastAsia="Times New Roman" w:hAnsi="Times New Roman" w:cs="Times New Roman"/>
                <w:color w:val="000000" w:themeColor="text1"/>
                <w:sz w:val="20"/>
                <w:szCs w:val="20"/>
                <w:lang w:eastAsia="ru-RU"/>
              </w:rPr>
              <w:t>г</w:t>
            </w:r>
            <w:r w:rsidR="000C34FA" w:rsidRPr="00D4031A">
              <w:rPr>
                <w:rFonts w:ascii="Times New Roman" w:eastAsia="Times New Roman" w:hAnsi="Times New Roman" w:cs="Times New Roman"/>
                <w:color w:val="000000" w:themeColor="text1"/>
                <w:sz w:val="20"/>
                <w:szCs w:val="20"/>
                <w:lang w:eastAsia="ru-RU"/>
              </w:rPr>
              <w:t>рун</w:t>
            </w:r>
            <w:r w:rsidRPr="00D4031A">
              <w:rPr>
                <w:rFonts w:ascii="Times New Roman" w:eastAsia="Times New Roman" w:hAnsi="Times New Roman" w:cs="Times New Roman"/>
                <w:color w:val="000000" w:themeColor="text1"/>
                <w:sz w:val="20"/>
                <w:szCs w:val="20"/>
                <w:lang w:eastAsia="ru-RU"/>
              </w:rPr>
              <w:t>тові</w:t>
            </w:r>
            <w:proofErr w:type="spellEnd"/>
            <w:r w:rsidRPr="00D4031A">
              <w:rPr>
                <w:rFonts w:ascii="Times New Roman" w:eastAsia="Times New Roman" w:hAnsi="Times New Roman" w:cs="Times New Roman"/>
                <w:color w:val="000000" w:themeColor="text1"/>
                <w:sz w:val="20"/>
                <w:szCs w:val="20"/>
                <w:lang w:eastAsia="ru-RU"/>
              </w:rPr>
              <w:t xml:space="preserve"> води</w:t>
            </w:r>
          </w:p>
        </w:tc>
        <w:tc>
          <w:tcPr>
            <w:tcW w:w="2411" w:type="dxa"/>
          </w:tcPr>
          <w:p w:rsidR="009B73CB" w:rsidRPr="00D4031A" w:rsidRDefault="009B73CB" w:rsidP="001D2C7D">
            <w:pPr>
              <w:shd w:val="clear" w:color="auto" w:fill="FFFFFF"/>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При відсутності системи збору відходів можливе забруднення  ґрунтів, ґрунтових вод</w:t>
            </w:r>
          </w:p>
        </w:tc>
        <w:tc>
          <w:tcPr>
            <w:tcW w:w="3544" w:type="dxa"/>
          </w:tcPr>
          <w:p w:rsidR="009B73CB" w:rsidRPr="00D4031A" w:rsidRDefault="00CF52BA" w:rsidP="00465C6B">
            <w:pPr>
              <w:pStyle w:val="ac"/>
              <w:numPr>
                <w:ilvl w:val="0"/>
                <w:numId w:val="12"/>
              </w:numPr>
              <w:shd w:val="clear" w:color="auto" w:fill="FFFFFF"/>
              <w:ind w:left="0" w:firstLine="249"/>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Проектним</w:t>
            </w:r>
            <w:r w:rsidR="009B73CB" w:rsidRPr="00D4031A">
              <w:rPr>
                <w:rFonts w:ascii="Times New Roman" w:eastAsia="Times New Roman" w:hAnsi="Times New Roman" w:cs="Times New Roman"/>
                <w:color w:val="000000" w:themeColor="text1"/>
                <w:sz w:val="20"/>
                <w:szCs w:val="20"/>
                <w:lang w:eastAsia="ru-RU"/>
              </w:rPr>
              <w:t xml:space="preserve"> планом пер</w:t>
            </w:r>
            <w:r w:rsidR="008D7A2B" w:rsidRPr="00D4031A">
              <w:rPr>
                <w:rFonts w:ascii="Times New Roman" w:eastAsia="Times New Roman" w:hAnsi="Times New Roman" w:cs="Times New Roman"/>
                <w:color w:val="000000" w:themeColor="text1"/>
                <w:sz w:val="20"/>
                <w:szCs w:val="20"/>
                <w:lang w:eastAsia="ru-RU"/>
              </w:rPr>
              <w:t>едбачено розміщення сортувального майданчика</w:t>
            </w:r>
            <w:r w:rsidR="009B73CB" w:rsidRPr="00D4031A">
              <w:rPr>
                <w:rFonts w:ascii="Times New Roman" w:eastAsia="Times New Roman" w:hAnsi="Times New Roman" w:cs="Times New Roman"/>
                <w:color w:val="000000" w:themeColor="text1"/>
                <w:sz w:val="20"/>
                <w:szCs w:val="20"/>
                <w:lang w:eastAsia="ru-RU"/>
              </w:rPr>
              <w:t xml:space="preserve"> з контейнерами для роздільного збору ТПВ.</w:t>
            </w:r>
          </w:p>
        </w:tc>
      </w:tr>
      <w:tr w:rsidR="00D4031A" w:rsidRPr="00D4031A" w:rsidTr="008856F5">
        <w:tblPrEx>
          <w:tblLook w:val="0000" w:firstRow="0" w:lastRow="0" w:firstColumn="0" w:lastColumn="0" w:noHBand="0" w:noVBand="0"/>
        </w:tblPrEx>
        <w:trPr>
          <w:trHeight w:val="1261"/>
          <w:jc w:val="center"/>
        </w:trPr>
        <w:tc>
          <w:tcPr>
            <w:tcW w:w="2021" w:type="dxa"/>
            <w:vMerge w:val="restart"/>
          </w:tcPr>
          <w:p w:rsidR="009B73CB" w:rsidRPr="00D4031A" w:rsidRDefault="009B73CB" w:rsidP="001D2C7D">
            <w:pPr>
              <w:shd w:val="clear" w:color="auto" w:fill="FFFFFF"/>
              <w:ind w:firstLine="31"/>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lastRenderedPageBreak/>
              <w:t>Здоров’я людей</w:t>
            </w:r>
          </w:p>
        </w:tc>
        <w:tc>
          <w:tcPr>
            <w:tcW w:w="2084" w:type="dxa"/>
          </w:tcPr>
          <w:p w:rsidR="009B73CB" w:rsidRPr="00D4031A" w:rsidRDefault="009B73CB" w:rsidP="001D2C7D">
            <w:pPr>
              <w:shd w:val="clear" w:color="auto" w:fill="FFFFFF"/>
              <w:ind w:right="682"/>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Вплив на Здоров’я людей</w:t>
            </w:r>
          </w:p>
        </w:tc>
        <w:tc>
          <w:tcPr>
            <w:tcW w:w="2411" w:type="dxa"/>
          </w:tcPr>
          <w:p w:rsidR="009B73CB" w:rsidRPr="00D4031A" w:rsidRDefault="009B73CB" w:rsidP="001D2C7D">
            <w:pPr>
              <w:shd w:val="clear" w:color="auto" w:fill="FFFFFF"/>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Синергічні та кумулятивні наслідки</w:t>
            </w:r>
          </w:p>
        </w:tc>
        <w:tc>
          <w:tcPr>
            <w:tcW w:w="3544" w:type="dxa"/>
          </w:tcPr>
          <w:p w:rsidR="009B73CB" w:rsidRPr="00D4031A" w:rsidRDefault="00CF52BA" w:rsidP="00465C6B">
            <w:pPr>
              <w:pStyle w:val="ac"/>
              <w:numPr>
                <w:ilvl w:val="0"/>
                <w:numId w:val="14"/>
              </w:numPr>
              <w:shd w:val="clear" w:color="auto" w:fill="FFFFFF"/>
              <w:ind w:left="0" w:firstLine="175"/>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w:t>
            </w:r>
            <w:r w:rsidR="009B73CB" w:rsidRPr="00D4031A">
              <w:rPr>
                <w:rFonts w:ascii="Times New Roman" w:eastAsia="Times New Roman" w:hAnsi="Times New Roman" w:cs="Times New Roman"/>
                <w:color w:val="000000" w:themeColor="text1"/>
                <w:sz w:val="20"/>
                <w:szCs w:val="20"/>
                <w:lang w:eastAsia="ru-RU"/>
              </w:rPr>
              <w:t>ри реалізації всіх планових заходів негативних синергічних та кумулятивних впливів на здоров’я людей не прогнозується;</w:t>
            </w:r>
          </w:p>
        </w:tc>
      </w:tr>
      <w:tr w:rsidR="00D4031A" w:rsidRPr="00D4031A" w:rsidTr="008856F5">
        <w:tblPrEx>
          <w:tblLook w:val="0000" w:firstRow="0" w:lastRow="0" w:firstColumn="0" w:lastColumn="0" w:noHBand="0" w:noVBand="0"/>
        </w:tblPrEx>
        <w:trPr>
          <w:trHeight w:val="357"/>
          <w:jc w:val="center"/>
        </w:trPr>
        <w:tc>
          <w:tcPr>
            <w:tcW w:w="2021" w:type="dxa"/>
            <w:vMerge/>
          </w:tcPr>
          <w:p w:rsidR="009B73CB" w:rsidRPr="00D4031A" w:rsidRDefault="009B73CB" w:rsidP="001D2C7D">
            <w:pPr>
              <w:shd w:val="clear" w:color="auto" w:fill="FFFFFF"/>
              <w:ind w:firstLine="31"/>
              <w:jc w:val="both"/>
              <w:textAlignment w:val="baseline"/>
              <w:rPr>
                <w:rFonts w:ascii="Times New Roman" w:eastAsia="Times New Roman" w:hAnsi="Times New Roman" w:cs="Times New Roman"/>
                <w:color w:val="000000" w:themeColor="text1"/>
                <w:sz w:val="20"/>
                <w:szCs w:val="20"/>
                <w:lang w:eastAsia="ru-RU"/>
              </w:rPr>
            </w:pPr>
          </w:p>
        </w:tc>
        <w:tc>
          <w:tcPr>
            <w:tcW w:w="2084" w:type="dxa"/>
          </w:tcPr>
          <w:p w:rsidR="009B73CB" w:rsidRPr="00D4031A" w:rsidRDefault="009B73CB" w:rsidP="001D2C7D">
            <w:pPr>
              <w:shd w:val="clear" w:color="auto" w:fill="FFFFFF"/>
              <w:ind w:right="682"/>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Системи по забезпеченню екологічного моніторингу та охорони</w:t>
            </w:r>
          </w:p>
        </w:tc>
        <w:tc>
          <w:tcPr>
            <w:tcW w:w="2411" w:type="dxa"/>
          </w:tcPr>
          <w:p w:rsidR="009B73CB" w:rsidRPr="00D4031A" w:rsidRDefault="009B73CB" w:rsidP="001D2C7D">
            <w:pPr>
              <w:shd w:val="clear" w:color="auto" w:fill="FFFFFF"/>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Потенційні аварійні ситуації</w:t>
            </w:r>
          </w:p>
        </w:tc>
        <w:tc>
          <w:tcPr>
            <w:tcW w:w="3544" w:type="dxa"/>
          </w:tcPr>
          <w:p w:rsidR="009B73CB" w:rsidRPr="00D4031A" w:rsidRDefault="00CF52BA" w:rsidP="00CF52BA">
            <w:pPr>
              <w:pStyle w:val="ac"/>
              <w:numPr>
                <w:ilvl w:val="0"/>
                <w:numId w:val="14"/>
              </w:numPr>
              <w:shd w:val="clear" w:color="auto" w:fill="FFFFFF"/>
              <w:ind w:left="11" w:firstLine="142"/>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Р</w:t>
            </w:r>
            <w:r w:rsidR="009B73CB" w:rsidRPr="00D4031A">
              <w:rPr>
                <w:rFonts w:ascii="Times New Roman" w:eastAsia="Times New Roman" w:hAnsi="Times New Roman" w:cs="Times New Roman"/>
                <w:color w:val="000000" w:themeColor="text1"/>
                <w:sz w:val="20"/>
                <w:szCs w:val="20"/>
                <w:lang w:eastAsia="ru-RU"/>
              </w:rPr>
              <w:t>егулювання рівнів викидів та скидів джерел забруднення з метою уникнення небажаного впливу на населення.</w:t>
            </w:r>
          </w:p>
        </w:tc>
      </w:tr>
    </w:tbl>
    <w:p w:rsidR="0070543F" w:rsidRPr="00D4031A" w:rsidRDefault="0070543F" w:rsidP="0070543F">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На території Детального планування, площею 1.8321 га з кадастровим номером 5322255100:30:003:101, проектом передбачена організація території підприємства та розміщення на ній </w:t>
      </w:r>
    </w:p>
    <w:p w:rsidR="0070543F" w:rsidRPr="00D4031A" w:rsidRDefault="0070543F" w:rsidP="0070543F">
      <w:pPr>
        <w:shd w:val="clear" w:color="auto" w:fill="FFFFFF"/>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контора ТОВ "Дружба" (існуюча)</w:t>
      </w:r>
    </w:p>
    <w:p w:rsidR="0070543F" w:rsidRPr="00D4031A" w:rsidRDefault="0070543F" w:rsidP="0070543F">
      <w:pPr>
        <w:shd w:val="clear" w:color="auto" w:fill="FFFFFF"/>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складська будівля (існуюча- 2 )</w:t>
      </w:r>
    </w:p>
    <w:p w:rsidR="0070543F" w:rsidRPr="00D4031A" w:rsidRDefault="0070543F" w:rsidP="0070543F">
      <w:pPr>
        <w:shd w:val="clear" w:color="auto" w:fill="FFFFFF"/>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гараж комунальної техніки для власного використання (існуючий)</w:t>
      </w:r>
    </w:p>
    <w:p w:rsidR="0070543F" w:rsidRPr="00D4031A" w:rsidRDefault="0070543F" w:rsidP="0070543F">
      <w:pPr>
        <w:shd w:val="clear" w:color="auto" w:fill="FFFFFF"/>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майстерня для побутових потреб підприємства (існуюча)</w:t>
      </w:r>
    </w:p>
    <w:p w:rsidR="0070543F" w:rsidRPr="00D4031A" w:rsidRDefault="0070543F" w:rsidP="0070543F">
      <w:pPr>
        <w:shd w:val="clear" w:color="auto" w:fill="FFFFFF"/>
        <w:tabs>
          <w:tab w:val="center" w:pos="5244"/>
        </w:tabs>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приміщення персоналу (проект)</w:t>
      </w:r>
      <w:r w:rsidRPr="00D4031A">
        <w:rPr>
          <w:rFonts w:ascii="Times New Roman" w:eastAsia="Times New Roman" w:hAnsi="Times New Roman" w:cs="Times New Roman"/>
          <w:color w:val="000000" w:themeColor="text1"/>
          <w:sz w:val="26"/>
          <w:szCs w:val="26"/>
          <w:lang w:eastAsia="ru-RU"/>
        </w:rPr>
        <w:tab/>
      </w:r>
    </w:p>
    <w:p w:rsidR="0070543F" w:rsidRPr="00D4031A" w:rsidRDefault="0070543F" w:rsidP="0070543F">
      <w:pPr>
        <w:shd w:val="clear" w:color="auto" w:fill="FFFFFF"/>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КПП (проект)</w:t>
      </w:r>
    </w:p>
    <w:p w:rsidR="0070543F" w:rsidRPr="00D4031A" w:rsidRDefault="0070543F" w:rsidP="0070543F">
      <w:pPr>
        <w:shd w:val="clear" w:color="auto" w:fill="FFFFFF"/>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вбиральня (проект)</w:t>
      </w:r>
    </w:p>
    <w:p w:rsidR="0070543F" w:rsidRPr="00D4031A" w:rsidRDefault="0070543F" w:rsidP="0070543F">
      <w:pPr>
        <w:shd w:val="clear" w:color="auto" w:fill="FFFFFF"/>
        <w:suppressAutoHyphens/>
        <w:spacing w:after="0" w:line="240" w:lineRule="auto"/>
        <w:ind w:firstLine="284"/>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АЗС  для  особистих потреб підприємства (існуюча)</w:t>
      </w:r>
    </w:p>
    <w:p w:rsidR="0070543F" w:rsidRPr="00D4031A" w:rsidRDefault="0070543F" w:rsidP="0070543F">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Існуючу АЗС пропонується  перенести в центральну частину підприємства для дотримання всіх санітарних норм.</w:t>
      </w:r>
    </w:p>
    <w:p w:rsidR="0070543F" w:rsidRPr="00D4031A" w:rsidRDefault="0070543F" w:rsidP="0070543F">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Крім того на території Детального планування  проектом передбачено майданчик для збору ТПВ та місце для тимчасового зберігання </w:t>
      </w:r>
      <w:proofErr w:type="spellStart"/>
      <w:r w:rsidRPr="00D4031A">
        <w:rPr>
          <w:rFonts w:ascii="Times New Roman" w:eastAsia="Times New Roman" w:hAnsi="Times New Roman" w:cs="Times New Roman"/>
          <w:color w:val="000000" w:themeColor="text1"/>
          <w:sz w:val="26"/>
          <w:szCs w:val="26"/>
          <w:lang w:eastAsia="ru-RU"/>
        </w:rPr>
        <w:t>мащин</w:t>
      </w:r>
      <w:proofErr w:type="spellEnd"/>
      <w:r w:rsidRPr="00D4031A">
        <w:rPr>
          <w:rFonts w:ascii="Times New Roman" w:eastAsia="Times New Roman" w:hAnsi="Times New Roman" w:cs="Times New Roman"/>
          <w:color w:val="000000" w:themeColor="text1"/>
          <w:sz w:val="26"/>
          <w:szCs w:val="26"/>
          <w:lang w:eastAsia="ru-RU"/>
        </w:rPr>
        <w:t xml:space="preserve"> (на 5 машино-місць). Площа твердого покриття території Детального планування становить 0,9682 га та має зручну транспортну структуру для проїзду  та ро-звороту вантажного та легкового транспорту. А також для зручного під’їзду пожежних машин.</w:t>
      </w:r>
    </w:p>
    <w:p w:rsidR="007E4B29" w:rsidRPr="00D4031A" w:rsidRDefault="0070543F" w:rsidP="0070543F">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Розміщення будівель і споруд на земельних ділянках надано умовно. Остаточне розміщення будівель визначити ескізом намірів забудови та будівель-ним паспортом забудови земельної ділянки.</w:t>
      </w:r>
    </w:p>
    <w:p w:rsidR="0070543F" w:rsidRPr="00D4031A" w:rsidRDefault="0070543F" w:rsidP="0070543F">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Проектом передбачено влаштування твердого покриття , площею 0,9682 га  для  більш зручного проїзду та розвороту автомобілів.</w:t>
      </w:r>
    </w:p>
    <w:p w:rsidR="0070543F" w:rsidRPr="00D4031A" w:rsidRDefault="0070543F" w:rsidP="0070543F">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Запроектовано майданчик для тимчасового зберігання автотранспорту на 5 </w:t>
      </w:r>
      <w:proofErr w:type="spellStart"/>
      <w:r w:rsidRPr="00D4031A">
        <w:rPr>
          <w:rFonts w:ascii="Times New Roman" w:eastAsia="Times New Roman" w:hAnsi="Times New Roman" w:cs="Times New Roman"/>
          <w:color w:val="000000" w:themeColor="text1"/>
          <w:sz w:val="26"/>
          <w:szCs w:val="26"/>
          <w:lang w:eastAsia="ru-RU"/>
        </w:rPr>
        <w:t>маш</w:t>
      </w:r>
      <w:proofErr w:type="spellEnd"/>
      <w:r w:rsidRPr="00D4031A">
        <w:rPr>
          <w:rFonts w:ascii="Times New Roman" w:eastAsia="Times New Roman" w:hAnsi="Times New Roman" w:cs="Times New Roman"/>
          <w:color w:val="000000" w:themeColor="text1"/>
          <w:sz w:val="26"/>
          <w:szCs w:val="26"/>
          <w:lang w:eastAsia="ru-RU"/>
        </w:rPr>
        <w:t xml:space="preserve">/місць, з яких одне для інвалідів. Прийняті розміри стоянки 3,0×6,0 м. Розміри місця для паркування транспортних засобів загального призначення, якими керують інваліди, або транспортних засобів спеціального призначення, що їх </w:t>
      </w:r>
      <w:proofErr w:type="spellStart"/>
      <w:r w:rsidRPr="00D4031A">
        <w:rPr>
          <w:rFonts w:ascii="Times New Roman" w:eastAsia="Times New Roman" w:hAnsi="Times New Roman" w:cs="Times New Roman"/>
          <w:color w:val="000000" w:themeColor="text1"/>
          <w:sz w:val="26"/>
          <w:szCs w:val="26"/>
          <w:lang w:eastAsia="ru-RU"/>
        </w:rPr>
        <w:t>перевозять</w:t>
      </w:r>
      <w:proofErr w:type="spellEnd"/>
      <w:r w:rsidRPr="00D4031A">
        <w:rPr>
          <w:rFonts w:ascii="Times New Roman" w:eastAsia="Times New Roman" w:hAnsi="Times New Roman" w:cs="Times New Roman"/>
          <w:color w:val="000000" w:themeColor="text1"/>
          <w:sz w:val="26"/>
          <w:szCs w:val="26"/>
          <w:lang w:eastAsia="ru-RU"/>
        </w:rPr>
        <w:t>, мають розміри 6,0 м х 3,5 м. Заїзд до ділянки проектування приймаємо шириною 4,2 м.</w:t>
      </w:r>
    </w:p>
    <w:p w:rsidR="001B6A8E" w:rsidRPr="00D4031A" w:rsidRDefault="001B6A8E" w:rsidP="00020E1D">
      <w:pPr>
        <w:pStyle w:val="ac"/>
        <w:numPr>
          <w:ilvl w:val="0"/>
          <w:numId w:val="9"/>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Заходи, що передбачається вжити для запобігання, зменшення та пом’якшення негативних наслідків виконання документа державного планування</w:t>
      </w:r>
      <w:r w:rsidR="00872788" w:rsidRPr="00D4031A">
        <w:rPr>
          <w:rFonts w:ascii="Times New Roman" w:eastAsia="Times New Roman" w:hAnsi="Times New Roman" w:cs="Times New Roman"/>
          <w:b/>
          <w:bCs/>
          <w:color w:val="000000" w:themeColor="text1"/>
          <w:sz w:val="26"/>
          <w:szCs w:val="26"/>
          <w:bdr w:val="none" w:sz="0" w:space="0" w:color="auto" w:frame="1"/>
          <w:lang w:eastAsia="ru-RU"/>
        </w:rPr>
        <w:t>.</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Документом державного планування </w:t>
      </w:r>
      <w:r w:rsidR="00E5660B" w:rsidRPr="00E5660B">
        <w:rPr>
          <w:rFonts w:ascii="Times New Roman" w:eastAsia="Times New Roman" w:hAnsi="Times New Roman" w:cs="Times New Roman"/>
          <w:color w:val="000000" w:themeColor="text1"/>
          <w:sz w:val="26"/>
          <w:szCs w:val="26"/>
          <w:lang w:eastAsia="ru-RU"/>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00872947" w:rsidRPr="00D4031A">
        <w:rPr>
          <w:rFonts w:ascii="Times New Roman" w:eastAsia="Times New Roman" w:hAnsi="Times New Roman" w:cs="Times New Roman"/>
          <w:color w:val="000000" w:themeColor="text1"/>
          <w:sz w:val="26"/>
          <w:szCs w:val="26"/>
          <w:lang w:eastAsia="ru-RU"/>
        </w:rPr>
        <w:t xml:space="preserve"> з</w:t>
      </w:r>
      <w:r w:rsidRPr="00D4031A">
        <w:rPr>
          <w:rFonts w:ascii="Times New Roman" w:eastAsia="Times New Roman" w:hAnsi="Times New Roman" w:cs="Times New Roman"/>
          <w:color w:val="000000" w:themeColor="text1"/>
          <w:sz w:val="26"/>
          <w:szCs w:val="26"/>
          <w:lang w:eastAsia="ru-RU"/>
        </w:rPr>
        <w:t>апроваджений ряд заходів щодо поліпшення умов життєдіяльності та стану навколишнього середовища в проектних межах території детального планування.</w:t>
      </w:r>
    </w:p>
    <w:p w:rsidR="00881D89" w:rsidRPr="00D4031A" w:rsidRDefault="00881D89"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Під час будівництва передбачено заходи щодо забезпечення нормативного стану навколишнього середовища: - використання сучасних машин та механізмів; - не допускання розливу будівельних сумішей</w:t>
      </w:r>
      <w:r w:rsidR="008E2E4B" w:rsidRPr="00D4031A">
        <w:rPr>
          <w:rFonts w:ascii="Times New Roman" w:eastAsia="Times New Roman" w:hAnsi="Times New Roman" w:cs="Times New Roman"/>
          <w:color w:val="000000" w:themeColor="text1"/>
          <w:sz w:val="26"/>
          <w:szCs w:val="26"/>
          <w:lang w:eastAsia="ru-RU"/>
        </w:rPr>
        <w:t xml:space="preserve">, паливо-мастильних матеріалів; </w:t>
      </w:r>
      <w:r w:rsidRPr="00D4031A">
        <w:rPr>
          <w:rFonts w:ascii="Times New Roman" w:eastAsia="Times New Roman" w:hAnsi="Times New Roman" w:cs="Times New Roman"/>
          <w:color w:val="000000" w:themeColor="text1"/>
          <w:sz w:val="26"/>
          <w:szCs w:val="26"/>
          <w:lang w:eastAsia="ru-RU"/>
        </w:rPr>
        <w:t>(всі процеси відбуватимуться виключно в межах відведеної земельної ділянки; - розроблення ефективного транспортного сполучення поставки будівельних матеріалів на об’єкт для мінімізації впливу транспорту; - будівельні роботи проводитимуться з суворим дотриманням проектної документації та будівельних норм і правил.</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Заходи, що впливають на всі компоненти середовища і в цілому покращують санітарно-гігієнічні умови:</w:t>
      </w:r>
    </w:p>
    <w:p w:rsidR="001D2C7D" w:rsidRPr="00D4031A" w:rsidRDefault="001D2C7D"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проведення забудови згідно з наміченим проектом функціональним зонуванням та з урахуванням існуючих еколого-містобудівних обмежень;</w:t>
      </w:r>
    </w:p>
    <w:p w:rsidR="001D2C7D" w:rsidRPr="00D4031A" w:rsidRDefault="001D2C7D"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встановлення та організація санітарно-захисних зон до житлової забудови;</w:t>
      </w:r>
    </w:p>
    <w:p w:rsidR="001D2C7D" w:rsidRPr="00D4031A" w:rsidRDefault="001D2C7D" w:rsidP="00281D61">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ab/>
        <w:t>інженерна підготовка території, благоустрій, озеленення, влашт</w:t>
      </w:r>
      <w:r w:rsidR="008E2E4B" w:rsidRPr="00D4031A">
        <w:rPr>
          <w:rFonts w:ascii="Times New Roman" w:eastAsia="Times New Roman" w:hAnsi="Times New Roman" w:cs="Times New Roman"/>
          <w:color w:val="000000" w:themeColor="text1"/>
          <w:sz w:val="26"/>
          <w:szCs w:val="26"/>
          <w:lang w:eastAsia="ru-RU"/>
        </w:rPr>
        <w:t>ування твердого покриття, доріг.</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Атмосферне повітря.</w:t>
      </w:r>
    </w:p>
    <w:p w:rsidR="00026D7F" w:rsidRPr="00D4031A" w:rsidRDefault="00026D7F"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Щоб забезпечити охорону повітряного басейну і відповідно зменшити вплив на мікроклімат, передбачається влаштування захисних екранів (суцільний паркан) та зелені насадження для зменшення акустичного забруднення навколишнього середовища. Викид забрудненого повітря</w:t>
      </w:r>
      <w:r w:rsidR="00CF6713" w:rsidRPr="00D4031A">
        <w:rPr>
          <w:rFonts w:ascii="Times New Roman" w:eastAsia="Times New Roman" w:hAnsi="Times New Roman" w:cs="Times New Roman"/>
          <w:color w:val="000000" w:themeColor="text1"/>
          <w:sz w:val="26"/>
          <w:szCs w:val="26"/>
          <w:lang w:eastAsia="ru-RU"/>
        </w:rPr>
        <w:t xml:space="preserve"> (СТО)</w:t>
      </w:r>
      <w:r w:rsidRPr="00D4031A">
        <w:rPr>
          <w:rFonts w:ascii="Times New Roman" w:eastAsia="Times New Roman" w:hAnsi="Times New Roman" w:cs="Times New Roman"/>
          <w:color w:val="000000" w:themeColor="text1"/>
          <w:sz w:val="26"/>
          <w:szCs w:val="26"/>
          <w:lang w:eastAsia="ru-RU"/>
        </w:rPr>
        <w:t xml:space="preserve"> в зону розсіювання передбачається через вентиляційні шахти з фільтрами, підняті вище покрівлі не менше 0,5 м.</w:t>
      </w:r>
    </w:p>
    <w:p w:rsidR="00736AF5" w:rsidRPr="00D4031A" w:rsidRDefault="00736AF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Захист атмосфери передбачено: </w:t>
      </w:r>
    </w:p>
    <w:p w:rsidR="00736AF5" w:rsidRPr="00D4031A" w:rsidRDefault="00736AF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1. Впровадження нових технологій, сучасного обладнання та прогресивних рішень, що веде до зниження енергозатрат на </w:t>
      </w:r>
      <w:r w:rsidR="00CF6713" w:rsidRPr="00D4031A">
        <w:rPr>
          <w:rFonts w:ascii="Times New Roman" w:eastAsia="Times New Roman" w:hAnsi="Times New Roman" w:cs="Times New Roman"/>
          <w:color w:val="000000" w:themeColor="text1"/>
          <w:sz w:val="26"/>
          <w:szCs w:val="26"/>
          <w:lang w:eastAsia="ru-RU"/>
        </w:rPr>
        <w:t>підприємство</w:t>
      </w:r>
      <w:r w:rsidRPr="00D4031A">
        <w:rPr>
          <w:rFonts w:ascii="Times New Roman" w:eastAsia="Times New Roman" w:hAnsi="Times New Roman" w:cs="Times New Roman"/>
          <w:color w:val="000000" w:themeColor="text1"/>
          <w:sz w:val="26"/>
          <w:szCs w:val="26"/>
          <w:lang w:eastAsia="ru-RU"/>
        </w:rPr>
        <w:t xml:space="preserve">, а також забруднення атмосфери. </w:t>
      </w:r>
    </w:p>
    <w:p w:rsidR="00736AF5" w:rsidRPr="00D4031A" w:rsidRDefault="00736AF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2. Забезпечення автоматизованого контролю за проведенням процесів та за герметичністю обладнання. </w:t>
      </w:r>
    </w:p>
    <w:p w:rsidR="00736AF5" w:rsidRPr="00D4031A" w:rsidRDefault="00736AF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 Використання в</w:t>
      </w:r>
      <w:r w:rsidR="009568FB" w:rsidRPr="00D4031A">
        <w:rPr>
          <w:rFonts w:ascii="Times New Roman" w:eastAsia="Times New Roman" w:hAnsi="Times New Roman" w:cs="Times New Roman"/>
          <w:color w:val="000000" w:themeColor="text1"/>
          <w:sz w:val="26"/>
          <w:szCs w:val="26"/>
          <w:lang w:eastAsia="ru-RU"/>
        </w:rPr>
        <w:t xml:space="preserve"> ремонті автомоб</w:t>
      </w:r>
      <w:r w:rsidR="00CF6713" w:rsidRPr="00D4031A">
        <w:rPr>
          <w:rFonts w:ascii="Times New Roman" w:eastAsia="Times New Roman" w:hAnsi="Times New Roman" w:cs="Times New Roman"/>
          <w:color w:val="000000" w:themeColor="text1"/>
          <w:sz w:val="26"/>
          <w:szCs w:val="26"/>
          <w:lang w:eastAsia="ru-RU"/>
        </w:rPr>
        <w:t>ільн</w:t>
      </w:r>
      <w:r w:rsidR="009568FB" w:rsidRPr="00D4031A">
        <w:rPr>
          <w:rFonts w:ascii="Times New Roman" w:eastAsia="Times New Roman" w:hAnsi="Times New Roman" w:cs="Times New Roman"/>
          <w:color w:val="000000" w:themeColor="text1"/>
          <w:sz w:val="26"/>
          <w:szCs w:val="26"/>
          <w:lang w:eastAsia="ru-RU"/>
        </w:rPr>
        <w:t>о</w:t>
      </w:r>
      <w:r w:rsidR="00CF6713" w:rsidRPr="00D4031A">
        <w:rPr>
          <w:rFonts w:ascii="Times New Roman" w:eastAsia="Times New Roman" w:hAnsi="Times New Roman" w:cs="Times New Roman"/>
          <w:color w:val="000000" w:themeColor="text1"/>
          <w:sz w:val="26"/>
          <w:szCs w:val="26"/>
          <w:lang w:eastAsia="ru-RU"/>
        </w:rPr>
        <w:t>го транспорту</w:t>
      </w:r>
      <w:r w:rsidRPr="00D4031A">
        <w:rPr>
          <w:rFonts w:ascii="Times New Roman" w:eastAsia="Times New Roman" w:hAnsi="Times New Roman" w:cs="Times New Roman"/>
          <w:color w:val="000000" w:themeColor="text1"/>
          <w:sz w:val="26"/>
          <w:szCs w:val="26"/>
          <w:lang w:eastAsia="ru-RU"/>
        </w:rPr>
        <w:t xml:space="preserve"> сучасного, економного та екологічного обладнання. </w:t>
      </w:r>
    </w:p>
    <w:p w:rsidR="00736AF5" w:rsidRPr="00D4031A" w:rsidRDefault="00736AF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4. Використання високоефективного пилоочисного устаткування для очищення повітря від пилу. </w:t>
      </w:r>
    </w:p>
    <w:p w:rsidR="00736AF5" w:rsidRPr="00D4031A" w:rsidRDefault="00736AF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5. Локалізація місць забруднення повітря укриттям навісами, перегородками.</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Захист від шуму.</w:t>
      </w:r>
    </w:p>
    <w:p w:rsidR="00E25FE5" w:rsidRPr="00D4031A" w:rsidRDefault="00BF4A5F"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Постійними джерелами шуму, які визначають рівень звукового тиску, може бути технологічне обладнання, автотранспорт, вентиляційні агрегати витяжних систем, а також обладнання систем водо- та теплопостачання. </w:t>
      </w:r>
    </w:p>
    <w:p w:rsidR="00E25FE5" w:rsidRPr="00D4031A" w:rsidRDefault="00BF4A5F"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Захист від шуму здійснюється сукупністю </w:t>
      </w:r>
      <w:proofErr w:type="spellStart"/>
      <w:r w:rsidRPr="00D4031A">
        <w:rPr>
          <w:rFonts w:ascii="Times New Roman" w:eastAsia="Times New Roman" w:hAnsi="Times New Roman" w:cs="Times New Roman"/>
          <w:color w:val="000000" w:themeColor="text1"/>
          <w:sz w:val="26"/>
          <w:szCs w:val="26"/>
          <w:lang w:eastAsia="ru-RU"/>
        </w:rPr>
        <w:t>об</w:t>
      </w:r>
      <w:r w:rsidR="00BB226A"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ємно</w:t>
      </w:r>
      <w:proofErr w:type="spellEnd"/>
      <w:r w:rsidRPr="00D4031A">
        <w:rPr>
          <w:rFonts w:ascii="Times New Roman" w:eastAsia="Times New Roman" w:hAnsi="Times New Roman" w:cs="Times New Roman"/>
          <w:color w:val="000000" w:themeColor="text1"/>
          <w:sz w:val="26"/>
          <w:szCs w:val="26"/>
          <w:lang w:eastAsia="ru-RU"/>
        </w:rPr>
        <w:t xml:space="preserve">-планувальних, технологічних і конструктивних рішень з дотриманням вимог </w:t>
      </w:r>
      <w:r w:rsidR="000C34FA" w:rsidRPr="00D4031A">
        <w:rPr>
          <w:rFonts w:ascii="Times New Roman" w:eastAsia="Times New Roman" w:hAnsi="Times New Roman" w:cs="Times New Roman"/>
          <w:color w:val="000000" w:themeColor="text1"/>
          <w:sz w:val="26"/>
          <w:szCs w:val="26"/>
          <w:lang w:eastAsia="ru-RU"/>
        </w:rPr>
        <w:t>ДБН В.1.1-31:2013 Захист територій, будинків і споруд від шуму</w:t>
      </w:r>
      <w:r w:rsidRPr="00D4031A">
        <w:rPr>
          <w:rFonts w:ascii="Times New Roman" w:eastAsia="Times New Roman" w:hAnsi="Times New Roman" w:cs="Times New Roman"/>
          <w:color w:val="000000" w:themeColor="text1"/>
          <w:sz w:val="26"/>
          <w:szCs w:val="26"/>
          <w:lang w:eastAsia="ru-RU"/>
        </w:rPr>
        <w:t xml:space="preserve">. </w:t>
      </w:r>
    </w:p>
    <w:p w:rsidR="00C96D10" w:rsidRPr="00D4031A" w:rsidRDefault="00C96D1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Захист від шуму та вібрації</w:t>
      </w:r>
    </w:p>
    <w:p w:rsidR="00C96D10" w:rsidRPr="00D4031A" w:rsidRDefault="00C96D1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 Використання сучасного технологічного та енергетичного</w:t>
      </w:r>
      <w:r w:rsidR="00CF6713" w:rsidRPr="00D4031A">
        <w:rPr>
          <w:rFonts w:ascii="Times New Roman" w:eastAsia="Times New Roman" w:hAnsi="Times New Roman" w:cs="Times New Roman"/>
          <w:color w:val="000000" w:themeColor="text1"/>
          <w:sz w:val="26"/>
          <w:szCs w:val="26"/>
          <w:lang w:eastAsia="ru-RU"/>
        </w:rPr>
        <w:t xml:space="preserve"> обладнання з низькими шумовими </w:t>
      </w:r>
      <w:r w:rsidRPr="00D4031A">
        <w:rPr>
          <w:rFonts w:ascii="Times New Roman" w:eastAsia="Times New Roman" w:hAnsi="Times New Roman" w:cs="Times New Roman"/>
          <w:color w:val="000000" w:themeColor="text1"/>
          <w:sz w:val="26"/>
          <w:szCs w:val="26"/>
          <w:lang w:eastAsia="ru-RU"/>
        </w:rPr>
        <w:t>характеристиками.</w:t>
      </w:r>
    </w:p>
    <w:p w:rsidR="00C96D10" w:rsidRPr="00D4031A" w:rsidRDefault="00C96D1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 Застосування звукоізолюючих стін і перегородок в приміщеннях, в яких розміщене обладнання, що є</w:t>
      </w:r>
      <w:r w:rsidR="00872947"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 xml:space="preserve">джерелами шуму та вібрацій, використання </w:t>
      </w:r>
      <w:proofErr w:type="spellStart"/>
      <w:r w:rsidRPr="00D4031A">
        <w:rPr>
          <w:rFonts w:ascii="Times New Roman" w:eastAsia="Times New Roman" w:hAnsi="Times New Roman" w:cs="Times New Roman"/>
          <w:color w:val="000000" w:themeColor="text1"/>
          <w:sz w:val="26"/>
          <w:szCs w:val="26"/>
          <w:lang w:eastAsia="ru-RU"/>
        </w:rPr>
        <w:t>шумоізоляційних</w:t>
      </w:r>
      <w:proofErr w:type="spellEnd"/>
      <w:r w:rsidRPr="00D4031A">
        <w:rPr>
          <w:rFonts w:ascii="Times New Roman" w:eastAsia="Times New Roman" w:hAnsi="Times New Roman" w:cs="Times New Roman"/>
          <w:color w:val="000000" w:themeColor="text1"/>
          <w:sz w:val="26"/>
          <w:szCs w:val="26"/>
          <w:lang w:eastAsia="ru-RU"/>
        </w:rPr>
        <w:t xml:space="preserve"> кожухів, окремих боксів.</w:t>
      </w:r>
    </w:p>
    <w:p w:rsidR="00C96D10" w:rsidRPr="00D4031A" w:rsidRDefault="00C96D1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 Встановлення вентиляційних установок та обладнання, що являються джерелами шуму і вібрації, на</w:t>
      </w:r>
      <w:r w:rsidR="00872947" w:rsidRPr="00D4031A">
        <w:rPr>
          <w:rFonts w:ascii="Times New Roman" w:eastAsia="Times New Roman" w:hAnsi="Times New Roman" w:cs="Times New Roman"/>
          <w:color w:val="000000" w:themeColor="text1"/>
          <w:sz w:val="26"/>
          <w:szCs w:val="26"/>
          <w:lang w:eastAsia="ru-RU"/>
        </w:rPr>
        <w:t xml:space="preserve"> </w:t>
      </w:r>
      <w:proofErr w:type="spellStart"/>
      <w:r w:rsidRPr="00D4031A">
        <w:rPr>
          <w:rFonts w:ascii="Times New Roman" w:eastAsia="Times New Roman" w:hAnsi="Times New Roman" w:cs="Times New Roman"/>
          <w:color w:val="000000" w:themeColor="text1"/>
          <w:sz w:val="26"/>
          <w:szCs w:val="26"/>
          <w:lang w:eastAsia="ru-RU"/>
        </w:rPr>
        <w:t>віброізолюючих</w:t>
      </w:r>
      <w:proofErr w:type="spellEnd"/>
      <w:r w:rsidRPr="00D4031A">
        <w:rPr>
          <w:rFonts w:ascii="Times New Roman" w:eastAsia="Times New Roman" w:hAnsi="Times New Roman" w:cs="Times New Roman"/>
          <w:color w:val="000000" w:themeColor="text1"/>
          <w:sz w:val="26"/>
          <w:szCs w:val="26"/>
          <w:lang w:eastAsia="ru-RU"/>
        </w:rPr>
        <w:t xml:space="preserve"> амортизаторах і окремих фундаментах.</w:t>
      </w:r>
    </w:p>
    <w:p w:rsidR="00C96D10" w:rsidRPr="00D4031A" w:rsidRDefault="00C96D1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 Встановлення гнучких вставок між газоходами і вентиляторами, використання глушників шуму.</w:t>
      </w:r>
    </w:p>
    <w:p w:rsidR="00C96D10" w:rsidRPr="00D4031A" w:rsidRDefault="00C96D1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5. Озеленення території.</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Стан водного середовища. Стан поверхневих водних об’єктів.</w:t>
      </w:r>
    </w:p>
    <w:p w:rsidR="00881D89" w:rsidRPr="00D4031A" w:rsidRDefault="00881D89"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При виконанні будівельно-монтажних робіт, вплив носить тимчасовий характер. В процесі експлуатації планованої діяльності, згідно технологічного регламенту, скид в поверхневі водні об'єкти не передбачається. Проектом передбачені заходи щодо очищення побутових та дощових вод з наступною їх фільтрацією в </w:t>
      </w:r>
      <w:proofErr w:type="spellStart"/>
      <w:r w:rsidRPr="00D4031A">
        <w:rPr>
          <w:rFonts w:ascii="Times New Roman" w:eastAsia="Times New Roman" w:hAnsi="Times New Roman" w:cs="Times New Roman"/>
          <w:color w:val="000000" w:themeColor="text1"/>
          <w:sz w:val="26"/>
          <w:szCs w:val="26"/>
          <w:lang w:eastAsia="ru-RU"/>
        </w:rPr>
        <w:t>грунт</w:t>
      </w:r>
      <w:proofErr w:type="spellEnd"/>
      <w:r w:rsidRPr="00D4031A">
        <w:rPr>
          <w:rFonts w:ascii="Times New Roman" w:eastAsia="Times New Roman" w:hAnsi="Times New Roman" w:cs="Times New Roman"/>
          <w:color w:val="000000" w:themeColor="text1"/>
          <w:sz w:val="26"/>
          <w:szCs w:val="26"/>
          <w:lang w:eastAsia="ru-RU"/>
        </w:rPr>
        <w:t xml:space="preserve"> або повторним використанням на полив територі</w:t>
      </w:r>
      <w:r w:rsidR="00BB226A" w:rsidRPr="00D4031A">
        <w:rPr>
          <w:rFonts w:ascii="Times New Roman" w:eastAsia="Times New Roman" w:hAnsi="Times New Roman" w:cs="Times New Roman"/>
          <w:color w:val="000000" w:themeColor="text1"/>
          <w:sz w:val="26"/>
          <w:szCs w:val="26"/>
          <w:lang w:eastAsia="ru-RU"/>
        </w:rPr>
        <w:t>ї</w:t>
      </w:r>
      <w:r w:rsidR="00CF6713" w:rsidRPr="00D4031A">
        <w:rPr>
          <w:rFonts w:ascii="Times New Roman" w:eastAsia="Times New Roman" w:hAnsi="Times New Roman" w:cs="Times New Roman"/>
          <w:color w:val="000000" w:themeColor="text1"/>
          <w:sz w:val="26"/>
          <w:szCs w:val="26"/>
          <w:lang w:eastAsia="ru-RU"/>
        </w:rPr>
        <w:t>.</w:t>
      </w:r>
    </w:p>
    <w:p w:rsidR="000868D5" w:rsidRPr="00D4031A" w:rsidRDefault="000868D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i/>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Заходи для забезпечень нормативного стану поверхневих і підземних вод під час будівництва включають:</w:t>
      </w:r>
    </w:p>
    <w:p w:rsidR="000868D5" w:rsidRPr="00D4031A" w:rsidRDefault="000868D5" w:rsidP="00020E1D">
      <w:pPr>
        <w:numPr>
          <w:ilvl w:val="0"/>
          <w:numId w:val="15"/>
        </w:numPr>
        <w:shd w:val="clear" w:color="auto" w:fill="FFFFFF"/>
        <w:suppressAutoHyphens/>
        <w:spacing w:after="0" w:line="240" w:lineRule="auto"/>
        <w:ind w:left="0" w:firstLine="142"/>
        <w:jc w:val="both"/>
        <w:textAlignment w:val="baseline"/>
        <w:rPr>
          <w:rFonts w:ascii="Times New Roman" w:eastAsia="Times New Roman" w:hAnsi="Times New Roman" w:cs="Times New Roman"/>
          <w:i/>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влаштування будівельного майданчику з твердим покриттям та оснащення робочих місць інвентарними контейнерами для збирання побутових та будівельних відходів;</w:t>
      </w:r>
    </w:p>
    <w:p w:rsidR="000868D5" w:rsidRPr="00D4031A" w:rsidRDefault="000868D5" w:rsidP="00020E1D">
      <w:pPr>
        <w:numPr>
          <w:ilvl w:val="0"/>
          <w:numId w:val="15"/>
        </w:numPr>
        <w:shd w:val="clear" w:color="auto" w:fill="FFFFFF"/>
        <w:suppressAutoHyphens/>
        <w:spacing w:after="0" w:line="240" w:lineRule="auto"/>
        <w:ind w:left="0" w:firstLine="142"/>
        <w:jc w:val="both"/>
        <w:textAlignment w:val="baseline"/>
        <w:rPr>
          <w:rFonts w:ascii="Times New Roman" w:eastAsia="Times New Roman" w:hAnsi="Times New Roman" w:cs="Times New Roman"/>
          <w:i/>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улаштування систем дощової каналізації;</w:t>
      </w:r>
    </w:p>
    <w:p w:rsidR="000868D5" w:rsidRPr="00D4031A" w:rsidRDefault="000868D5" w:rsidP="00020E1D">
      <w:pPr>
        <w:numPr>
          <w:ilvl w:val="0"/>
          <w:numId w:val="15"/>
        </w:numPr>
        <w:shd w:val="clear" w:color="auto" w:fill="FFFFFF"/>
        <w:suppressAutoHyphens/>
        <w:spacing w:after="0" w:line="240" w:lineRule="auto"/>
        <w:ind w:left="0" w:firstLine="142"/>
        <w:jc w:val="both"/>
        <w:textAlignment w:val="baseline"/>
        <w:rPr>
          <w:rFonts w:ascii="Times New Roman" w:eastAsia="Times New Roman" w:hAnsi="Times New Roman" w:cs="Times New Roman"/>
          <w:i/>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організація водовідведення дощових та талих вод з території;</w:t>
      </w:r>
    </w:p>
    <w:p w:rsidR="000868D5" w:rsidRPr="00D4031A" w:rsidRDefault="000868D5" w:rsidP="00020E1D">
      <w:pPr>
        <w:numPr>
          <w:ilvl w:val="0"/>
          <w:numId w:val="15"/>
        </w:numPr>
        <w:shd w:val="clear" w:color="auto" w:fill="FFFFFF"/>
        <w:suppressAutoHyphens/>
        <w:spacing w:after="0" w:line="240" w:lineRule="auto"/>
        <w:ind w:left="0" w:firstLine="142"/>
        <w:jc w:val="both"/>
        <w:textAlignment w:val="baseline"/>
        <w:rPr>
          <w:rFonts w:ascii="Times New Roman" w:eastAsia="Times New Roman" w:hAnsi="Times New Roman" w:cs="Times New Roman"/>
          <w:i/>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не допускати попаданню нафтопродуктів у ґрунти;</w:t>
      </w:r>
    </w:p>
    <w:p w:rsidR="000868D5" w:rsidRPr="00D4031A" w:rsidRDefault="000868D5" w:rsidP="00020E1D">
      <w:pPr>
        <w:numPr>
          <w:ilvl w:val="0"/>
          <w:numId w:val="15"/>
        </w:numPr>
        <w:shd w:val="clear" w:color="auto" w:fill="FFFFFF"/>
        <w:suppressAutoHyphens/>
        <w:spacing w:after="0" w:line="240" w:lineRule="auto"/>
        <w:ind w:left="0" w:firstLine="142"/>
        <w:jc w:val="both"/>
        <w:textAlignment w:val="baseline"/>
        <w:rPr>
          <w:rFonts w:ascii="Times New Roman" w:eastAsia="Times New Roman" w:hAnsi="Times New Roman" w:cs="Times New Roman"/>
          <w:i/>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зливання паливно-мастильних матеріалів в спеціально відведені та обладнані місця.</w:t>
      </w:r>
    </w:p>
    <w:p w:rsidR="00AC13C1" w:rsidRPr="00D4031A" w:rsidRDefault="00AC13C1" w:rsidP="00020E1D">
      <w:pPr>
        <w:shd w:val="clear" w:color="auto" w:fill="FFFFFF"/>
        <w:suppressAutoHyphens/>
        <w:spacing w:after="0" w:line="240" w:lineRule="auto"/>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Стан підземних водних об’єктів.</w:t>
      </w:r>
    </w:p>
    <w:p w:rsidR="00872947" w:rsidRPr="00D4031A" w:rsidRDefault="0070543F" w:rsidP="00020E1D">
      <w:pPr>
        <w:tabs>
          <w:tab w:val="left" w:pos="709"/>
        </w:tabs>
        <w:autoSpaceDE w:val="0"/>
        <w:autoSpaceDN w:val="0"/>
        <w:adjustRightInd w:val="0"/>
        <w:spacing w:after="0" w:line="240" w:lineRule="auto"/>
        <w:ind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Поряд з ділянкою проектування на території детального плану проходять мережі централізованого питного водопроводу.  </w:t>
      </w:r>
      <w:r w:rsidR="0079687F" w:rsidRPr="00D4031A">
        <w:rPr>
          <w:rFonts w:ascii="Times New Roman" w:eastAsia="Times New Roman" w:hAnsi="Times New Roman" w:cs="Times New Roman"/>
          <w:color w:val="000000" w:themeColor="text1"/>
          <w:sz w:val="26"/>
          <w:szCs w:val="26"/>
          <w:lang w:eastAsia="ru-RU"/>
        </w:rPr>
        <w:t>На території детального планування передбачено розташування резервуара протипожежного запасу води (</w:t>
      </w:r>
      <w:r w:rsidR="00872947" w:rsidRPr="00D4031A">
        <w:rPr>
          <w:rFonts w:ascii="Times New Roman" w:eastAsia="Times New Roman" w:hAnsi="Times New Roman" w:cs="Times New Roman"/>
          <w:color w:val="000000" w:themeColor="text1"/>
          <w:sz w:val="26"/>
          <w:szCs w:val="26"/>
          <w:lang w:eastAsia="ru-RU"/>
        </w:rPr>
        <w:t>4</w:t>
      </w:r>
      <w:r w:rsidR="0079687F" w:rsidRPr="00D4031A">
        <w:rPr>
          <w:rFonts w:ascii="Times New Roman" w:eastAsia="Times New Roman" w:hAnsi="Times New Roman" w:cs="Times New Roman"/>
          <w:color w:val="000000" w:themeColor="text1"/>
          <w:sz w:val="26"/>
          <w:szCs w:val="26"/>
          <w:lang w:eastAsia="ru-RU"/>
        </w:rPr>
        <w:t xml:space="preserve">*50 м³). Заповнення протипожежних резервуарів здійснюється від проектної водозабірної споруди з підземного </w:t>
      </w:r>
    </w:p>
    <w:p w:rsidR="0079687F" w:rsidRPr="00D4031A" w:rsidRDefault="0079687F" w:rsidP="00020E1D">
      <w:pPr>
        <w:tabs>
          <w:tab w:val="left" w:pos="709"/>
        </w:tabs>
        <w:autoSpaceDE w:val="0"/>
        <w:autoSpaceDN w:val="0"/>
        <w:adjustRightInd w:val="0"/>
        <w:spacing w:after="0" w:line="240" w:lineRule="auto"/>
        <w:ind w:right="-2"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Каналізування будівель та споруд передбачено у локальні очисні споруди, відстань до будівель та споруд слід приймати: від фільтруючого колодязя - 8,00м; від септика - 5,00 м при продуктивності до 1,00 </w:t>
      </w:r>
      <w:proofErr w:type="spellStart"/>
      <w:r w:rsidRPr="00D4031A">
        <w:rPr>
          <w:rFonts w:ascii="Times New Roman" w:eastAsia="Times New Roman" w:hAnsi="Times New Roman" w:cs="Times New Roman"/>
          <w:color w:val="000000" w:themeColor="text1"/>
          <w:sz w:val="26"/>
          <w:szCs w:val="26"/>
          <w:lang w:eastAsia="ru-RU"/>
        </w:rPr>
        <w:t>куб.м</w:t>
      </w:r>
      <w:proofErr w:type="spellEnd"/>
      <w:r w:rsidRPr="00D4031A">
        <w:rPr>
          <w:rFonts w:ascii="Times New Roman" w:eastAsia="Times New Roman" w:hAnsi="Times New Roman" w:cs="Times New Roman"/>
          <w:color w:val="000000" w:themeColor="text1"/>
          <w:sz w:val="26"/>
          <w:szCs w:val="26"/>
          <w:lang w:eastAsia="ru-RU"/>
        </w:rPr>
        <w:t xml:space="preserve">/добу. </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Земельні ресурси. Ґрунти.</w:t>
      </w:r>
    </w:p>
    <w:p w:rsidR="00263A9D" w:rsidRPr="00D4031A" w:rsidRDefault="00263A9D" w:rsidP="00020E1D">
      <w:pPr>
        <w:spacing w:after="0"/>
        <w:ind w:firstLine="567"/>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Заходи для забезпечення нормативного стану земельних ресурсів під час рекультивації та будівництва включають: </w:t>
      </w:r>
    </w:p>
    <w:p w:rsidR="00263A9D" w:rsidRPr="00D4031A" w:rsidRDefault="00EC6BD8" w:rsidP="00020E1D">
      <w:pPr>
        <w:spacing w:after="0"/>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w:t>
      </w:r>
      <w:r w:rsidRPr="00D4031A">
        <w:rPr>
          <w:rFonts w:ascii="Times New Roman" w:hAnsi="Times New Roman" w:cs="Times New Roman"/>
          <w:color w:val="000000" w:themeColor="text1"/>
          <w:sz w:val="26"/>
          <w:szCs w:val="26"/>
        </w:rPr>
        <w:tab/>
      </w:r>
      <w:r w:rsidR="007E1A0A" w:rsidRPr="00D4031A">
        <w:rPr>
          <w:rFonts w:ascii="Times New Roman" w:hAnsi="Times New Roman" w:cs="Times New Roman"/>
          <w:color w:val="000000" w:themeColor="text1"/>
          <w:sz w:val="26"/>
          <w:szCs w:val="26"/>
        </w:rPr>
        <w:t>о</w:t>
      </w:r>
      <w:r w:rsidR="00263A9D" w:rsidRPr="00D4031A">
        <w:rPr>
          <w:rFonts w:ascii="Times New Roman" w:hAnsi="Times New Roman" w:cs="Times New Roman"/>
          <w:color w:val="000000" w:themeColor="text1"/>
          <w:sz w:val="26"/>
          <w:szCs w:val="26"/>
        </w:rPr>
        <w:t xml:space="preserve">бов'язкове дотримання меж території, відведеної для будівництва. </w:t>
      </w:r>
    </w:p>
    <w:p w:rsidR="00263A9D" w:rsidRPr="00D4031A" w:rsidRDefault="00EC6BD8" w:rsidP="00020E1D">
      <w:pPr>
        <w:spacing w:after="0"/>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w:t>
      </w:r>
      <w:r w:rsidRPr="00D4031A">
        <w:rPr>
          <w:rFonts w:ascii="Times New Roman" w:hAnsi="Times New Roman" w:cs="Times New Roman"/>
          <w:color w:val="000000" w:themeColor="text1"/>
          <w:sz w:val="26"/>
          <w:szCs w:val="26"/>
        </w:rPr>
        <w:tab/>
      </w:r>
      <w:r w:rsidR="007E1A0A" w:rsidRPr="00D4031A">
        <w:rPr>
          <w:rFonts w:ascii="Times New Roman" w:hAnsi="Times New Roman" w:cs="Times New Roman"/>
          <w:color w:val="000000" w:themeColor="text1"/>
          <w:sz w:val="26"/>
          <w:szCs w:val="26"/>
        </w:rPr>
        <w:t>в</w:t>
      </w:r>
      <w:r w:rsidR="00263A9D" w:rsidRPr="00D4031A">
        <w:rPr>
          <w:rFonts w:ascii="Times New Roman" w:hAnsi="Times New Roman" w:cs="Times New Roman"/>
          <w:color w:val="000000" w:themeColor="text1"/>
          <w:sz w:val="26"/>
          <w:szCs w:val="26"/>
        </w:rPr>
        <w:t xml:space="preserve">сі будівельні матеріали мають бути розміщені на спеціально відведеній ділянці з твердим покриттям. </w:t>
      </w:r>
    </w:p>
    <w:p w:rsidR="00263A9D" w:rsidRPr="00D4031A" w:rsidRDefault="00EC6BD8" w:rsidP="00020E1D">
      <w:pPr>
        <w:pStyle w:val="ae"/>
        <w:jc w:val="both"/>
        <w:rPr>
          <w:rFonts w:ascii="Times New Roman" w:hAnsi="Times New Roman"/>
          <w:color w:val="000000" w:themeColor="text1"/>
          <w:sz w:val="26"/>
          <w:szCs w:val="26"/>
        </w:rPr>
      </w:pPr>
      <w:r w:rsidRPr="00D4031A">
        <w:rPr>
          <w:rFonts w:ascii="Times New Roman" w:hAnsi="Times New Roman"/>
          <w:color w:val="000000" w:themeColor="text1"/>
          <w:sz w:val="26"/>
          <w:szCs w:val="26"/>
        </w:rPr>
        <w:t>-</w:t>
      </w:r>
      <w:r w:rsidRPr="00D4031A">
        <w:rPr>
          <w:rFonts w:ascii="Times New Roman" w:hAnsi="Times New Roman"/>
          <w:color w:val="000000" w:themeColor="text1"/>
          <w:sz w:val="26"/>
          <w:szCs w:val="26"/>
        </w:rPr>
        <w:tab/>
      </w:r>
      <w:r w:rsidR="007E1A0A" w:rsidRPr="00D4031A">
        <w:rPr>
          <w:rFonts w:ascii="Times New Roman" w:hAnsi="Times New Roman"/>
          <w:color w:val="000000" w:themeColor="text1"/>
          <w:sz w:val="26"/>
          <w:szCs w:val="26"/>
        </w:rPr>
        <w:t>с</w:t>
      </w:r>
      <w:r w:rsidR="00263A9D" w:rsidRPr="00D4031A">
        <w:rPr>
          <w:rFonts w:ascii="Times New Roman" w:hAnsi="Times New Roman"/>
          <w:color w:val="000000" w:themeColor="text1"/>
          <w:sz w:val="26"/>
          <w:szCs w:val="26"/>
        </w:rPr>
        <w:t xml:space="preserve">кладування рослинного ґрунту на спеціально відведених майданчиках з наступним використанням його при рекультивації, вертикального планування будівельного майданчику. </w:t>
      </w:r>
    </w:p>
    <w:p w:rsidR="00263A9D" w:rsidRPr="00D4031A" w:rsidRDefault="00EC6BD8" w:rsidP="00020E1D">
      <w:pPr>
        <w:spacing w:after="0"/>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w:t>
      </w:r>
      <w:r w:rsidRPr="00D4031A">
        <w:rPr>
          <w:rFonts w:ascii="Times New Roman" w:hAnsi="Times New Roman" w:cs="Times New Roman"/>
          <w:color w:val="000000" w:themeColor="text1"/>
          <w:sz w:val="26"/>
          <w:szCs w:val="26"/>
        </w:rPr>
        <w:tab/>
      </w:r>
      <w:r w:rsidR="007E1A0A" w:rsidRPr="00D4031A">
        <w:rPr>
          <w:rFonts w:ascii="Times New Roman" w:hAnsi="Times New Roman" w:cs="Times New Roman"/>
          <w:color w:val="000000" w:themeColor="text1"/>
          <w:sz w:val="26"/>
          <w:szCs w:val="26"/>
        </w:rPr>
        <w:t>к</w:t>
      </w:r>
      <w:r w:rsidR="00263A9D" w:rsidRPr="00D4031A">
        <w:rPr>
          <w:rFonts w:ascii="Times New Roman" w:hAnsi="Times New Roman" w:cs="Times New Roman"/>
          <w:color w:val="000000" w:themeColor="text1"/>
          <w:sz w:val="26"/>
          <w:szCs w:val="26"/>
        </w:rPr>
        <w:t xml:space="preserve">онтроль за роботою інженерного обладнання, механізмів і транспортних засобів, своєчасний ремонт, недопущення роботи несправних механізмів. </w:t>
      </w:r>
    </w:p>
    <w:p w:rsidR="00263A9D" w:rsidRPr="00D4031A" w:rsidRDefault="00EC6BD8" w:rsidP="00020E1D">
      <w:pPr>
        <w:spacing w:after="0"/>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w:t>
      </w:r>
      <w:r w:rsidRPr="00D4031A">
        <w:rPr>
          <w:rFonts w:ascii="Times New Roman" w:hAnsi="Times New Roman" w:cs="Times New Roman"/>
          <w:color w:val="000000" w:themeColor="text1"/>
          <w:sz w:val="26"/>
          <w:szCs w:val="26"/>
        </w:rPr>
        <w:tab/>
      </w:r>
      <w:r w:rsidR="007E1A0A" w:rsidRPr="00D4031A">
        <w:rPr>
          <w:rFonts w:ascii="Times New Roman" w:hAnsi="Times New Roman" w:cs="Times New Roman"/>
          <w:color w:val="000000" w:themeColor="text1"/>
          <w:sz w:val="26"/>
          <w:szCs w:val="26"/>
        </w:rPr>
        <w:t>з</w:t>
      </w:r>
      <w:r w:rsidR="00263A9D" w:rsidRPr="00D4031A">
        <w:rPr>
          <w:rFonts w:ascii="Times New Roman" w:hAnsi="Times New Roman" w:cs="Times New Roman"/>
          <w:color w:val="000000" w:themeColor="text1"/>
          <w:sz w:val="26"/>
          <w:szCs w:val="26"/>
        </w:rPr>
        <w:t xml:space="preserve">аправка будівельної техніки лише закритим способом – автозаправниками. </w:t>
      </w:r>
    </w:p>
    <w:p w:rsidR="00263A9D" w:rsidRPr="00D4031A" w:rsidRDefault="007E1A0A" w:rsidP="00020E1D">
      <w:pPr>
        <w:spacing w:after="0"/>
        <w:jc w:val="both"/>
        <w:rPr>
          <w:rFonts w:ascii="Times New Roman" w:hAnsi="Times New Roman" w:cs="Times New Roman"/>
          <w:color w:val="000000" w:themeColor="text1"/>
          <w:sz w:val="26"/>
          <w:szCs w:val="26"/>
          <w:shd w:val="clear" w:color="auto" w:fill="FFFFFF"/>
        </w:rPr>
      </w:pPr>
      <w:r w:rsidRPr="00D4031A">
        <w:rPr>
          <w:rFonts w:ascii="Times New Roman" w:hAnsi="Times New Roman" w:cs="Times New Roman"/>
          <w:color w:val="000000" w:themeColor="text1"/>
          <w:sz w:val="26"/>
          <w:szCs w:val="26"/>
        </w:rPr>
        <w:t>-</w:t>
      </w:r>
      <w:r w:rsidRPr="00D4031A">
        <w:rPr>
          <w:rFonts w:ascii="Times New Roman" w:hAnsi="Times New Roman" w:cs="Times New Roman"/>
          <w:color w:val="000000" w:themeColor="text1"/>
          <w:sz w:val="26"/>
          <w:szCs w:val="26"/>
        </w:rPr>
        <w:tab/>
      </w:r>
      <w:r w:rsidRPr="00D4031A">
        <w:rPr>
          <w:rFonts w:ascii="Times New Roman" w:hAnsi="Times New Roman" w:cs="Times New Roman"/>
          <w:color w:val="000000" w:themeColor="text1"/>
          <w:sz w:val="26"/>
          <w:szCs w:val="26"/>
          <w:shd w:val="clear" w:color="auto" w:fill="FFFFFF"/>
        </w:rPr>
        <w:t>в</w:t>
      </w:r>
      <w:r w:rsidR="00263A9D" w:rsidRPr="00D4031A">
        <w:rPr>
          <w:rFonts w:ascii="Times New Roman" w:hAnsi="Times New Roman" w:cs="Times New Roman"/>
          <w:color w:val="000000" w:themeColor="text1"/>
          <w:sz w:val="26"/>
          <w:szCs w:val="26"/>
          <w:shd w:val="clear" w:color="auto" w:fill="FFFFFF"/>
        </w:rPr>
        <w:t>ідходи виробництва: своєчасне видалення з приміщення, забезпечення належних умов зберігання та переробки на технологічно правильно облаштованих місцях їх утилізації.</w:t>
      </w:r>
    </w:p>
    <w:p w:rsidR="002626F4" w:rsidRPr="00D4031A" w:rsidRDefault="002626F4"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Водовідведення умовно чистих вод з території згідно схеми підготовки території (вертикального планування) виконано зі швидкостями, які виключають ерозію </w:t>
      </w:r>
      <w:proofErr w:type="spellStart"/>
      <w:r w:rsidRPr="00D4031A">
        <w:rPr>
          <w:rFonts w:ascii="Times New Roman" w:eastAsia="Times New Roman" w:hAnsi="Times New Roman" w:cs="Times New Roman"/>
          <w:color w:val="000000" w:themeColor="text1"/>
          <w:sz w:val="26"/>
          <w:szCs w:val="26"/>
          <w:lang w:eastAsia="ru-RU"/>
        </w:rPr>
        <w:t>грунту</w:t>
      </w:r>
      <w:proofErr w:type="spellEnd"/>
      <w:r w:rsidRPr="00D4031A">
        <w:rPr>
          <w:rFonts w:ascii="Times New Roman" w:eastAsia="Times New Roman" w:hAnsi="Times New Roman" w:cs="Times New Roman"/>
          <w:color w:val="000000" w:themeColor="text1"/>
          <w:sz w:val="26"/>
          <w:szCs w:val="26"/>
          <w:lang w:eastAsia="ru-RU"/>
        </w:rPr>
        <w:t>.</w:t>
      </w:r>
    </w:p>
    <w:p w:rsidR="002626F4" w:rsidRPr="00D4031A" w:rsidRDefault="002626F4"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Рекомендовано використовувати електромобілі на території обслуговування об’єкту містобудування.</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Спеціальні заходи.</w:t>
      </w:r>
    </w:p>
    <w:p w:rsidR="001526E7" w:rsidRPr="00D4031A" w:rsidRDefault="001526E7"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Інженерна підготовка території проектування здійснюється з метою поліпшення гігієнічних умов, підготовки території під будівництво доріг, споруд, малих архітектурних форм та будинків, вирівнювання поверхні ділянок по проектним відміткам, тобто «вертикальне планування», що безпосередньо пов'язано з організацією поверхневого стоку дощових і талих вод. </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Дощова каналізація.</w:t>
      </w:r>
    </w:p>
    <w:p w:rsidR="001526E7" w:rsidRPr="00D4031A" w:rsidRDefault="001526E7"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Проектом передбачається вертикальне планування території з максимальним збереженням існуючого рельєфу. Перед початком забудови ділянки обов’язково виконати проект та на основі нього комплексну інженерну підготовку всієї території детального планування.</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proofErr w:type="spellStart"/>
      <w:r w:rsidRPr="00D4031A">
        <w:rPr>
          <w:rFonts w:ascii="Times New Roman" w:eastAsia="Times New Roman" w:hAnsi="Times New Roman" w:cs="Times New Roman"/>
          <w:b/>
          <w:color w:val="000000" w:themeColor="text1"/>
          <w:sz w:val="26"/>
          <w:szCs w:val="26"/>
          <w:lang w:eastAsia="ru-RU"/>
        </w:rPr>
        <w:t>Біо</w:t>
      </w:r>
      <w:proofErr w:type="spellEnd"/>
      <w:r w:rsidRPr="00D4031A">
        <w:rPr>
          <w:rFonts w:ascii="Times New Roman" w:eastAsia="Times New Roman" w:hAnsi="Times New Roman" w:cs="Times New Roman"/>
          <w:b/>
          <w:color w:val="000000" w:themeColor="text1"/>
          <w:sz w:val="26"/>
          <w:szCs w:val="26"/>
          <w:lang w:eastAsia="ru-RU"/>
        </w:rPr>
        <w:t>- та ландшафтне різноманіття</w:t>
      </w:r>
      <w:r w:rsidR="008836D5" w:rsidRPr="00D4031A">
        <w:rPr>
          <w:rFonts w:ascii="Times New Roman" w:eastAsia="Times New Roman" w:hAnsi="Times New Roman" w:cs="Times New Roman"/>
          <w:color w:val="000000" w:themeColor="text1"/>
          <w:sz w:val="26"/>
          <w:szCs w:val="26"/>
          <w:lang w:eastAsia="ru-RU"/>
        </w:rPr>
        <w:t>.</w:t>
      </w:r>
    </w:p>
    <w:p w:rsidR="00784A74" w:rsidRPr="00D4031A" w:rsidRDefault="006D625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Ареали проживання </w:t>
      </w:r>
      <w:r w:rsidR="00BD36E3" w:rsidRPr="00D4031A">
        <w:rPr>
          <w:rFonts w:ascii="Times New Roman" w:eastAsia="Times New Roman" w:hAnsi="Times New Roman" w:cs="Times New Roman"/>
          <w:color w:val="000000" w:themeColor="text1"/>
          <w:sz w:val="26"/>
          <w:szCs w:val="26"/>
          <w:lang w:eastAsia="ru-RU"/>
        </w:rPr>
        <w:t xml:space="preserve">рідкісних тварин, місця </w:t>
      </w:r>
      <w:r w:rsidR="00784A74" w:rsidRPr="00D4031A">
        <w:rPr>
          <w:rFonts w:ascii="Times New Roman" w:eastAsia="Times New Roman" w:hAnsi="Times New Roman" w:cs="Times New Roman"/>
          <w:color w:val="000000" w:themeColor="text1"/>
          <w:sz w:val="26"/>
          <w:szCs w:val="26"/>
          <w:lang w:eastAsia="ru-RU"/>
        </w:rPr>
        <w:t>зростання рідкі</w:t>
      </w:r>
      <w:r w:rsidR="00BD36E3" w:rsidRPr="00D4031A">
        <w:rPr>
          <w:rFonts w:ascii="Times New Roman" w:eastAsia="Times New Roman" w:hAnsi="Times New Roman" w:cs="Times New Roman"/>
          <w:color w:val="000000" w:themeColor="text1"/>
          <w:sz w:val="26"/>
          <w:szCs w:val="26"/>
          <w:lang w:eastAsia="ru-RU"/>
        </w:rPr>
        <w:t xml:space="preserve">сних рослин в межах  проектування відсутні. Значних </w:t>
      </w:r>
      <w:r w:rsidRPr="00D4031A">
        <w:rPr>
          <w:rFonts w:ascii="Times New Roman" w:eastAsia="Times New Roman" w:hAnsi="Times New Roman" w:cs="Times New Roman"/>
          <w:color w:val="000000" w:themeColor="text1"/>
          <w:sz w:val="26"/>
          <w:szCs w:val="26"/>
          <w:lang w:eastAsia="ru-RU"/>
        </w:rPr>
        <w:t>і незворотних змін в екосистемі</w:t>
      </w:r>
      <w:r w:rsidR="00BD36E3" w:rsidRPr="00D4031A">
        <w:rPr>
          <w:rFonts w:ascii="Times New Roman" w:eastAsia="Times New Roman" w:hAnsi="Times New Roman" w:cs="Times New Roman"/>
          <w:color w:val="000000" w:themeColor="text1"/>
          <w:sz w:val="26"/>
          <w:szCs w:val="26"/>
          <w:lang w:eastAsia="ru-RU"/>
        </w:rPr>
        <w:t xml:space="preserve"> дослідженої території в результаті будівництва/експлуатації об’єкта</w:t>
      </w:r>
      <w:r w:rsidR="00784A74" w:rsidRPr="00D4031A">
        <w:rPr>
          <w:rFonts w:ascii="Times New Roman" w:eastAsia="Times New Roman" w:hAnsi="Times New Roman" w:cs="Times New Roman"/>
          <w:color w:val="000000" w:themeColor="text1"/>
          <w:sz w:val="26"/>
          <w:szCs w:val="26"/>
          <w:lang w:eastAsia="ru-RU"/>
        </w:rPr>
        <w:t xml:space="preserve"> планової</w:t>
      </w:r>
      <w:r w:rsidR="00BD36E3" w:rsidRPr="00D4031A">
        <w:rPr>
          <w:rFonts w:ascii="Times New Roman" w:eastAsia="Times New Roman" w:hAnsi="Times New Roman" w:cs="Times New Roman"/>
          <w:color w:val="000000" w:themeColor="text1"/>
          <w:sz w:val="26"/>
          <w:szCs w:val="26"/>
          <w:lang w:eastAsia="ru-RU"/>
        </w:rPr>
        <w:t xml:space="preserve"> діяльності не прогнозується.</w:t>
      </w:r>
      <w:r w:rsidR="00784A74" w:rsidRPr="00D4031A">
        <w:rPr>
          <w:rFonts w:ascii="Times New Roman" w:eastAsia="Times New Roman" w:hAnsi="Times New Roman" w:cs="Times New Roman"/>
          <w:color w:val="000000" w:themeColor="text1"/>
          <w:sz w:val="26"/>
          <w:szCs w:val="26"/>
          <w:lang w:eastAsia="ru-RU"/>
        </w:rPr>
        <w:t xml:space="preserve"> Наземних, водних і повітряних шляхів міграції тварин на території не </w:t>
      </w:r>
      <w:proofErr w:type="spellStart"/>
      <w:r w:rsidR="00784A74" w:rsidRPr="00D4031A">
        <w:rPr>
          <w:rFonts w:ascii="Times New Roman" w:eastAsia="Times New Roman" w:hAnsi="Times New Roman" w:cs="Times New Roman"/>
          <w:color w:val="000000" w:themeColor="text1"/>
          <w:sz w:val="26"/>
          <w:szCs w:val="26"/>
          <w:lang w:eastAsia="ru-RU"/>
        </w:rPr>
        <w:t>відмічено</w:t>
      </w:r>
      <w:proofErr w:type="spellEnd"/>
      <w:r w:rsidR="00784A74" w:rsidRPr="00D4031A">
        <w:rPr>
          <w:rFonts w:ascii="Times New Roman" w:eastAsia="Times New Roman" w:hAnsi="Times New Roman" w:cs="Times New Roman"/>
          <w:color w:val="000000" w:themeColor="text1"/>
          <w:sz w:val="26"/>
          <w:szCs w:val="26"/>
          <w:lang w:eastAsia="ru-RU"/>
        </w:rPr>
        <w:t>.</w:t>
      </w:r>
    </w:p>
    <w:p w:rsidR="00784A74" w:rsidRPr="00D4031A" w:rsidRDefault="00746998"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 xml:space="preserve">В процесі будівництва об’єктів проектування вплив на рослинний покрив в основному </w:t>
      </w:r>
      <w:r w:rsidR="00784A74" w:rsidRPr="00D4031A">
        <w:rPr>
          <w:rFonts w:ascii="Times New Roman" w:eastAsia="Times New Roman" w:hAnsi="Times New Roman" w:cs="Times New Roman"/>
          <w:color w:val="000000" w:themeColor="text1"/>
          <w:sz w:val="26"/>
          <w:szCs w:val="26"/>
          <w:lang w:eastAsia="ru-RU"/>
        </w:rPr>
        <w:t>буде</w:t>
      </w:r>
      <w:r w:rsidRPr="00D4031A">
        <w:rPr>
          <w:rFonts w:ascii="Times New Roman" w:eastAsia="Times New Roman" w:hAnsi="Times New Roman" w:cs="Times New Roman"/>
          <w:color w:val="000000" w:themeColor="text1"/>
          <w:sz w:val="26"/>
          <w:szCs w:val="26"/>
          <w:lang w:eastAsia="ru-RU"/>
        </w:rPr>
        <w:t xml:space="preserve"> виявлятися в пошкодженні та частковому знищенні рослинності транспортними  засобами, загибелі і пригніченні рослинного покриву при виникненні </w:t>
      </w:r>
      <w:r w:rsidR="00784A74" w:rsidRPr="00D4031A">
        <w:rPr>
          <w:rFonts w:ascii="Times New Roman" w:eastAsia="Times New Roman" w:hAnsi="Times New Roman" w:cs="Times New Roman"/>
          <w:color w:val="000000" w:themeColor="text1"/>
          <w:sz w:val="26"/>
          <w:szCs w:val="26"/>
          <w:lang w:eastAsia="ru-RU"/>
        </w:rPr>
        <w:t>аварійних ситуацій.</w:t>
      </w:r>
    </w:p>
    <w:p w:rsidR="00784A74" w:rsidRPr="00D4031A" w:rsidRDefault="00784A74"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ДПТ земельної ділянки, передбаченої для забудови, розроблено всі необхідні санітарно-гігієнічні, екологічні та технологічні вимоги для забезпечення  збереження </w:t>
      </w:r>
      <w:proofErr w:type="spellStart"/>
      <w:r w:rsidRPr="00D4031A">
        <w:rPr>
          <w:rFonts w:ascii="Times New Roman" w:eastAsia="Times New Roman" w:hAnsi="Times New Roman" w:cs="Times New Roman"/>
          <w:color w:val="000000" w:themeColor="text1"/>
          <w:sz w:val="26"/>
          <w:szCs w:val="26"/>
          <w:lang w:eastAsia="ru-RU"/>
        </w:rPr>
        <w:t>біорізноманіття</w:t>
      </w:r>
      <w:proofErr w:type="spellEnd"/>
      <w:r w:rsidRPr="00D4031A">
        <w:rPr>
          <w:rFonts w:ascii="Times New Roman" w:eastAsia="Times New Roman" w:hAnsi="Times New Roman" w:cs="Times New Roman"/>
          <w:color w:val="000000" w:themeColor="text1"/>
          <w:sz w:val="26"/>
          <w:szCs w:val="26"/>
          <w:lang w:eastAsia="ru-RU"/>
        </w:rPr>
        <w:t>.</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Поводження з відходами.</w:t>
      </w:r>
    </w:p>
    <w:p w:rsidR="006D6250" w:rsidRPr="00D4031A" w:rsidRDefault="006D625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У зв’язку з відсутністю на теперішній час пропонується розробити проект «Схеми</w:t>
      </w:r>
      <w:r w:rsidR="00D03D40"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санітарного очищення те</w:t>
      </w:r>
      <w:r w:rsidR="00D03D40" w:rsidRPr="00D4031A">
        <w:rPr>
          <w:rFonts w:ascii="Times New Roman" w:eastAsia="Times New Roman" w:hAnsi="Times New Roman" w:cs="Times New Roman"/>
          <w:color w:val="000000" w:themeColor="text1"/>
          <w:sz w:val="26"/>
          <w:szCs w:val="26"/>
          <w:lang w:eastAsia="ru-RU"/>
        </w:rPr>
        <w:t xml:space="preserve">риторії детального планування». </w:t>
      </w:r>
      <w:r w:rsidRPr="00D4031A">
        <w:rPr>
          <w:rFonts w:ascii="Times New Roman" w:eastAsia="Times New Roman" w:hAnsi="Times New Roman" w:cs="Times New Roman"/>
          <w:color w:val="000000" w:themeColor="text1"/>
          <w:sz w:val="26"/>
          <w:szCs w:val="26"/>
          <w:lang w:eastAsia="ru-RU"/>
        </w:rPr>
        <w:t xml:space="preserve">На території детального планування проектним </w:t>
      </w:r>
      <w:r w:rsidR="00D03D40" w:rsidRPr="00D4031A">
        <w:rPr>
          <w:rFonts w:ascii="Times New Roman" w:eastAsia="Times New Roman" w:hAnsi="Times New Roman" w:cs="Times New Roman"/>
          <w:color w:val="000000" w:themeColor="text1"/>
          <w:sz w:val="26"/>
          <w:szCs w:val="26"/>
          <w:lang w:eastAsia="ru-RU"/>
        </w:rPr>
        <w:t xml:space="preserve">планом передбачено розташування </w:t>
      </w:r>
      <w:r w:rsidRPr="00D4031A">
        <w:rPr>
          <w:rFonts w:ascii="Times New Roman" w:eastAsia="Times New Roman" w:hAnsi="Times New Roman" w:cs="Times New Roman"/>
          <w:color w:val="000000" w:themeColor="text1"/>
          <w:sz w:val="26"/>
          <w:szCs w:val="26"/>
          <w:lang w:eastAsia="ru-RU"/>
        </w:rPr>
        <w:t>сортувальних майданчиків з контейнерами роздільного збору</w:t>
      </w:r>
      <w:r w:rsidR="00D03D40" w:rsidRPr="00D4031A">
        <w:rPr>
          <w:rFonts w:ascii="Times New Roman" w:eastAsia="Times New Roman" w:hAnsi="Times New Roman" w:cs="Times New Roman"/>
          <w:color w:val="000000" w:themeColor="text1"/>
          <w:sz w:val="26"/>
          <w:szCs w:val="26"/>
          <w:lang w:eastAsia="ru-RU"/>
        </w:rPr>
        <w:t xml:space="preserve"> ТПВ (на відстані 200м одна від </w:t>
      </w:r>
      <w:r w:rsidRPr="00D4031A">
        <w:rPr>
          <w:rFonts w:ascii="Times New Roman" w:eastAsia="Times New Roman" w:hAnsi="Times New Roman" w:cs="Times New Roman"/>
          <w:color w:val="000000" w:themeColor="text1"/>
          <w:sz w:val="26"/>
          <w:szCs w:val="26"/>
          <w:lang w:eastAsia="ru-RU"/>
        </w:rPr>
        <w:t xml:space="preserve">одної) з подальшим </w:t>
      </w:r>
      <w:proofErr w:type="spellStart"/>
      <w:r w:rsidRPr="00D4031A">
        <w:rPr>
          <w:rFonts w:ascii="Times New Roman" w:eastAsia="Times New Roman" w:hAnsi="Times New Roman" w:cs="Times New Roman"/>
          <w:color w:val="000000" w:themeColor="text1"/>
          <w:sz w:val="26"/>
          <w:szCs w:val="26"/>
          <w:lang w:eastAsia="ru-RU"/>
        </w:rPr>
        <w:t>самовивозом</w:t>
      </w:r>
      <w:proofErr w:type="spellEnd"/>
      <w:r w:rsidRPr="00D4031A">
        <w:rPr>
          <w:rFonts w:ascii="Times New Roman" w:eastAsia="Times New Roman" w:hAnsi="Times New Roman" w:cs="Times New Roman"/>
          <w:color w:val="000000" w:themeColor="text1"/>
          <w:sz w:val="26"/>
          <w:szCs w:val="26"/>
          <w:lang w:eastAsia="ru-RU"/>
        </w:rPr>
        <w:t>.</w:t>
      </w:r>
      <w:r w:rsidR="00D03D40"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Сміття і тверді побутові відходи підлягають вивезенню автотранспортом спеціального</w:t>
      </w:r>
      <w:r w:rsidR="00BB226A"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призначення на МВВ згідно з угодами, укладеними з комунальними службами для</w:t>
      </w:r>
      <w:r w:rsidR="00D03D40"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наступного знешкодження на спеціально обладнаній ділянці.</w:t>
      </w:r>
      <w:r w:rsidR="00D03D40"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Для забезпечення всіх санітарно-гігієнічних та екологічних умов зберігання й утилізації</w:t>
      </w:r>
      <w:r w:rsidR="00D03D40" w:rsidRPr="00D4031A">
        <w:rPr>
          <w:rFonts w:ascii="Times New Roman" w:eastAsia="Times New Roman" w:hAnsi="Times New Roman" w:cs="Times New Roman"/>
          <w:color w:val="000000" w:themeColor="text1"/>
          <w:sz w:val="26"/>
          <w:szCs w:val="26"/>
          <w:lang w:eastAsia="ru-RU"/>
        </w:rPr>
        <w:t>.</w:t>
      </w:r>
    </w:p>
    <w:p w:rsidR="001D2C7D" w:rsidRPr="00D4031A" w:rsidRDefault="001D2C7D"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Стан здоров'я населення.</w:t>
      </w:r>
    </w:p>
    <w:p w:rsidR="00D03D40" w:rsidRPr="00D4031A" w:rsidRDefault="00D03D4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Відповідно ДСП 173-96 «Державні санітарні правила планування і забудови населених пунктів» для </w:t>
      </w:r>
      <w:r w:rsidR="0070543F" w:rsidRPr="00D4031A">
        <w:rPr>
          <w:rFonts w:ascii="Times New Roman" w:eastAsia="Times New Roman" w:hAnsi="Times New Roman" w:cs="Times New Roman"/>
          <w:color w:val="000000" w:themeColor="text1"/>
          <w:sz w:val="26"/>
          <w:szCs w:val="26"/>
          <w:lang w:eastAsia="ru-RU"/>
        </w:rPr>
        <w:t>гаража комунальної техніки для власних потреб</w:t>
      </w:r>
      <w:r w:rsidRPr="00D4031A">
        <w:rPr>
          <w:rFonts w:ascii="Times New Roman" w:eastAsia="Times New Roman" w:hAnsi="Times New Roman" w:cs="Times New Roman"/>
          <w:color w:val="000000" w:themeColor="text1"/>
          <w:sz w:val="26"/>
          <w:szCs w:val="26"/>
          <w:lang w:eastAsia="ru-RU"/>
        </w:rPr>
        <w:t xml:space="preserve"> </w:t>
      </w:r>
      <w:r w:rsidR="0070543F"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V класу шкідливості</w:t>
      </w:r>
      <w:r w:rsidR="0070543F" w:rsidRPr="00D4031A">
        <w:rPr>
          <w:rFonts w:ascii="Times New Roman" w:eastAsia="Times New Roman" w:hAnsi="Times New Roman" w:cs="Times New Roman"/>
          <w:color w:val="000000" w:themeColor="text1"/>
          <w:sz w:val="26"/>
          <w:szCs w:val="26"/>
          <w:lang w:eastAsia="ru-RU"/>
        </w:rPr>
        <w:t>)</w:t>
      </w:r>
      <w:r w:rsidRPr="00D4031A">
        <w:rPr>
          <w:rFonts w:ascii="Times New Roman" w:eastAsia="Times New Roman" w:hAnsi="Times New Roman" w:cs="Times New Roman"/>
          <w:color w:val="000000" w:themeColor="text1"/>
          <w:sz w:val="26"/>
          <w:szCs w:val="26"/>
          <w:lang w:eastAsia="ru-RU"/>
        </w:rPr>
        <w:t xml:space="preserve"> санітарно-захисна зона становить </w:t>
      </w:r>
      <w:r w:rsidR="0070543F" w:rsidRPr="00D4031A">
        <w:rPr>
          <w:rFonts w:ascii="Times New Roman" w:eastAsia="Times New Roman" w:hAnsi="Times New Roman" w:cs="Times New Roman"/>
          <w:color w:val="000000" w:themeColor="text1"/>
          <w:sz w:val="26"/>
          <w:szCs w:val="26"/>
          <w:lang w:eastAsia="ru-RU"/>
        </w:rPr>
        <w:t>50</w:t>
      </w:r>
      <w:r w:rsidRPr="00D4031A">
        <w:rPr>
          <w:rFonts w:ascii="Times New Roman" w:eastAsia="Times New Roman" w:hAnsi="Times New Roman" w:cs="Times New Roman"/>
          <w:color w:val="000000" w:themeColor="text1"/>
          <w:sz w:val="26"/>
          <w:szCs w:val="26"/>
          <w:lang w:eastAsia="ru-RU"/>
        </w:rPr>
        <w:t xml:space="preserve"> м.</w:t>
      </w:r>
    </w:p>
    <w:p w:rsidR="00D03D40" w:rsidRPr="00D4031A" w:rsidRDefault="00D03D4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 районі розміщення об’єкту проектування житлова зона знаходиться за межами санітарно-захисної зони, тому негативний вплив на здоров’я людей, які проживають в найближчій житловій зоні в межах нормативів.</w:t>
      </w:r>
    </w:p>
    <w:p w:rsidR="00D03D40" w:rsidRPr="00D4031A" w:rsidRDefault="00D03D4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Найближча житлова забудов</w:t>
      </w:r>
      <w:r w:rsidR="006F224C" w:rsidRPr="00D4031A">
        <w:rPr>
          <w:rFonts w:ascii="Times New Roman" w:eastAsia="Times New Roman" w:hAnsi="Times New Roman" w:cs="Times New Roman"/>
          <w:color w:val="000000" w:themeColor="text1"/>
          <w:sz w:val="26"/>
          <w:szCs w:val="26"/>
          <w:lang w:eastAsia="ru-RU"/>
        </w:rPr>
        <w:t>а</w:t>
      </w:r>
      <w:r w:rsidRPr="00D4031A">
        <w:rPr>
          <w:rFonts w:ascii="Times New Roman" w:eastAsia="Times New Roman" w:hAnsi="Times New Roman" w:cs="Times New Roman"/>
          <w:color w:val="000000" w:themeColor="text1"/>
          <w:sz w:val="26"/>
          <w:szCs w:val="26"/>
          <w:lang w:eastAsia="ru-RU"/>
        </w:rPr>
        <w:t xml:space="preserve"> знаходиться на відстані не менше </w:t>
      </w:r>
      <w:r w:rsidR="00F45421" w:rsidRPr="00D4031A">
        <w:rPr>
          <w:rFonts w:ascii="Times New Roman" w:eastAsia="Times New Roman" w:hAnsi="Times New Roman" w:cs="Times New Roman"/>
          <w:color w:val="000000" w:themeColor="text1"/>
          <w:sz w:val="26"/>
          <w:szCs w:val="26"/>
          <w:lang w:eastAsia="ru-RU"/>
        </w:rPr>
        <w:t>900</w:t>
      </w:r>
      <w:r w:rsidRPr="00D4031A">
        <w:rPr>
          <w:rFonts w:ascii="Times New Roman" w:eastAsia="Times New Roman" w:hAnsi="Times New Roman" w:cs="Times New Roman"/>
          <w:color w:val="000000" w:themeColor="text1"/>
          <w:sz w:val="26"/>
          <w:szCs w:val="26"/>
          <w:lang w:eastAsia="ru-RU"/>
        </w:rPr>
        <w:t xml:space="preserve"> м від ділянки, що розглядається. Умови життєдіяльності та стан здоров’я місцевого населення в період будівництва та експлуатації об’єктів АЗС не </w:t>
      </w:r>
      <w:proofErr w:type="spellStart"/>
      <w:r w:rsidRPr="00D4031A">
        <w:rPr>
          <w:rFonts w:ascii="Times New Roman" w:eastAsia="Times New Roman" w:hAnsi="Times New Roman" w:cs="Times New Roman"/>
          <w:color w:val="000000" w:themeColor="text1"/>
          <w:sz w:val="26"/>
          <w:szCs w:val="26"/>
          <w:lang w:eastAsia="ru-RU"/>
        </w:rPr>
        <w:t>погіршаться</w:t>
      </w:r>
      <w:proofErr w:type="spellEnd"/>
      <w:r w:rsidRPr="00D4031A">
        <w:rPr>
          <w:rFonts w:ascii="Times New Roman" w:eastAsia="Times New Roman" w:hAnsi="Times New Roman" w:cs="Times New Roman"/>
          <w:color w:val="000000" w:themeColor="text1"/>
          <w:sz w:val="26"/>
          <w:szCs w:val="26"/>
          <w:lang w:eastAsia="ru-RU"/>
        </w:rPr>
        <w:t xml:space="preserve">. Статистика захворюваності місцевого населення не зміниться. </w:t>
      </w:r>
    </w:p>
    <w:p w:rsidR="00E72B03" w:rsidRPr="00D4031A" w:rsidRDefault="00D03D40"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Відповідно до Державних санітарних правил планування та забудови населених пунктів від 19.06.96 № 173 «Санітарна класифікація підприємств, виробництв та споруд і розміри санітарно-захисних зон для них» (ДСП-173-96) відстань від автозаправних станцій з підземними резервуарами для зберігання рідкого палива до меж ділянок дитячих дошкільних закладів, загальноосвітніх шкіл, шкіл-інтернатів, лікувально-профілактичних закладів, до стін житлових та інших громадських будівель і споруд, дитячих ігрових майданчиків і місць відпочинку населення слід приймати за розрахунком забруднення атмосферного повітря шкідливими викидами АЗС, але не менше 50 м. Відстань дотримана.</w:t>
      </w:r>
    </w:p>
    <w:p w:rsidR="001B6A8E" w:rsidRPr="00D4031A" w:rsidRDefault="001B6A8E" w:rsidP="00020E1D">
      <w:pPr>
        <w:pStyle w:val="ac"/>
        <w:numPr>
          <w:ilvl w:val="0"/>
          <w:numId w:val="9"/>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r w:rsidR="00872788" w:rsidRPr="00D4031A">
        <w:rPr>
          <w:rFonts w:ascii="Times New Roman" w:eastAsia="Times New Roman" w:hAnsi="Times New Roman" w:cs="Times New Roman"/>
          <w:b/>
          <w:bCs/>
          <w:color w:val="000000" w:themeColor="text1"/>
          <w:sz w:val="26"/>
          <w:szCs w:val="26"/>
          <w:bdr w:val="none" w:sz="0" w:space="0" w:color="auto" w:frame="1"/>
          <w:lang w:eastAsia="ru-RU"/>
        </w:rPr>
        <w:t>.</w:t>
      </w:r>
    </w:p>
    <w:p w:rsidR="00152D09" w:rsidRPr="00D4031A" w:rsidRDefault="00152D09" w:rsidP="00020E1D">
      <w:pPr>
        <w:suppressAutoHyphens/>
        <w:spacing w:after="0" w:line="240" w:lineRule="auto"/>
        <w:ind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Зважаючи на державну політику в галузі енергозбереження, забезпечення екологічної безпеки, раціонального використання природних ресурсів, при будівництві об`єктів доцільно максимально повно використовувати сучасні високоефективні </w:t>
      </w:r>
      <w:proofErr w:type="spellStart"/>
      <w:r w:rsidRPr="00D4031A">
        <w:rPr>
          <w:rFonts w:ascii="Times New Roman" w:eastAsia="Times New Roman" w:hAnsi="Times New Roman" w:cs="Times New Roman"/>
          <w:color w:val="000000" w:themeColor="text1"/>
          <w:sz w:val="26"/>
          <w:szCs w:val="26"/>
          <w:lang w:eastAsia="ru-RU"/>
        </w:rPr>
        <w:t>екоенергозберігаючі</w:t>
      </w:r>
      <w:proofErr w:type="spellEnd"/>
      <w:r w:rsidRPr="00D4031A">
        <w:rPr>
          <w:rFonts w:ascii="Times New Roman" w:eastAsia="Times New Roman" w:hAnsi="Times New Roman" w:cs="Times New Roman"/>
          <w:color w:val="000000" w:themeColor="text1"/>
          <w:sz w:val="26"/>
          <w:szCs w:val="26"/>
          <w:lang w:eastAsia="ru-RU"/>
        </w:rPr>
        <w:t xml:space="preserve"> технології та матеріали, зокрема </w:t>
      </w:r>
      <w:proofErr w:type="spellStart"/>
      <w:r w:rsidRPr="00D4031A">
        <w:rPr>
          <w:rFonts w:ascii="Times New Roman" w:eastAsia="Times New Roman" w:hAnsi="Times New Roman" w:cs="Times New Roman"/>
          <w:color w:val="000000" w:themeColor="text1"/>
          <w:sz w:val="26"/>
          <w:szCs w:val="26"/>
          <w:lang w:eastAsia="ru-RU"/>
        </w:rPr>
        <w:t>огороджуючі</w:t>
      </w:r>
      <w:proofErr w:type="spellEnd"/>
      <w:r w:rsidRPr="00D4031A">
        <w:rPr>
          <w:rFonts w:ascii="Times New Roman" w:eastAsia="Times New Roman" w:hAnsi="Times New Roman" w:cs="Times New Roman"/>
          <w:color w:val="000000" w:themeColor="text1"/>
          <w:sz w:val="26"/>
          <w:szCs w:val="26"/>
          <w:lang w:eastAsia="ru-RU"/>
        </w:rPr>
        <w:t xml:space="preserve"> конструкції з мінімальним коефіцієнтом теплопровідності, сучасні альтернативні джерела енергії, інженерне обладнання з високим коефіцієнтом корисної дії, тощо.</w:t>
      </w:r>
    </w:p>
    <w:p w:rsidR="00152D09" w:rsidRPr="00D4031A" w:rsidRDefault="00152D09" w:rsidP="00020E1D">
      <w:pPr>
        <w:suppressAutoHyphens/>
        <w:spacing w:after="0" w:line="240" w:lineRule="auto"/>
        <w:ind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Альтернативи іншого характеру відсутні з огляду на необхідність провадження даної планованої діяльності. </w:t>
      </w:r>
    </w:p>
    <w:p w:rsidR="00152D09" w:rsidRPr="00D4031A" w:rsidRDefault="00152D09" w:rsidP="00020E1D">
      <w:pPr>
        <w:suppressAutoHyphens/>
        <w:spacing w:after="0" w:line="240" w:lineRule="auto"/>
        <w:ind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У разі незатвердження документа державного планування, а саме </w:t>
      </w:r>
      <w:r w:rsidR="00E5660B" w:rsidRPr="00E5660B">
        <w:rPr>
          <w:rFonts w:ascii="Times New Roman" w:eastAsia="Times New Roman" w:hAnsi="Times New Roman" w:cs="Times New Roman"/>
          <w:color w:val="000000" w:themeColor="text1"/>
          <w:sz w:val="26"/>
          <w:szCs w:val="26"/>
          <w:lang w:eastAsia="ru-RU"/>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00F20BCC"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 xml:space="preserve">та відмова від реалізації будівництва </w:t>
      </w:r>
      <w:r w:rsidRPr="00D4031A">
        <w:rPr>
          <w:rFonts w:ascii="Times New Roman" w:eastAsia="Times New Roman" w:hAnsi="Times New Roman" w:cs="Times New Roman"/>
          <w:color w:val="000000" w:themeColor="text1"/>
          <w:sz w:val="26"/>
          <w:szCs w:val="26"/>
          <w:lang w:eastAsia="ru-RU"/>
        </w:rPr>
        <w:lastRenderedPageBreak/>
        <w:t xml:space="preserve">об’єкту, що проектується, призведе до уповільнення розвитку економіки та не появи значної кількості робочих місць району загалом. </w:t>
      </w:r>
    </w:p>
    <w:p w:rsidR="00152D09" w:rsidRPr="00D4031A" w:rsidRDefault="00152D09" w:rsidP="00020E1D">
      <w:pPr>
        <w:suppressAutoHyphens/>
        <w:spacing w:after="0" w:line="240" w:lineRule="auto"/>
        <w:ind w:firstLine="567"/>
        <w:jc w:val="both"/>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Під час підготовки звіту стратегічної екологічної оцінки визначено доцільність і прийнятність планової діяльності і обґрунтування технічних, організаційних, державно-правових та інших заходів  щодо забезпечення безпеки навколишнього середовища, а також оцінено вплив на навколишнє середовище в період будівництва та функціонування будівель. Основним критерієм під час стратегічної екологічної оцінки проекту містобудівної документації є її відповідність державним будівельним нормам, санітарним нормам і правилам України, законодавству у сфері охорони навколишнього природного середовища.</w:t>
      </w:r>
    </w:p>
    <w:p w:rsidR="001B6A8E" w:rsidRPr="00D4031A" w:rsidRDefault="001B6A8E" w:rsidP="00020E1D">
      <w:pPr>
        <w:pStyle w:val="ac"/>
        <w:numPr>
          <w:ilvl w:val="0"/>
          <w:numId w:val="9"/>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r w:rsidR="00872788" w:rsidRPr="00D4031A">
        <w:rPr>
          <w:rFonts w:ascii="Times New Roman" w:eastAsia="Times New Roman" w:hAnsi="Times New Roman" w:cs="Times New Roman"/>
          <w:b/>
          <w:bCs/>
          <w:color w:val="000000" w:themeColor="text1"/>
          <w:sz w:val="26"/>
          <w:szCs w:val="26"/>
          <w:bdr w:val="none" w:sz="0" w:space="0" w:color="auto" w:frame="1"/>
          <w:lang w:eastAsia="ru-RU"/>
        </w:rPr>
        <w:t>.</w:t>
      </w:r>
    </w:p>
    <w:p w:rsidR="009C787C" w:rsidRPr="00D4031A" w:rsidRDefault="009C787C" w:rsidP="00E5660B">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Положення щодо створення системи моніторингу довкілля території </w:t>
      </w:r>
      <w:r w:rsidR="00E5660B" w:rsidRPr="00E5660B">
        <w:rPr>
          <w:rFonts w:ascii="Times New Roman" w:eastAsia="Times New Roman" w:hAnsi="Times New Roman" w:cs="Times New Roman"/>
          <w:color w:val="000000" w:themeColor="text1"/>
          <w:sz w:val="26"/>
          <w:szCs w:val="26"/>
          <w:lang w:eastAsia="ru-RU"/>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00DE3312"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визначає порядок створення та функціонування системи з урахуванням стану довкілля та природоохоронної діяльності на даній території, визначає основні завдання системи моніторингу довкілля, суб’єктів системи, їх завдання відповідно до конкретного ресурсу, принципи організації та функціонування системи, взаємовідносини між суб’єктами під час створення та опрацювання системи моніторингу, структуру системи, організаційний механізм її створення. Положення розроблено відповідно до Закону України « Про охорону навколишнього середовища» та постанови Кабінету Міністрів України від 30.03.98 № 391 «Про затвердження Положення про державну систему моніторингу довкілля».</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Система моніторингу довкілля території </w:t>
      </w:r>
      <w:r w:rsidR="00E5660B" w:rsidRPr="00E5660B">
        <w:rPr>
          <w:rFonts w:ascii="Times New Roman" w:eastAsia="Times New Roman" w:hAnsi="Times New Roman" w:cs="Times New Roman"/>
          <w:color w:val="000000" w:themeColor="text1"/>
          <w:sz w:val="26"/>
          <w:szCs w:val="26"/>
          <w:lang w:eastAsia="ru-RU"/>
        </w:rPr>
        <w:t>«</w:t>
      </w:r>
      <w:bookmarkStart w:id="1" w:name="_GoBack"/>
      <w:r w:rsidR="00E5660B" w:rsidRPr="00E5660B">
        <w:rPr>
          <w:rFonts w:ascii="Times New Roman" w:eastAsia="Times New Roman" w:hAnsi="Times New Roman" w:cs="Times New Roman"/>
          <w:color w:val="000000" w:themeColor="text1"/>
          <w:sz w:val="26"/>
          <w:szCs w:val="26"/>
          <w:lang w:eastAsia="ru-RU"/>
        </w:rPr>
        <w:t>Детальний</w:t>
      </w:r>
      <w:bookmarkEnd w:id="1"/>
      <w:r w:rsidR="00E5660B" w:rsidRPr="00E5660B">
        <w:rPr>
          <w:rFonts w:ascii="Times New Roman" w:eastAsia="Times New Roman" w:hAnsi="Times New Roman" w:cs="Times New Roman"/>
          <w:color w:val="000000" w:themeColor="text1"/>
          <w:sz w:val="26"/>
          <w:szCs w:val="26"/>
          <w:lang w:eastAsia="ru-RU"/>
        </w:rPr>
        <w:t xml:space="preserve">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Pr="00D4031A">
        <w:rPr>
          <w:rFonts w:ascii="Times New Roman" w:eastAsia="Times New Roman" w:hAnsi="Times New Roman" w:cs="Times New Roman"/>
          <w:color w:val="000000" w:themeColor="text1"/>
          <w:sz w:val="26"/>
          <w:szCs w:val="26"/>
          <w:lang w:eastAsia="ru-RU"/>
        </w:rPr>
        <w:t xml:space="preserve"> - це система спостережень, збирання, оброблення, передавання, збереження та аналізу інформації про стан довкілля, прогнозування його змін і розроблення науково-обґрунтованих рекомендацій для прийняття рішень про запобігання негативним змінам стану довкілля та дотримання вимог екологічної безпеки.</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Екологічний та соціальний моніторинг, який здійснюється під час реалізації проекту ДДП буд</w:t>
      </w:r>
      <w:r w:rsidR="00BB226A" w:rsidRPr="00D4031A">
        <w:rPr>
          <w:rFonts w:ascii="Times New Roman" w:eastAsia="Times New Roman" w:hAnsi="Times New Roman" w:cs="Times New Roman"/>
          <w:color w:val="000000" w:themeColor="text1"/>
          <w:sz w:val="26"/>
          <w:szCs w:val="26"/>
          <w:lang w:eastAsia="ru-RU"/>
        </w:rPr>
        <w:t>уть</w:t>
      </w:r>
      <w:r w:rsidRPr="00D4031A">
        <w:rPr>
          <w:rFonts w:ascii="Times New Roman" w:eastAsia="Times New Roman" w:hAnsi="Times New Roman" w:cs="Times New Roman"/>
          <w:color w:val="000000" w:themeColor="text1"/>
          <w:sz w:val="26"/>
          <w:szCs w:val="26"/>
          <w:lang w:eastAsia="ru-RU"/>
        </w:rPr>
        <w:t xml:space="preserve"> </w:t>
      </w:r>
      <w:proofErr w:type="spellStart"/>
      <w:r w:rsidRPr="00D4031A">
        <w:rPr>
          <w:rFonts w:ascii="Times New Roman" w:eastAsia="Times New Roman" w:hAnsi="Times New Roman" w:cs="Times New Roman"/>
          <w:color w:val="000000" w:themeColor="text1"/>
          <w:sz w:val="26"/>
          <w:szCs w:val="26"/>
          <w:lang w:eastAsia="ru-RU"/>
        </w:rPr>
        <w:t>здійснюватись</w:t>
      </w:r>
      <w:proofErr w:type="spellEnd"/>
      <w:r w:rsidRPr="00D4031A">
        <w:rPr>
          <w:rFonts w:ascii="Times New Roman" w:eastAsia="Times New Roman" w:hAnsi="Times New Roman" w:cs="Times New Roman"/>
          <w:color w:val="000000" w:themeColor="text1"/>
          <w:sz w:val="26"/>
          <w:szCs w:val="26"/>
          <w:lang w:eastAsia="ru-RU"/>
        </w:rPr>
        <w:t xml:space="preserve"> з метою забезпечення неухильного дотримання вимог законодавства та втілення всіх заходів щодо мінімізації ймовірних впливів та наслідків на навколишнє природне середовище природне та соціальне середо</w:t>
      </w:r>
      <w:r w:rsidR="00BB226A" w:rsidRPr="00D4031A">
        <w:rPr>
          <w:rFonts w:ascii="Times New Roman" w:eastAsia="Times New Roman" w:hAnsi="Times New Roman" w:cs="Times New Roman"/>
          <w:color w:val="000000" w:themeColor="text1"/>
          <w:sz w:val="26"/>
          <w:szCs w:val="26"/>
          <w:lang w:eastAsia="ru-RU"/>
        </w:rPr>
        <w:t>в</w:t>
      </w:r>
      <w:r w:rsidRPr="00D4031A">
        <w:rPr>
          <w:rFonts w:ascii="Times New Roman" w:eastAsia="Times New Roman" w:hAnsi="Times New Roman" w:cs="Times New Roman"/>
          <w:color w:val="000000" w:themeColor="text1"/>
          <w:sz w:val="26"/>
          <w:szCs w:val="26"/>
          <w:lang w:eastAsia="ru-RU"/>
        </w:rPr>
        <w:t>ище.</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Загальною метою моніторингу екологічних та соціальних аспектів даного проекту є забезпечення/гарантування того, що всі заходи пом’якшення та мінімізації впливів та наслідків успішно втілюються та вони є ефективними й достатніми.</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Екологічний та соціальний моніторинг також передбачає своєчасне виявлення нових проблем та питань, що викликають занепокоєння. Моніторинг має відбуватись на декількох рівнях та передбачати можливі екологічні загрози та/або виявляти під час його здійснення впливи, що не були передбачені раніше.</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Програма екологічного моніторингу буду працювати під час реалізації проекту Д</w:t>
      </w:r>
      <w:r w:rsidR="00000837" w:rsidRPr="00D4031A">
        <w:rPr>
          <w:rFonts w:ascii="Times New Roman" w:eastAsia="Times New Roman" w:hAnsi="Times New Roman" w:cs="Times New Roman"/>
          <w:color w:val="000000" w:themeColor="text1"/>
          <w:sz w:val="26"/>
          <w:szCs w:val="26"/>
          <w:lang w:eastAsia="ru-RU"/>
        </w:rPr>
        <w:t>ПТ</w:t>
      </w:r>
      <w:r w:rsidRPr="00D4031A">
        <w:rPr>
          <w:rFonts w:ascii="Times New Roman" w:eastAsia="Times New Roman" w:hAnsi="Times New Roman" w:cs="Times New Roman"/>
          <w:color w:val="000000" w:themeColor="text1"/>
          <w:sz w:val="26"/>
          <w:szCs w:val="26"/>
          <w:lang w:eastAsia="ru-RU"/>
        </w:rPr>
        <w:t>. Вона складається із переліку дій та заходів, кожний із яких має певну мету та ключові індикатори та критерії для оцінки.</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Моніторинг включає, але не обмежується наступними етапами:</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1.</w:t>
      </w:r>
      <w:r w:rsidRPr="00D4031A">
        <w:rPr>
          <w:rFonts w:ascii="Times New Roman" w:eastAsia="Times New Roman" w:hAnsi="Times New Roman" w:cs="Times New Roman"/>
          <w:color w:val="000000" w:themeColor="text1"/>
          <w:sz w:val="26"/>
          <w:szCs w:val="26"/>
          <w:lang w:eastAsia="ru-RU"/>
        </w:rPr>
        <w:tab/>
        <w:t>Вибір параметрів навколишнього природного та соціального середовища для певних аспектів;</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2.</w:t>
      </w:r>
      <w:r w:rsidRPr="00D4031A">
        <w:rPr>
          <w:rFonts w:ascii="Times New Roman" w:eastAsia="Times New Roman" w:hAnsi="Times New Roman" w:cs="Times New Roman"/>
          <w:color w:val="000000" w:themeColor="text1"/>
          <w:sz w:val="26"/>
          <w:szCs w:val="26"/>
          <w:lang w:eastAsia="ru-RU"/>
        </w:rPr>
        <w:tab/>
        <w:t>Встановлення ключових параметрів моніторингу;</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3.</w:t>
      </w:r>
      <w:r w:rsidRPr="00D4031A">
        <w:rPr>
          <w:rFonts w:ascii="Times New Roman" w:eastAsia="Times New Roman" w:hAnsi="Times New Roman" w:cs="Times New Roman"/>
          <w:color w:val="000000" w:themeColor="text1"/>
          <w:sz w:val="26"/>
          <w:szCs w:val="26"/>
          <w:lang w:eastAsia="ru-RU"/>
        </w:rPr>
        <w:tab/>
        <w:t>Візуальний огляд;</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4.</w:t>
      </w:r>
      <w:r w:rsidRPr="00D4031A">
        <w:rPr>
          <w:rFonts w:ascii="Times New Roman" w:eastAsia="Times New Roman" w:hAnsi="Times New Roman" w:cs="Times New Roman"/>
          <w:color w:val="000000" w:themeColor="text1"/>
          <w:sz w:val="26"/>
          <w:szCs w:val="26"/>
          <w:lang w:eastAsia="ru-RU"/>
        </w:rPr>
        <w:tab/>
        <w:t>Регулярний вибір зразків/проб та їх дослідження;</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5.</w:t>
      </w:r>
      <w:r w:rsidRPr="00D4031A">
        <w:rPr>
          <w:rFonts w:ascii="Times New Roman" w:eastAsia="Times New Roman" w:hAnsi="Times New Roman" w:cs="Times New Roman"/>
          <w:color w:val="000000" w:themeColor="text1"/>
          <w:sz w:val="26"/>
          <w:szCs w:val="26"/>
          <w:lang w:eastAsia="ru-RU"/>
        </w:rPr>
        <w:tab/>
        <w:t>Регулярні опитування та зустрічі із громадою, яка потенційно потрапляє в зону впливу об’єкту планувальної діяльності;</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6.</w:t>
      </w:r>
      <w:r w:rsidRPr="00D4031A">
        <w:rPr>
          <w:rFonts w:ascii="Times New Roman" w:eastAsia="Times New Roman" w:hAnsi="Times New Roman" w:cs="Times New Roman"/>
          <w:color w:val="000000" w:themeColor="text1"/>
          <w:sz w:val="26"/>
          <w:szCs w:val="26"/>
          <w:lang w:eastAsia="ru-RU"/>
        </w:rPr>
        <w:tab/>
        <w:t>Аналіз інформації, що була отримана під час моніторингу та за необхідності розробка комплексу заходів, що усувають або максимально пом’якшують вплив об’єкту на навколишнє природне та соціальне середовище;</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7.</w:t>
      </w:r>
      <w:r w:rsidRPr="00D4031A">
        <w:rPr>
          <w:rFonts w:ascii="Times New Roman" w:eastAsia="Times New Roman" w:hAnsi="Times New Roman" w:cs="Times New Roman"/>
          <w:color w:val="000000" w:themeColor="text1"/>
          <w:sz w:val="26"/>
          <w:szCs w:val="26"/>
          <w:lang w:eastAsia="ru-RU"/>
        </w:rPr>
        <w:tab/>
        <w:t>Регулярний перегляд(не менше одного разу на рік) програми моніторингу та її коригування в разі необхідності.</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Передбачається виконання зовнішнього моніторингу реалізації проекту ДДП силами органів державного нагляду ( територіальні органи Державної екологічної інспекції України, </w:t>
      </w:r>
      <w:proofErr w:type="spellStart"/>
      <w:r w:rsidRPr="00D4031A">
        <w:rPr>
          <w:rFonts w:ascii="Times New Roman" w:eastAsia="Times New Roman" w:hAnsi="Times New Roman" w:cs="Times New Roman"/>
          <w:color w:val="000000" w:themeColor="text1"/>
          <w:sz w:val="26"/>
          <w:szCs w:val="26"/>
          <w:lang w:eastAsia="ru-RU"/>
        </w:rPr>
        <w:t>Держпродспоживслужби</w:t>
      </w:r>
      <w:proofErr w:type="spellEnd"/>
      <w:r w:rsidRPr="00D4031A">
        <w:rPr>
          <w:rFonts w:ascii="Times New Roman" w:eastAsia="Times New Roman" w:hAnsi="Times New Roman" w:cs="Times New Roman"/>
          <w:color w:val="000000" w:themeColor="text1"/>
          <w:sz w:val="26"/>
          <w:szCs w:val="26"/>
          <w:lang w:eastAsia="ru-RU"/>
        </w:rPr>
        <w:t xml:space="preserve"> України та </w:t>
      </w:r>
      <w:proofErr w:type="spellStart"/>
      <w:r w:rsidRPr="00D4031A">
        <w:rPr>
          <w:rFonts w:ascii="Times New Roman" w:eastAsia="Times New Roman" w:hAnsi="Times New Roman" w:cs="Times New Roman"/>
          <w:color w:val="000000" w:themeColor="text1"/>
          <w:sz w:val="26"/>
          <w:szCs w:val="26"/>
          <w:lang w:eastAsia="ru-RU"/>
        </w:rPr>
        <w:t>Держпраці</w:t>
      </w:r>
      <w:proofErr w:type="spellEnd"/>
      <w:r w:rsidRPr="00D4031A">
        <w:rPr>
          <w:rFonts w:ascii="Times New Roman" w:eastAsia="Times New Roman" w:hAnsi="Times New Roman" w:cs="Times New Roman"/>
          <w:color w:val="000000" w:themeColor="text1"/>
          <w:sz w:val="26"/>
          <w:szCs w:val="26"/>
          <w:lang w:eastAsia="ru-RU"/>
        </w:rPr>
        <w:t>), місцевого самоврядування та місцевих громадських об’єднань. Органи державного нагляду здійснюватимуть моніторинг та контроль шляхом проведення планових та позапланових перевірок із залученням інших зацікавлених сторін.</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ab/>
      </w:r>
      <w:proofErr w:type="spellStart"/>
      <w:r w:rsidR="0070543F" w:rsidRPr="00D4031A">
        <w:rPr>
          <w:rFonts w:ascii="Times New Roman" w:eastAsia="Times New Roman" w:hAnsi="Times New Roman" w:cs="Times New Roman"/>
          <w:color w:val="000000" w:themeColor="text1"/>
          <w:sz w:val="26"/>
          <w:szCs w:val="26"/>
          <w:lang w:eastAsia="ru-RU"/>
        </w:rPr>
        <w:t>Котелевська</w:t>
      </w:r>
      <w:proofErr w:type="spellEnd"/>
      <w:r w:rsidR="0070543F" w:rsidRPr="00D4031A">
        <w:rPr>
          <w:rFonts w:ascii="Times New Roman" w:eastAsia="Times New Roman" w:hAnsi="Times New Roman" w:cs="Times New Roman"/>
          <w:color w:val="000000" w:themeColor="text1"/>
          <w:sz w:val="26"/>
          <w:szCs w:val="26"/>
          <w:lang w:eastAsia="ru-RU"/>
        </w:rPr>
        <w:t xml:space="preserve"> селищна рада</w:t>
      </w:r>
      <w:r w:rsidRPr="00D4031A">
        <w:rPr>
          <w:rFonts w:ascii="Times New Roman" w:eastAsia="Times New Roman" w:hAnsi="Times New Roman" w:cs="Times New Roman"/>
          <w:color w:val="000000" w:themeColor="text1"/>
          <w:sz w:val="26"/>
          <w:szCs w:val="26"/>
          <w:lang w:eastAsia="ru-RU"/>
        </w:rPr>
        <w:t xml:space="preserve"> буде оприлюднювати на власному веб-сайті результати лабораторних досліджень параметрів навколишнього середовища, що виконуються в рамках моніторингу, не пізніше ніж через 5 (п’ять) робочих днів після отримання їх оригіналів.</w:t>
      </w:r>
    </w:p>
    <w:p w:rsidR="009C787C" w:rsidRPr="00D4031A" w:rsidRDefault="009C787C" w:rsidP="009C787C">
      <w:pPr>
        <w:shd w:val="clear" w:color="auto" w:fill="FFFFFF"/>
        <w:suppressAutoHyphens/>
        <w:spacing w:after="0" w:line="240" w:lineRule="auto"/>
        <w:jc w:val="both"/>
        <w:textAlignment w:val="baseline"/>
        <w:rPr>
          <w:rFonts w:ascii="Times New Roman" w:eastAsia="Times New Roman" w:hAnsi="Times New Roman" w:cs="Times New Roman"/>
          <w:b/>
          <w:color w:val="000000" w:themeColor="text1"/>
          <w:sz w:val="26"/>
          <w:szCs w:val="26"/>
          <w:lang w:eastAsia="ru-RU"/>
        </w:rPr>
      </w:pPr>
      <w:r w:rsidRPr="00D4031A">
        <w:rPr>
          <w:rFonts w:ascii="Times New Roman" w:eastAsia="Times New Roman" w:hAnsi="Times New Roman" w:cs="Times New Roman"/>
          <w:b/>
          <w:color w:val="000000" w:themeColor="text1"/>
          <w:sz w:val="26"/>
          <w:szCs w:val="26"/>
          <w:lang w:eastAsia="ru-RU"/>
        </w:rPr>
        <w:t xml:space="preserve">План </w:t>
      </w:r>
      <w:proofErr w:type="spellStart"/>
      <w:r w:rsidRPr="00D4031A">
        <w:rPr>
          <w:rFonts w:ascii="Times New Roman" w:eastAsia="Times New Roman" w:hAnsi="Times New Roman" w:cs="Times New Roman"/>
          <w:b/>
          <w:color w:val="000000" w:themeColor="text1"/>
          <w:sz w:val="26"/>
          <w:szCs w:val="26"/>
          <w:lang w:eastAsia="ru-RU"/>
        </w:rPr>
        <w:t>екомоніторингу</w:t>
      </w:r>
      <w:proofErr w:type="spellEnd"/>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8"/>
        <w:gridCol w:w="1549"/>
        <w:gridCol w:w="1520"/>
        <w:gridCol w:w="2466"/>
        <w:gridCol w:w="2874"/>
      </w:tblGrid>
      <w:tr w:rsidR="00D4031A" w:rsidRPr="00D4031A" w:rsidTr="008856F5">
        <w:trPr>
          <w:trHeight w:val="654"/>
        </w:trPr>
        <w:tc>
          <w:tcPr>
            <w:tcW w:w="1798" w:type="dxa"/>
          </w:tcPr>
          <w:p w:rsidR="009C787C" w:rsidRPr="00D4031A" w:rsidRDefault="009C787C" w:rsidP="00780D44">
            <w:pPr>
              <w:shd w:val="clear" w:color="auto" w:fill="FFFFFF"/>
              <w:suppressAutoHyphens/>
              <w:spacing w:after="0" w:line="240" w:lineRule="auto"/>
              <w:ind w:left="24" w:hanging="24"/>
              <w:jc w:val="center"/>
              <w:textAlignment w:val="baseline"/>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 xml:space="preserve">  </w:t>
            </w:r>
            <w:r w:rsidRPr="00D4031A">
              <w:rPr>
                <w:rFonts w:ascii="Times New Roman" w:eastAsia="Times New Roman" w:hAnsi="Times New Roman" w:cs="Times New Roman"/>
                <w:b/>
                <w:color w:val="000000" w:themeColor="text1"/>
                <w:sz w:val="20"/>
                <w:szCs w:val="20"/>
                <w:lang w:eastAsia="ru-RU"/>
              </w:rPr>
              <w:t>Об’єкт моніторингу</w:t>
            </w:r>
          </w:p>
          <w:p w:rsidR="009C787C" w:rsidRPr="00D4031A" w:rsidRDefault="009C787C" w:rsidP="00780D44">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0"/>
                <w:szCs w:val="20"/>
                <w:lang w:eastAsia="ru-RU"/>
              </w:rPr>
            </w:pPr>
          </w:p>
        </w:tc>
        <w:tc>
          <w:tcPr>
            <w:tcW w:w="1549" w:type="dxa"/>
          </w:tcPr>
          <w:p w:rsidR="009C787C" w:rsidRPr="00D4031A" w:rsidRDefault="009C787C" w:rsidP="00780D44">
            <w:pPr>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Параметр, що підлягає моніторингу</w:t>
            </w:r>
          </w:p>
        </w:tc>
        <w:tc>
          <w:tcPr>
            <w:tcW w:w="1520" w:type="dxa"/>
          </w:tcPr>
          <w:p w:rsidR="009C787C" w:rsidRPr="00D4031A" w:rsidRDefault="009C787C" w:rsidP="00780D44">
            <w:pPr>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Періодичність</w:t>
            </w:r>
          </w:p>
          <w:p w:rsidR="009C787C" w:rsidRPr="00D4031A" w:rsidRDefault="009C787C" w:rsidP="00780D44">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0"/>
                <w:szCs w:val="20"/>
                <w:lang w:eastAsia="ru-RU"/>
              </w:rPr>
            </w:pPr>
          </w:p>
        </w:tc>
        <w:tc>
          <w:tcPr>
            <w:tcW w:w="2466" w:type="dxa"/>
          </w:tcPr>
          <w:p w:rsidR="009C787C" w:rsidRPr="00D4031A" w:rsidRDefault="009C787C" w:rsidP="00780D44">
            <w:pPr>
              <w:jc w:val="center"/>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Хто проводить моніторинг</w:t>
            </w:r>
          </w:p>
        </w:tc>
        <w:tc>
          <w:tcPr>
            <w:tcW w:w="2874" w:type="dxa"/>
          </w:tcPr>
          <w:p w:rsidR="009C787C" w:rsidRPr="00D4031A" w:rsidRDefault="009C787C" w:rsidP="008856F5">
            <w:pPr>
              <w:shd w:val="clear" w:color="auto" w:fill="FFFFFF"/>
              <w:suppressAutoHyphens/>
              <w:spacing w:after="0" w:line="240" w:lineRule="auto"/>
              <w:ind w:right="79"/>
              <w:jc w:val="center"/>
              <w:textAlignment w:val="baseline"/>
              <w:rPr>
                <w:rFonts w:ascii="Times New Roman" w:eastAsia="Times New Roman" w:hAnsi="Times New Roman" w:cs="Times New Roman"/>
                <w:b/>
                <w:color w:val="000000" w:themeColor="text1"/>
                <w:sz w:val="20"/>
                <w:szCs w:val="20"/>
                <w:lang w:eastAsia="ru-RU"/>
              </w:rPr>
            </w:pPr>
            <w:r w:rsidRPr="00D4031A">
              <w:rPr>
                <w:rFonts w:ascii="Times New Roman" w:eastAsia="Times New Roman" w:hAnsi="Times New Roman" w:cs="Times New Roman"/>
                <w:b/>
                <w:color w:val="000000" w:themeColor="text1"/>
                <w:sz w:val="20"/>
                <w:szCs w:val="20"/>
                <w:lang w:eastAsia="ru-RU"/>
              </w:rPr>
              <w:t>Індикатори результативності</w:t>
            </w:r>
          </w:p>
        </w:tc>
      </w:tr>
      <w:tr w:rsidR="00D4031A" w:rsidRPr="00D4031A" w:rsidTr="008856F5">
        <w:trPr>
          <w:trHeight w:val="2340"/>
        </w:trPr>
        <w:tc>
          <w:tcPr>
            <w:tcW w:w="1798" w:type="dxa"/>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Повітря</w:t>
            </w:r>
          </w:p>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1549" w:type="dxa"/>
          </w:tcPr>
          <w:p w:rsidR="009C787C" w:rsidRPr="00D4031A" w:rsidRDefault="009C787C" w:rsidP="00780D44">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Вміст забруднюючих речовин в джерелах викидів</w:t>
            </w:r>
          </w:p>
        </w:tc>
        <w:tc>
          <w:tcPr>
            <w:tcW w:w="1520" w:type="dxa"/>
          </w:tcPr>
          <w:p w:rsidR="009C787C" w:rsidRPr="00D4031A" w:rsidRDefault="009C787C" w:rsidP="00780D44">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1 раз на рік</w:t>
            </w:r>
          </w:p>
          <w:p w:rsidR="009C787C" w:rsidRPr="00D4031A" w:rsidRDefault="009C787C" w:rsidP="00780D44">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0"/>
                <w:szCs w:val="20"/>
                <w:lang w:eastAsia="ru-RU"/>
              </w:rPr>
            </w:pPr>
          </w:p>
        </w:tc>
        <w:tc>
          <w:tcPr>
            <w:tcW w:w="2466" w:type="dxa"/>
          </w:tcPr>
          <w:p w:rsidR="009C787C" w:rsidRPr="00D4031A" w:rsidRDefault="009C787C" w:rsidP="00F20BCC">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Особа, призначена відповідальною за ОНС. Міжрайонний відділ лабораторних досліджень державної установи «Полтавський обласний лабораторний центр Міністерства охорони здоров’я України»</w:t>
            </w:r>
          </w:p>
        </w:tc>
        <w:tc>
          <w:tcPr>
            <w:tcW w:w="2874" w:type="dxa"/>
          </w:tcPr>
          <w:p w:rsidR="009C787C" w:rsidRPr="00D4031A" w:rsidRDefault="009C787C" w:rsidP="00780D44">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Відповідність статті 9, 10, 17 ЗУ Про охорону атмосферного повітря № 2707-ХП; ЗУ 3353-12 від 28.04.2017 ДСТУ4276; 2004 та ДСТУ4277; 2004 відповідність ГОСТ 12.1.005-88</w:t>
            </w:r>
          </w:p>
        </w:tc>
      </w:tr>
      <w:tr w:rsidR="00D4031A" w:rsidRPr="00D4031A" w:rsidTr="008856F5">
        <w:trPr>
          <w:trHeight w:val="270"/>
        </w:trPr>
        <w:tc>
          <w:tcPr>
            <w:tcW w:w="1798" w:type="dxa"/>
          </w:tcPr>
          <w:p w:rsidR="009C787C" w:rsidRPr="00D4031A" w:rsidRDefault="009C787C" w:rsidP="00780D44">
            <w:pPr>
              <w:shd w:val="clear" w:color="auto" w:fill="FFFFFF"/>
              <w:suppressAutoHyphens/>
              <w:spacing w:after="0" w:line="240" w:lineRule="auto"/>
              <w:ind w:left="24" w:firstLine="33"/>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Ґрунти</w:t>
            </w:r>
          </w:p>
        </w:tc>
        <w:tc>
          <w:tcPr>
            <w:tcW w:w="1549" w:type="dxa"/>
          </w:tcPr>
          <w:p w:rsidR="009C787C" w:rsidRPr="00D4031A" w:rsidRDefault="009C787C" w:rsidP="00780D44">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Стан ґрунтів</w:t>
            </w:r>
          </w:p>
        </w:tc>
        <w:tc>
          <w:tcPr>
            <w:tcW w:w="1520" w:type="dxa"/>
          </w:tcPr>
          <w:p w:rsidR="009C787C" w:rsidRPr="00D4031A" w:rsidRDefault="009C787C" w:rsidP="00780D44">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1 раз на рік</w:t>
            </w:r>
          </w:p>
        </w:tc>
        <w:tc>
          <w:tcPr>
            <w:tcW w:w="2466" w:type="dxa"/>
          </w:tcPr>
          <w:p w:rsidR="009C787C" w:rsidRPr="00D4031A" w:rsidRDefault="009C787C" w:rsidP="00780D44">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Міжрайонний відділ лабораторних досліджень державної установи « Полтавський обласний лабораторний центр Міністерства охорони здоров’я України»</w:t>
            </w:r>
          </w:p>
        </w:tc>
        <w:tc>
          <w:tcPr>
            <w:tcW w:w="2874" w:type="dxa"/>
          </w:tcPr>
          <w:p w:rsidR="009C787C" w:rsidRPr="00D4031A" w:rsidRDefault="009C787C" w:rsidP="00780D44">
            <w:pPr>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Відповідність встановленим гранично допустимим концентраціям хімічних і біологічних речовин.</w:t>
            </w:r>
          </w:p>
        </w:tc>
      </w:tr>
      <w:tr w:rsidR="00D4031A" w:rsidRPr="00D4031A" w:rsidTr="008856F5">
        <w:trPr>
          <w:trHeight w:val="420"/>
        </w:trPr>
        <w:tc>
          <w:tcPr>
            <w:tcW w:w="1798" w:type="dxa"/>
            <w:vMerge w:val="restart"/>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Соціальне середовище</w:t>
            </w:r>
          </w:p>
        </w:tc>
        <w:tc>
          <w:tcPr>
            <w:tcW w:w="1549" w:type="dxa"/>
            <w:vMerge w:val="restart"/>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Населення</w:t>
            </w:r>
          </w:p>
        </w:tc>
        <w:tc>
          <w:tcPr>
            <w:tcW w:w="1520" w:type="dxa"/>
            <w:vMerge w:val="restart"/>
          </w:tcPr>
          <w:p w:rsidR="009C787C" w:rsidRPr="00D4031A" w:rsidRDefault="009C787C" w:rsidP="00780D44">
            <w:pPr>
              <w:shd w:val="clear" w:color="auto" w:fill="FFFFFF"/>
              <w:suppressAutoHyphens/>
              <w:spacing w:after="0" w:line="240" w:lineRule="auto"/>
              <w:ind w:left="-50"/>
              <w:jc w:val="center"/>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Не менше 2 разів на місяць і за потреби</w:t>
            </w:r>
          </w:p>
        </w:tc>
        <w:tc>
          <w:tcPr>
            <w:tcW w:w="2466" w:type="dxa"/>
            <w:vMerge w:val="restart"/>
          </w:tcPr>
          <w:p w:rsidR="009C787C" w:rsidRPr="00D4031A" w:rsidRDefault="009C787C" w:rsidP="00780D44">
            <w:pPr>
              <w:shd w:val="clear" w:color="auto" w:fill="FFFFFF"/>
              <w:suppressAutoHyphens/>
              <w:spacing w:after="0" w:line="240" w:lineRule="auto"/>
              <w:ind w:left="24" w:hanging="3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 xml:space="preserve">Фахівець для </w:t>
            </w:r>
            <w:proofErr w:type="spellStart"/>
            <w:r w:rsidRPr="00D4031A">
              <w:rPr>
                <w:rFonts w:ascii="Times New Roman" w:eastAsia="Times New Roman" w:hAnsi="Times New Roman" w:cs="Times New Roman"/>
                <w:color w:val="000000" w:themeColor="text1"/>
                <w:sz w:val="20"/>
                <w:szCs w:val="20"/>
                <w:lang w:eastAsia="ru-RU"/>
              </w:rPr>
              <w:t>зв’язків</w:t>
            </w:r>
            <w:proofErr w:type="spellEnd"/>
            <w:r w:rsidRPr="00D4031A">
              <w:rPr>
                <w:rFonts w:ascii="Times New Roman" w:eastAsia="Times New Roman" w:hAnsi="Times New Roman" w:cs="Times New Roman"/>
                <w:color w:val="000000" w:themeColor="text1"/>
                <w:sz w:val="20"/>
                <w:szCs w:val="20"/>
                <w:lang w:eastAsia="ru-RU"/>
              </w:rPr>
              <w:t xml:space="preserve"> з громадськістю, соціальний працівник</w:t>
            </w:r>
          </w:p>
        </w:tc>
        <w:tc>
          <w:tcPr>
            <w:tcW w:w="2874" w:type="dxa"/>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Позитивний настрій зацікавлених сторін</w:t>
            </w:r>
          </w:p>
        </w:tc>
      </w:tr>
      <w:tr w:rsidR="00D4031A" w:rsidRPr="00D4031A" w:rsidTr="008856F5">
        <w:trPr>
          <w:trHeight w:val="330"/>
        </w:trPr>
        <w:tc>
          <w:tcPr>
            <w:tcW w:w="1798" w:type="dxa"/>
            <w:vMerge/>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p>
        </w:tc>
        <w:tc>
          <w:tcPr>
            <w:tcW w:w="1549" w:type="dxa"/>
            <w:vMerge/>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p>
        </w:tc>
        <w:tc>
          <w:tcPr>
            <w:tcW w:w="1520" w:type="dxa"/>
            <w:vMerge/>
          </w:tcPr>
          <w:p w:rsidR="009C787C" w:rsidRPr="00D4031A" w:rsidRDefault="009C787C" w:rsidP="00780D44">
            <w:pPr>
              <w:shd w:val="clear" w:color="auto" w:fill="FFFFFF"/>
              <w:suppressAutoHyphens/>
              <w:spacing w:after="0" w:line="240" w:lineRule="auto"/>
              <w:ind w:left="24" w:hanging="24"/>
              <w:jc w:val="center"/>
              <w:textAlignment w:val="baseline"/>
              <w:rPr>
                <w:rFonts w:ascii="Times New Roman" w:eastAsia="Times New Roman" w:hAnsi="Times New Roman" w:cs="Times New Roman"/>
                <w:color w:val="000000" w:themeColor="text1"/>
                <w:sz w:val="20"/>
                <w:szCs w:val="20"/>
                <w:lang w:eastAsia="ru-RU"/>
              </w:rPr>
            </w:pPr>
          </w:p>
        </w:tc>
        <w:tc>
          <w:tcPr>
            <w:tcW w:w="2466" w:type="dxa"/>
            <w:vMerge/>
          </w:tcPr>
          <w:p w:rsidR="009C787C" w:rsidRPr="00D4031A" w:rsidRDefault="009C787C" w:rsidP="00780D44">
            <w:pPr>
              <w:shd w:val="clear" w:color="auto" w:fill="FFFFFF"/>
              <w:suppressAutoHyphens/>
              <w:spacing w:after="0" w:line="240" w:lineRule="auto"/>
              <w:ind w:left="24" w:hanging="34"/>
              <w:jc w:val="both"/>
              <w:textAlignment w:val="baseline"/>
              <w:rPr>
                <w:rFonts w:ascii="Times New Roman" w:eastAsia="Times New Roman" w:hAnsi="Times New Roman" w:cs="Times New Roman"/>
                <w:color w:val="000000" w:themeColor="text1"/>
                <w:sz w:val="20"/>
                <w:szCs w:val="20"/>
                <w:lang w:eastAsia="ru-RU"/>
              </w:rPr>
            </w:pPr>
          </w:p>
        </w:tc>
        <w:tc>
          <w:tcPr>
            <w:tcW w:w="2874" w:type="dxa"/>
            <w:vMerge w:val="restart"/>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Позитивний настрій зацікавлених сторін</w:t>
            </w:r>
          </w:p>
        </w:tc>
      </w:tr>
      <w:tr w:rsidR="00D4031A" w:rsidRPr="00D4031A" w:rsidTr="008856F5">
        <w:trPr>
          <w:trHeight w:val="291"/>
        </w:trPr>
        <w:tc>
          <w:tcPr>
            <w:tcW w:w="1798"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1549" w:type="dxa"/>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Громадські організації</w:t>
            </w:r>
          </w:p>
        </w:tc>
        <w:tc>
          <w:tcPr>
            <w:tcW w:w="1520" w:type="dxa"/>
          </w:tcPr>
          <w:p w:rsidR="009C787C" w:rsidRPr="00D4031A" w:rsidRDefault="009C787C" w:rsidP="00780D44">
            <w:pPr>
              <w:shd w:val="clear" w:color="auto" w:fill="FFFFFF"/>
              <w:suppressAutoHyphens/>
              <w:spacing w:after="0" w:line="240" w:lineRule="auto"/>
              <w:ind w:left="-50"/>
              <w:jc w:val="center"/>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Щоразу за потребою</w:t>
            </w:r>
          </w:p>
        </w:tc>
        <w:tc>
          <w:tcPr>
            <w:tcW w:w="2466"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2874"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r>
      <w:tr w:rsidR="00D4031A" w:rsidRPr="00D4031A" w:rsidTr="008856F5">
        <w:trPr>
          <w:trHeight w:val="435"/>
        </w:trPr>
        <w:tc>
          <w:tcPr>
            <w:tcW w:w="1798"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1549" w:type="dxa"/>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ЗМІ</w:t>
            </w:r>
          </w:p>
        </w:tc>
        <w:tc>
          <w:tcPr>
            <w:tcW w:w="1520" w:type="dxa"/>
          </w:tcPr>
          <w:p w:rsidR="009C787C" w:rsidRPr="00D4031A" w:rsidRDefault="009C787C" w:rsidP="00780D44">
            <w:pPr>
              <w:shd w:val="clear" w:color="auto" w:fill="FFFFFF"/>
              <w:suppressAutoHyphens/>
              <w:spacing w:after="0" w:line="240" w:lineRule="auto"/>
              <w:ind w:left="-50"/>
              <w:jc w:val="center"/>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Щоразу за потребою</w:t>
            </w:r>
          </w:p>
        </w:tc>
        <w:tc>
          <w:tcPr>
            <w:tcW w:w="2466"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2874" w:type="dxa"/>
            <w:vMerge w:val="restart"/>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Нейтральні або позитивні публікації у ЗМІ</w:t>
            </w:r>
          </w:p>
        </w:tc>
      </w:tr>
      <w:tr w:rsidR="00D4031A" w:rsidRPr="00D4031A" w:rsidTr="008856F5">
        <w:trPr>
          <w:trHeight w:val="322"/>
        </w:trPr>
        <w:tc>
          <w:tcPr>
            <w:tcW w:w="1798"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1549" w:type="dxa"/>
            <w:vMerge w:val="restart"/>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Інші зацікавлені сторони</w:t>
            </w:r>
          </w:p>
        </w:tc>
        <w:tc>
          <w:tcPr>
            <w:tcW w:w="1520" w:type="dxa"/>
            <w:vMerge w:val="restart"/>
          </w:tcPr>
          <w:p w:rsidR="009C787C" w:rsidRPr="00D4031A" w:rsidRDefault="009C787C" w:rsidP="00780D44">
            <w:pPr>
              <w:shd w:val="clear" w:color="auto" w:fill="FFFFFF"/>
              <w:suppressAutoHyphens/>
              <w:spacing w:after="0" w:line="240" w:lineRule="auto"/>
              <w:ind w:left="-50"/>
              <w:jc w:val="center"/>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Щоразу за потребою</w:t>
            </w:r>
          </w:p>
        </w:tc>
        <w:tc>
          <w:tcPr>
            <w:tcW w:w="2466"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2874"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r>
      <w:tr w:rsidR="00D4031A" w:rsidRPr="00D4031A" w:rsidTr="008856F5">
        <w:trPr>
          <w:trHeight w:val="615"/>
        </w:trPr>
        <w:tc>
          <w:tcPr>
            <w:tcW w:w="1798"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1549" w:type="dxa"/>
            <w:vMerge/>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p>
        </w:tc>
        <w:tc>
          <w:tcPr>
            <w:tcW w:w="1520" w:type="dxa"/>
            <w:vMerge/>
          </w:tcPr>
          <w:p w:rsidR="009C787C" w:rsidRPr="00D4031A" w:rsidRDefault="009C787C" w:rsidP="00780D44">
            <w:pPr>
              <w:shd w:val="clear" w:color="auto" w:fill="FFFFFF"/>
              <w:suppressAutoHyphens/>
              <w:spacing w:after="0" w:line="240" w:lineRule="auto"/>
              <w:ind w:left="24" w:firstLine="68"/>
              <w:jc w:val="both"/>
              <w:textAlignment w:val="baseline"/>
              <w:rPr>
                <w:rFonts w:ascii="Times New Roman" w:eastAsia="Times New Roman" w:hAnsi="Times New Roman" w:cs="Times New Roman"/>
                <w:color w:val="000000" w:themeColor="text1"/>
                <w:sz w:val="20"/>
                <w:szCs w:val="20"/>
                <w:lang w:eastAsia="ru-RU"/>
              </w:rPr>
            </w:pPr>
          </w:p>
        </w:tc>
        <w:tc>
          <w:tcPr>
            <w:tcW w:w="2466" w:type="dxa"/>
            <w:vMerge/>
          </w:tcPr>
          <w:p w:rsidR="009C787C" w:rsidRPr="00D4031A" w:rsidRDefault="009C787C" w:rsidP="00780D44">
            <w:pPr>
              <w:shd w:val="clear" w:color="auto" w:fill="FFFFFF"/>
              <w:suppressAutoHyphens/>
              <w:spacing w:after="0" w:line="240" w:lineRule="auto"/>
              <w:ind w:left="24" w:firstLine="567"/>
              <w:jc w:val="both"/>
              <w:textAlignment w:val="baseline"/>
              <w:rPr>
                <w:rFonts w:ascii="Times New Roman" w:eastAsia="Times New Roman" w:hAnsi="Times New Roman" w:cs="Times New Roman"/>
                <w:color w:val="000000" w:themeColor="text1"/>
                <w:sz w:val="20"/>
                <w:szCs w:val="20"/>
                <w:lang w:eastAsia="ru-RU"/>
              </w:rPr>
            </w:pPr>
          </w:p>
        </w:tc>
        <w:tc>
          <w:tcPr>
            <w:tcW w:w="2874" w:type="dxa"/>
          </w:tcPr>
          <w:p w:rsidR="009C787C" w:rsidRPr="00D4031A" w:rsidRDefault="009C787C" w:rsidP="00780D44">
            <w:pPr>
              <w:shd w:val="clear" w:color="auto" w:fill="FFFFFF"/>
              <w:suppressAutoHyphens/>
              <w:spacing w:after="0" w:line="240" w:lineRule="auto"/>
              <w:ind w:left="24" w:hanging="24"/>
              <w:jc w:val="both"/>
              <w:textAlignment w:val="baseline"/>
              <w:rPr>
                <w:rFonts w:ascii="Times New Roman" w:eastAsia="Times New Roman" w:hAnsi="Times New Roman" w:cs="Times New Roman"/>
                <w:color w:val="000000" w:themeColor="text1"/>
                <w:sz w:val="20"/>
                <w:szCs w:val="20"/>
                <w:lang w:eastAsia="ru-RU"/>
              </w:rPr>
            </w:pPr>
            <w:r w:rsidRPr="00D4031A">
              <w:rPr>
                <w:rFonts w:ascii="Times New Roman" w:eastAsia="Times New Roman" w:hAnsi="Times New Roman" w:cs="Times New Roman"/>
                <w:color w:val="000000" w:themeColor="text1"/>
                <w:sz w:val="20"/>
                <w:szCs w:val="20"/>
                <w:lang w:eastAsia="ru-RU"/>
              </w:rPr>
              <w:t>Співпраця із зацікавленими сторонами</w:t>
            </w:r>
          </w:p>
        </w:tc>
      </w:tr>
    </w:tbl>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Загальною метою моніторингу екологічних та соціальних аспектів даного документу держаного планування є забезпечення того, що всі заходи пом’якшення та мінімізації впливів та наслідків успішно втілюються та є ефективними і достатніми. </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Аналіз стану </w:t>
      </w:r>
      <w:proofErr w:type="spellStart"/>
      <w:r w:rsidRPr="00D4031A">
        <w:rPr>
          <w:rFonts w:ascii="Times New Roman" w:eastAsia="Times New Roman" w:hAnsi="Times New Roman" w:cs="Times New Roman"/>
          <w:color w:val="000000" w:themeColor="text1"/>
          <w:sz w:val="26"/>
          <w:szCs w:val="26"/>
          <w:lang w:eastAsia="ru-RU"/>
        </w:rPr>
        <w:t>біорізноманіття</w:t>
      </w:r>
      <w:proofErr w:type="spellEnd"/>
      <w:r w:rsidRPr="00D4031A">
        <w:rPr>
          <w:rFonts w:ascii="Times New Roman" w:eastAsia="Times New Roman" w:hAnsi="Times New Roman" w:cs="Times New Roman"/>
          <w:color w:val="000000" w:themeColor="text1"/>
          <w:sz w:val="26"/>
          <w:szCs w:val="26"/>
          <w:lang w:eastAsia="ru-RU"/>
        </w:rPr>
        <w:t xml:space="preserve"> територій після виконання заходів по осушенню території.</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Місцеві органи виконавчої влади, органи місцевого самоврядування, підприємства, установи, організації та громадяни, які володіють об’єктивною інформацією про виникнення або загрозу виникнення небезпеки для навколишнього природного середовища, повинні негайно інформувати Державні органи України, до повноважень, яких належить проведення заходів державного напрямку (контролю) в галузі екологічної безпеки.</w:t>
      </w:r>
    </w:p>
    <w:p w:rsidR="009C787C" w:rsidRPr="00D4031A" w:rsidRDefault="009C787C"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Моніторинг навколишнього природного середовища на території Полтавської області здійснюють: Державна екологічна інспекція у Полтавській області (</w:t>
      </w:r>
      <w:proofErr w:type="spellStart"/>
      <w:r w:rsidRPr="00D4031A">
        <w:rPr>
          <w:rFonts w:ascii="Times New Roman" w:eastAsia="Times New Roman" w:hAnsi="Times New Roman" w:cs="Times New Roman"/>
          <w:color w:val="000000" w:themeColor="text1"/>
          <w:sz w:val="26"/>
          <w:szCs w:val="26"/>
          <w:lang w:eastAsia="ru-RU"/>
        </w:rPr>
        <w:t>Мінприроди</w:t>
      </w:r>
      <w:proofErr w:type="spellEnd"/>
      <w:r w:rsidRPr="00D4031A">
        <w:rPr>
          <w:rFonts w:ascii="Times New Roman" w:eastAsia="Times New Roman" w:hAnsi="Times New Roman" w:cs="Times New Roman"/>
          <w:color w:val="000000" w:themeColor="text1"/>
          <w:sz w:val="26"/>
          <w:szCs w:val="26"/>
          <w:lang w:eastAsia="ru-RU"/>
        </w:rPr>
        <w:t xml:space="preserve"> України); Полтавський обласний центр з гідрометеорології (ДСНС України); Державна установа «Полтавський обласний лабораторний центр Міністерства охорони здоров’я України» (МОЗ України); Полтавська філія ДУ «</w:t>
      </w:r>
      <w:proofErr w:type="spellStart"/>
      <w:r w:rsidRPr="00D4031A">
        <w:rPr>
          <w:rFonts w:ascii="Times New Roman" w:eastAsia="Times New Roman" w:hAnsi="Times New Roman" w:cs="Times New Roman"/>
          <w:color w:val="000000" w:themeColor="text1"/>
          <w:sz w:val="26"/>
          <w:szCs w:val="26"/>
          <w:lang w:eastAsia="ru-RU"/>
        </w:rPr>
        <w:t>Держгрунтохорона</w:t>
      </w:r>
      <w:proofErr w:type="spellEnd"/>
      <w:r w:rsidRPr="00D4031A">
        <w:rPr>
          <w:rFonts w:ascii="Times New Roman" w:eastAsia="Times New Roman" w:hAnsi="Times New Roman" w:cs="Times New Roman"/>
          <w:color w:val="000000" w:themeColor="text1"/>
          <w:sz w:val="26"/>
          <w:szCs w:val="26"/>
          <w:lang w:eastAsia="ru-RU"/>
        </w:rPr>
        <w:t>» (Мінагрополітики України); Полтавське обласне управління лісового та мисливського господарства (</w:t>
      </w:r>
      <w:proofErr w:type="spellStart"/>
      <w:r w:rsidRPr="00D4031A">
        <w:rPr>
          <w:rFonts w:ascii="Times New Roman" w:eastAsia="Times New Roman" w:hAnsi="Times New Roman" w:cs="Times New Roman"/>
          <w:color w:val="000000" w:themeColor="text1"/>
          <w:sz w:val="26"/>
          <w:szCs w:val="26"/>
          <w:lang w:eastAsia="ru-RU"/>
        </w:rPr>
        <w:t>Держлісагентство</w:t>
      </w:r>
      <w:proofErr w:type="spellEnd"/>
      <w:r w:rsidRPr="00D4031A">
        <w:rPr>
          <w:rFonts w:ascii="Times New Roman" w:eastAsia="Times New Roman" w:hAnsi="Times New Roman" w:cs="Times New Roman"/>
          <w:color w:val="000000" w:themeColor="text1"/>
          <w:sz w:val="26"/>
          <w:szCs w:val="26"/>
          <w:lang w:eastAsia="ru-RU"/>
        </w:rPr>
        <w:t xml:space="preserve"> України); Полтавське обласне управління водних ресурсів та Полтавське регіональне управління водних ресурсів (</w:t>
      </w:r>
      <w:proofErr w:type="spellStart"/>
      <w:r w:rsidRPr="00D4031A">
        <w:rPr>
          <w:rFonts w:ascii="Times New Roman" w:eastAsia="Times New Roman" w:hAnsi="Times New Roman" w:cs="Times New Roman"/>
          <w:color w:val="000000" w:themeColor="text1"/>
          <w:sz w:val="26"/>
          <w:szCs w:val="26"/>
          <w:lang w:eastAsia="ru-RU"/>
        </w:rPr>
        <w:t>Держводагенство</w:t>
      </w:r>
      <w:proofErr w:type="spellEnd"/>
      <w:r w:rsidRPr="00D4031A">
        <w:rPr>
          <w:rFonts w:ascii="Times New Roman" w:eastAsia="Times New Roman" w:hAnsi="Times New Roman" w:cs="Times New Roman"/>
          <w:color w:val="000000" w:themeColor="text1"/>
          <w:sz w:val="26"/>
          <w:szCs w:val="26"/>
          <w:lang w:eastAsia="ru-RU"/>
        </w:rPr>
        <w:t xml:space="preserve"> України); Головне управління </w:t>
      </w:r>
      <w:proofErr w:type="spellStart"/>
      <w:r w:rsidRPr="00D4031A">
        <w:rPr>
          <w:rFonts w:ascii="Times New Roman" w:eastAsia="Times New Roman" w:hAnsi="Times New Roman" w:cs="Times New Roman"/>
          <w:color w:val="000000" w:themeColor="text1"/>
          <w:sz w:val="26"/>
          <w:szCs w:val="26"/>
          <w:lang w:eastAsia="ru-RU"/>
        </w:rPr>
        <w:t>Держгеокадастру</w:t>
      </w:r>
      <w:proofErr w:type="spellEnd"/>
      <w:r w:rsidRPr="00D4031A">
        <w:rPr>
          <w:rFonts w:ascii="Times New Roman" w:eastAsia="Times New Roman" w:hAnsi="Times New Roman" w:cs="Times New Roman"/>
          <w:color w:val="000000" w:themeColor="text1"/>
          <w:sz w:val="26"/>
          <w:szCs w:val="26"/>
          <w:lang w:eastAsia="ru-RU"/>
        </w:rPr>
        <w:t xml:space="preserve"> у Полтавській області (</w:t>
      </w:r>
      <w:proofErr w:type="spellStart"/>
      <w:r w:rsidRPr="00D4031A">
        <w:rPr>
          <w:rFonts w:ascii="Times New Roman" w:eastAsia="Times New Roman" w:hAnsi="Times New Roman" w:cs="Times New Roman"/>
          <w:color w:val="000000" w:themeColor="text1"/>
          <w:sz w:val="26"/>
          <w:szCs w:val="26"/>
          <w:lang w:eastAsia="ru-RU"/>
        </w:rPr>
        <w:t>Держгеокадастр</w:t>
      </w:r>
      <w:proofErr w:type="spellEnd"/>
      <w:r w:rsidRPr="00D4031A">
        <w:rPr>
          <w:rFonts w:ascii="Times New Roman" w:eastAsia="Times New Roman" w:hAnsi="Times New Roman" w:cs="Times New Roman"/>
          <w:color w:val="000000" w:themeColor="text1"/>
          <w:sz w:val="26"/>
          <w:szCs w:val="26"/>
          <w:lang w:eastAsia="ru-RU"/>
        </w:rPr>
        <w:t xml:space="preserve"> України); а також підприємства, установи та організації, що належать до сфери їх управління.</w:t>
      </w:r>
    </w:p>
    <w:p w:rsidR="001B6A8E" w:rsidRPr="00D4031A" w:rsidRDefault="001B6A8E" w:rsidP="00020E1D">
      <w:pPr>
        <w:pStyle w:val="ac"/>
        <w:numPr>
          <w:ilvl w:val="0"/>
          <w:numId w:val="9"/>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Опис ймовірних транскордонних наслідків для довкілля, у тому числі для здоров’я населення (за наявності)</w:t>
      </w:r>
      <w:r w:rsidR="00872788" w:rsidRPr="00D4031A">
        <w:rPr>
          <w:rFonts w:ascii="Times New Roman" w:eastAsia="Times New Roman" w:hAnsi="Times New Roman" w:cs="Times New Roman"/>
          <w:b/>
          <w:bCs/>
          <w:color w:val="000000" w:themeColor="text1"/>
          <w:sz w:val="26"/>
          <w:szCs w:val="26"/>
          <w:bdr w:val="none" w:sz="0" w:space="0" w:color="auto" w:frame="1"/>
          <w:lang w:eastAsia="ru-RU"/>
        </w:rPr>
        <w:t>.</w:t>
      </w:r>
    </w:p>
    <w:p w:rsidR="001B6A8E" w:rsidRPr="00D4031A" w:rsidRDefault="001B6A8E"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Ймовірні транскордонні наслідки для довкілля при реалізації </w:t>
      </w:r>
      <w:r w:rsidR="000813A8" w:rsidRPr="00D4031A">
        <w:rPr>
          <w:rFonts w:ascii="Times New Roman" w:eastAsia="Times New Roman" w:hAnsi="Times New Roman" w:cs="Times New Roman"/>
          <w:color w:val="000000" w:themeColor="text1"/>
          <w:sz w:val="26"/>
          <w:szCs w:val="26"/>
          <w:lang w:eastAsia="ru-RU"/>
        </w:rPr>
        <w:t>документу державного планування – </w:t>
      </w:r>
      <w:r w:rsidR="00E5660B" w:rsidRPr="00E5660B">
        <w:rPr>
          <w:rFonts w:ascii="Times New Roman" w:eastAsia="Times New Roman" w:hAnsi="Times New Roman" w:cs="Times New Roman"/>
          <w:color w:val="000000" w:themeColor="text1"/>
          <w:sz w:val="26"/>
          <w:szCs w:val="26"/>
          <w:lang w:eastAsia="ru-RU"/>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00DD38C5" w:rsidRPr="00D4031A">
        <w:rPr>
          <w:rFonts w:ascii="Times New Roman" w:eastAsia="Times New Roman" w:hAnsi="Times New Roman" w:cs="Times New Roman"/>
          <w:color w:val="000000" w:themeColor="text1"/>
          <w:sz w:val="26"/>
          <w:szCs w:val="26"/>
          <w:lang w:eastAsia="ru-RU"/>
        </w:rPr>
        <w:t xml:space="preserve"> </w:t>
      </w:r>
      <w:r w:rsidRPr="00D4031A">
        <w:rPr>
          <w:rFonts w:ascii="Times New Roman" w:eastAsia="Times New Roman" w:hAnsi="Times New Roman" w:cs="Times New Roman"/>
          <w:color w:val="000000" w:themeColor="text1"/>
          <w:sz w:val="26"/>
          <w:szCs w:val="26"/>
          <w:lang w:eastAsia="ru-RU"/>
        </w:rPr>
        <w:t>відсутні.</w:t>
      </w:r>
    </w:p>
    <w:p w:rsidR="001B6A8E" w:rsidRPr="00D4031A" w:rsidRDefault="001B6A8E" w:rsidP="00020E1D">
      <w:pPr>
        <w:pStyle w:val="ac"/>
        <w:numPr>
          <w:ilvl w:val="0"/>
          <w:numId w:val="9"/>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b/>
          <w:bCs/>
          <w:color w:val="000000" w:themeColor="text1"/>
          <w:sz w:val="26"/>
          <w:szCs w:val="26"/>
          <w:bdr w:val="none" w:sz="0" w:space="0" w:color="auto" w:frame="1"/>
          <w:lang w:eastAsia="ru-RU"/>
        </w:rPr>
        <w:t>Резюме нетехнічного характеру інформації</w:t>
      </w:r>
      <w:r w:rsidR="00244A42" w:rsidRPr="00D4031A">
        <w:rPr>
          <w:rFonts w:ascii="Times New Roman" w:eastAsia="Times New Roman" w:hAnsi="Times New Roman" w:cs="Times New Roman"/>
          <w:b/>
          <w:bCs/>
          <w:color w:val="000000" w:themeColor="text1"/>
          <w:sz w:val="26"/>
          <w:szCs w:val="26"/>
          <w:bdr w:val="none" w:sz="0" w:space="0" w:color="auto" w:frame="1"/>
          <w:lang w:eastAsia="ru-RU"/>
        </w:rPr>
        <w:t xml:space="preserve"> </w:t>
      </w:r>
      <w:r w:rsidRPr="00D4031A">
        <w:rPr>
          <w:rFonts w:ascii="Times New Roman" w:eastAsia="Times New Roman" w:hAnsi="Times New Roman" w:cs="Times New Roman"/>
          <w:b/>
          <w:bCs/>
          <w:color w:val="000000" w:themeColor="text1"/>
          <w:sz w:val="26"/>
          <w:szCs w:val="26"/>
          <w:bdr w:val="none" w:sz="0" w:space="0" w:color="auto" w:frame="1"/>
          <w:lang w:eastAsia="ru-RU"/>
        </w:rPr>
        <w:t>розраховане на широку аудиторію</w:t>
      </w:r>
      <w:r w:rsidR="00244A42" w:rsidRPr="00D4031A">
        <w:rPr>
          <w:rFonts w:ascii="Times New Roman" w:eastAsia="Times New Roman" w:hAnsi="Times New Roman" w:cs="Times New Roman"/>
          <w:b/>
          <w:bCs/>
          <w:color w:val="000000" w:themeColor="text1"/>
          <w:sz w:val="26"/>
          <w:szCs w:val="26"/>
          <w:bdr w:val="none" w:sz="0" w:space="0" w:color="auto" w:frame="1"/>
          <w:lang w:eastAsia="ru-RU"/>
        </w:rPr>
        <w:t>. Висновок.</w:t>
      </w:r>
    </w:p>
    <w:p w:rsidR="008173C1" w:rsidRPr="00D4031A" w:rsidRDefault="008173C1"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При складанні звіту було в</w:t>
      </w:r>
      <w:r w:rsidR="00DD38C5" w:rsidRPr="00D4031A">
        <w:rPr>
          <w:rFonts w:ascii="Times New Roman" w:eastAsia="Times New Roman" w:hAnsi="Times New Roman" w:cs="Times New Roman"/>
          <w:color w:val="000000" w:themeColor="text1"/>
          <w:sz w:val="26"/>
          <w:szCs w:val="26"/>
          <w:lang w:eastAsia="ru-RU"/>
        </w:rPr>
        <w:t>ра</w:t>
      </w:r>
      <w:r w:rsidRPr="00D4031A">
        <w:rPr>
          <w:rFonts w:ascii="Times New Roman" w:eastAsia="Times New Roman" w:hAnsi="Times New Roman" w:cs="Times New Roman"/>
          <w:color w:val="000000" w:themeColor="text1"/>
          <w:sz w:val="26"/>
          <w:szCs w:val="26"/>
          <w:lang w:eastAsia="ru-RU"/>
        </w:rPr>
        <w:t>ховано пропозиції та зауваження Департаменту екології та природних ресурсів Полтавської облдержадміністрації, надані відповідно до вимог частин 2 та 6 статті 10 Закону України «Про ст</w:t>
      </w:r>
      <w:r w:rsidR="00BB226A" w:rsidRPr="00D4031A">
        <w:rPr>
          <w:rFonts w:ascii="Times New Roman" w:eastAsia="Times New Roman" w:hAnsi="Times New Roman" w:cs="Times New Roman"/>
          <w:color w:val="000000" w:themeColor="text1"/>
          <w:sz w:val="26"/>
          <w:szCs w:val="26"/>
          <w:lang w:eastAsia="ru-RU"/>
        </w:rPr>
        <w:t>р</w:t>
      </w:r>
      <w:r w:rsidRPr="00D4031A">
        <w:rPr>
          <w:rFonts w:ascii="Times New Roman" w:eastAsia="Times New Roman" w:hAnsi="Times New Roman" w:cs="Times New Roman"/>
          <w:color w:val="000000" w:themeColor="text1"/>
          <w:sz w:val="26"/>
          <w:szCs w:val="26"/>
          <w:lang w:eastAsia="ru-RU"/>
        </w:rPr>
        <w:t xml:space="preserve">атегічну екологічну оцінку». </w:t>
      </w:r>
    </w:p>
    <w:p w:rsidR="001B6A8E" w:rsidRPr="00D4031A" w:rsidRDefault="001B6A8E" w:rsidP="00E5660B">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У звіті про СЕО документу державного планування – </w:t>
      </w:r>
      <w:r w:rsidR="00E5660B" w:rsidRPr="00E5660B">
        <w:rPr>
          <w:rFonts w:ascii="Times New Roman" w:eastAsia="Times New Roman" w:hAnsi="Times New Roman" w:cs="Times New Roman"/>
          <w:color w:val="000000" w:themeColor="text1"/>
          <w:sz w:val="26"/>
          <w:szCs w:val="26"/>
          <w:lang w:eastAsia="ru-RU"/>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006432A8" w:rsidRPr="00D4031A">
        <w:rPr>
          <w:rFonts w:ascii="Times New Roman" w:eastAsia="Times New Roman" w:hAnsi="Times New Roman" w:cs="Times New Roman"/>
          <w:color w:val="000000" w:themeColor="text1"/>
          <w:sz w:val="26"/>
          <w:szCs w:val="26"/>
          <w:lang w:eastAsia="ru-RU"/>
        </w:rPr>
        <w:t>.</w:t>
      </w:r>
      <w:r w:rsidR="00DE3312" w:rsidRPr="00D4031A">
        <w:rPr>
          <w:rFonts w:ascii="Times New Roman" w:eastAsia="Times New Roman" w:hAnsi="Times New Roman" w:cs="Times New Roman"/>
          <w:color w:val="000000" w:themeColor="text1"/>
          <w:sz w:val="26"/>
          <w:szCs w:val="26"/>
          <w:lang w:eastAsia="ru-RU"/>
        </w:rPr>
        <w:t xml:space="preserve"> П</w:t>
      </w:r>
      <w:r w:rsidRPr="00D4031A">
        <w:rPr>
          <w:rFonts w:ascii="Times New Roman" w:eastAsia="Times New Roman" w:hAnsi="Times New Roman" w:cs="Times New Roman"/>
          <w:color w:val="000000" w:themeColor="text1"/>
          <w:sz w:val="26"/>
          <w:szCs w:val="26"/>
          <w:lang w:eastAsia="ru-RU"/>
        </w:rPr>
        <w:t>р</w:t>
      </w:r>
      <w:r w:rsidR="001666CD" w:rsidRPr="00D4031A">
        <w:rPr>
          <w:rFonts w:ascii="Times New Roman" w:eastAsia="Times New Roman" w:hAnsi="Times New Roman" w:cs="Times New Roman"/>
          <w:color w:val="000000" w:themeColor="text1"/>
          <w:sz w:val="26"/>
          <w:szCs w:val="26"/>
          <w:lang w:eastAsia="ru-RU"/>
        </w:rPr>
        <w:t>о</w:t>
      </w:r>
      <w:r w:rsidRPr="00D4031A">
        <w:rPr>
          <w:rFonts w:ascii="Times New Roman" w:eastAsia="Times New Roman" w:hAnsi="Times New Roman" w:cs="Times New Roman"/>
          <w:color w:val="000000" w:themeColor="text1"/>
          <w:sz w:val="26"/>
          <w:szCs w:val="26"/>
          <w:lang w:eastAsia="ru-RU"/>
        </w:rPr>
        <w:t>ведено оцінку впливів на довкілля об’єкту планованої діяльності в районі його розташування.</w:t>
      </w:r>
    </w:p>
    <w:p w:rsidR="001B6A8E" w:rsidRPr="00D4031A" w:rsidRDefault="001B6A8E"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Метою стратегічної екологічної оцінки є сприяння сталому розвитку шляхом забезпечення охорони довкілля, безпеки життєдіяльності населення та охорони його здоров’я, інтегрування екологічних вимог під час розроблення та затвердження документів державного планування.</w:t>
      </w:r>
    </w:p>
    <w:p w:rsidR="001B6A8E" w:rsidRPr="00D4031A" w:rsidRDefault="001B6A8E"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СЕО здійснюється на основі принципів законності та об’єктивності, гласності, участі громадськості, наукової обґрунтованості, збалансованості інтересів, комплексності, запобігання екологічній шкоді, довгострокового прогнозування, достовірності та повноти інформації у проекті документу державного планування.</w:t>
      </w:r>
    </w:p>
    <w:p w:rsidR="003D2226" w:rsidRPr="00D4031A" w:rsidRDefault="001B6A8E"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Проект </w:t>
      </w:r>
      <w:r w:rsidR="00E5660B" w:rsidRPr="00E5660B">
        <w:rPr>
          <w:rFonts w:ascii="Times New Roman" w:eastAsia="Times New Roman" w:hAnsi="Times New Roman" w:cs="Times New Roman"/>
          <w:color w:val="000000" w:themeColor="text1"/>
          <w:sz w:val="26"/>
          <w:szCs w:val="26"/>
          <w:lang w:eastAsia="ru-RU"/>
        </w:rPr>
        <w:t xml:space="preserve">«Детальний план території земельної ділянки, обмеженої вул. Дружби, вул. Полтавський шлях, вул. Радченка в смт </w:t>
      </w:r>
      <w:proofErr w:type="spellStart"/>
      <w:r w:rsidR="00E5660B" w:rsidRPr="00E5660B">
        <w:rPr>
          <w:rFonts w:ascii="Times New Roman" w:eastAsia="Times New Roman" w:hAnsi="Times New Roman" w:cs="Times New Roman"/>
          <w:color w:val="000000" w:themeColor="text1"/>
          <w:sz w:val="26"/>
          <w:szCs w:val="26"/>
          <w:lang w:eastAsia="ru-RU"/>
        </w:rPr>
        <w:t>Котельва</w:t>
      </w:r>
      <w:proofErr w:type="spellEnd"/>
      <w:r w:rsidR="00E5660B" w:rsidRPr="00E5660B">
        <w:rPr>
          <w:rFonts w:ascii="Times New Roman" w:eastAsia="Times New Roman" w:hAnsi="Times New Roman" w:cs="Times New Roman"/>
          <w:color w:val="000000" w:themeColor="text1"/>
          <w:sz w:val="26"/>
          <w:szCs w:val="26"/>
          <w:lang w:eastAsia="ru-RU"/>
        </w:rPr>
        <w:t xml:space="preserve"> Полтавської області»</w:t>
      </w:r>
      <w:r w:rsidR="006432A8" w:rsidRPr="00D4031A">
        <w:rPr>
          <w:rFonts w:ascii="Times New Roman" w:eastAsia="Times New Roman" w:hAnsi="Times New Roman" w:cs="Times New Roman"/>
          <w:color w:val="000000" w:themeColor="text1"/>
          <w:sz w:val="26"/>
          <w:szCs w:val="26"/>
          <w:lang w:eastAsia="ru-RU"/>
        </w:rPr>
        <w:t>.</w:t>
      </w:r>
      <w:r w:rsidR="00A4512C" w:rsidRPr="00D4031A">
        <w:rPr>
          <w:rFonts w:ascii="Times New Roman" w:eastAsia="Times New Roman" w:hAnsi="Times New Roman" w:cs="Times New Roman"/>
          <w:color w:val="000000" w:themeColor="text1"/>
          <w:sz w:val="26"/>
          <w:szCs w:val="26"/>
          <w:lang w:eastAsia="ru-RU"/>
        </w:rPr>
        <w:t xml:space="preserve"> Р</w:t>
      </w:r>
      <w:r w:rsidRPr="00D4031A">
        <w:rPr>
          <w:rFonts w:ascii="Times New Roman" w:eastAsia="Times New Roman" w:hAnsi="Times New Roman" w:cs="Times New Roman"/>
          <w:color w:val="000000" w:themeColor="text1"/>
          <w:sz w:val="26"/>
          <w:szCs w:val="26"/>
          <w:lang w:eastAsia="ru-RU"/>
        </w:rPr>
        <w:t xml:space="preserve">озробляється з метою </w:t>
      </w:r>
      <w:r w:rsidR="00754A22" w:rsidRPr="00D4031A">
        <w:rPr>
          <w:rFonts w:ascii="Times New Roman" w:eastAsia="Times New Roman" w:hAnsi="Times New Roman" w:cs="Times New Roman"/>
          <w:color w:val="000000" w:themeColor="text1"/>
          <w:sz w:val="26"/>
          <w:szCs w:val="26"/>
          <w:lang w:eastAsia="ru-RU"/>
        </w:rPr>
        <w:t xml:space="preserve">уточнення планувальної структури, функціонального призначення та параметрів забудови території </w:t>
      </w:r>
      <w:r w:rsidR="00FF4431" w:rsidRPr="00D4031A">
        <w:rPr>
          <w:rFonts w:ascii="Times New Roman" w:eastAsia="Times New Roman" w:hAnsi="Times New Roman" w:cs="Times New Roman"/>
          <w:color w:val="000000" w:themeColor="text1"/>
          <w:sz w:val="26"/>
          <w:szCs w:val="26"/>
          <w:lang w:eastAsia="ru-RU"/>
        </w:rPr>
        <w:t>детального планування</w:t>
      </w:r>
      <w:r w:rsidRPr="00D4031A">
        <w:rPr>
          <w:rFonts w:ascii="Times New Roman" w:eastAsia="Times New Roman" w:hAnsi="Times New Roman" w:cs="Times New Roman"/>
          <w:color w:val="000000" w:themeColor="text1"/>
          <w:sz w:val="26"/>
          <w:szCs w:val="26"/>
          <w:lang w:eastAsia="ru-RU"/>
        </w:rPr>
        <w:t>.</w:t>
      </w:r>
    </w:p>
    <w:p w:rsidR="00B73225" w:rsidRPr="00D4031A" w:rsidRDefault="00DC3EF7" w:rsidP="00020E1D">
      <w:pPr>
        <w:pStyle w:val="ac"/>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u w:val="single"/>
          <w:lang w:eastAsia="ru-RU"/>
        </w:rPr>
      </w:pPr>
      <w:r w:rsidRPr="00D4031A">
        <w:rPr>
          <w:rFonts w:ascii="Times New Roman" w:eastAsia="Times New Roman" w:hAnsi="Times New Roman" w:cs="Times New Roman"/>
          <w:color w:val="000000" w:themeColor="text1"/>
          <w:sz w:val="26"/>
          <w:szCs w:val="26"/>
          <w:u w:val="single"/>
          <w:lang w:eastAsia="ru-RU"/>
        </w:rPr>
        <w:t xml:space="preserve">Детальний план території </w:t>
      </w:r>
      <w:r w:rsidR="00B73225" w:rsidRPr="00D4031A">
        <w:rPr>
          <w:rFonts w:ascii="Times New Roman" w:eastAsia="Times New Roman" w:hAnsi="Times New Roman" w:cs="Times New Roman"/>
          <w:color w:val="000000" w:themeColor="text1"/>
          <w:sz w:val="26"/>
          <w:szCs w:val="26"/>
          <w:u w:val="single"/>
          <w:lang w:eastAsia="ru-RU"/>
        </w:rPr>
        <w:t>передбачає (відповідно до вимог ст.19 [15]):</w:t>
      </w:r>
    </w:p>
    <w:p w:rsidR="00B73225" w:rsidRPr="00D4031A" w:rsidRDefault="00B73225" w:rsidP="00020E1D">
      <w:pPr>
        <w:pStyle w:val="ac"/>
        <w:numPr>
          <w:ilvl w:val="0"/>
          <w:numId w:val="7"/>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визначення майбутніх потреб переважних напрямів використання території;</w:t>
      </w:r>
    </w:p>
    <w:p w:rsidR="00B73225" w:rsidRPr="00D4031A" w:rsidRDefault="00B73225" w:rsidP="00020E1D">
      <w:pPr>
        <w:pStyle w:val="ac"/>
        <w:numPr>
          <w:ilvl w:val="0"/>
          <w:numId w:val="7"/>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урахування державних, громадських і приватних інтересів під час планування забудови </w:t>
      </w:r>
      <w:r w:rsidR="005B7CC2" w:rsidRPr="00D4031A">
        <w:rPr>
          <w:rFonts w:ascii="Times New Roman" w:eastAsia="Times New Roman" w:hAnsi="Times New Roman" w:cs="Times New Roman"/>
          <w:color w:val="000000" w:themeColor="text1"/>
          <w:sz w:val="26"/>
          <w:szCs w:val="26"/>
          <w:lang w:eastAsia="ru-RU"/>
        </w:rPr>
        <w:t>та іншого використання території</w:t>
      </w:r>
      <w:r w:rsidRPr="00D4031A">
        <w:rPr>
          <w:rFonts w:ascii="Times New Roman" w:eastAsia="Times New Roman" w:hAnsi="Times New Roman" w:cs="Times New Roman"/>
          <w:color w:val="000000" w:themeColor="text1"/>
          <w:sz w:val="26"/>
          <w:szCs w:val="26"/>
          <w:lang w:eastAsia="ru-RU"/>
        </w:rPr>
        <w:t>;</w:t>
      </w:r>
    </w:p>
    <w:p w:rsidR="00B73225" w:rsidRPr="00D4031A" w:rsidRDefault="00B73225" w:rsidP="00020E1D">
      <w:pPr>
        <w:pStyle w:val="ac"/>
        <w:numPr>
          <w:ilvl w:val="0"/>
          <w:numId w:val="7"/>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визначення меж функціональних зон, пріоритетних та допустимих видів в</w:t>
      </w:r>
      <w:r w:rsidR="005B7CC2" w:rsidRPr="00D4031A">
        <w:rPr>
          <w:rFonts w:ascii="Times New Roman" w:eastAsia="Times New Roman" w:hAnsi="Times New Roman" w:cs="Times New Roman"/>
          <w:color w:val="000000" w:themeColor="text1"/>
          <w:sz w:val="26"/>
          <w:szCs w:val="26"/>
          <w:lang w:eastAsia="ru-RU"/>
        </w:rPr>
        <w:t>икористання і забудови території</w:t>
      </w:r>
      <w:r w:rsidRPr="00D4031A">
        <w:rPr>
          <w:rFonts w:ascii="Times New Roman" w:eastAsia="Times New Roman" w:hAnsi="Times New Roman" w:cs="Times New Roman"/>
          <w:color w:val="000000" w:themeColor="text1"/>
          <w:sz w:val="26"/>
          <w:szCs w:val="26"/>
          <w:lang w:eastAsia="ru-RU"/>
        </w:rPr>
        <w:t>;</w:t>
      </w:r>
    </w:p>
    <w:p w:rsidR="00B73225" w:rsidRPr="00D4031A" w:rsidRDefault="00B73225" w:rsidP="00020E1D">
      <w:pPr>
        <w:pStyle w:val="ac"/>
        <w:numPr>
          <w:ilvl w:val="0"/>
          <w:numId w:val="10"/>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оцінку загального стану </w:t>
      </w:r>
      <w:r w:rsidR="00034F87" w:rsidRPr="00D4031A">
        <w:rPr>
          <w:rFonts w:ascii="Times New Roman" w:eastAsia="Times New Roman" w:hAnsi="Times New Roman" w:cs="Times New Roman"/>
          <w:color w:val="000000" w:themeColor="text1"/>
          <w:sz w:val="26"/>
          <w:szCs w:val="26"/>
          <w:lang w:eastAsia="ru-RU"/>
        </w:rPr>
        <w:t>території</w:t>
      </w:r>
      <w:r w:rsidRPr="00D4031A">
        <w:rPr>
          <w:rFonts w:ascii="Times New Roman" w:eastAsia="Times New Roman" w:hAnsi="Times New Roman" w:cs="Times New Roman"/>
          <w:color w:val="000000" w:themeColor="text1"/>
          <w:sz w:val="26"/>
          <w:szCs w:val="26"/>
          <w:lang w:eastAsia="ru-RU"/>
        </w:rPr>
        <w:t>, основних факторів його формування, визначення, містобудівних заходів щодо поліпшення екологічного стану;</w:t>
      </w:r>
    </w:p>
    <w:p w:rsidR="00B73225" w:rsidRPr="00D4031A" w:rsidRDefault="00B73225" w:rsidP="00020E1D">
      <w:pPr>
        <w:pStyle w:val="ac"/>
        <w:numPr>
          <w:ilvl w:val="0"/>
          <w:numId w:val="10"/>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lastRenderedPageBreak/>
        <w:t>визначення територій, що мають будівельні, природоохоронні та інші обмеження їх використання;</w:t>
      </w:r>
    </w:p>
    <w:p w:rsidR="00166F2B" w:rsidRPr="00D4031A" w:rsidRDefault="00B73225" w:rsidP="00020E1D">
      <w:pPr>
        <w:pStyle w:val="ac"/>
        <w:numPr>
          <w:ilvl w:val="0"/>
          <w:numId w:val="10"/>
        </w:numPr>
        <w:shd w:val="clear" w:color="auto" w:fill="FFFFFF"/>
        <w:suppressAutoHyphens/>
        <w:spacing w:after="0" w:line="240" w:lineRule="auto"/>
        <w:ind w:left="0"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визначення етапів і механізмів забезпечення реалізації, терміну дії </w:t>
      </w:r>
      <w:r w:rsidR="00A82408" w:rsidRPr="00D4031A">
        <w:rPr>
          <w:rFonts w:ascii="Times New Roman" w:eastAsia="Times New Roman" w:hAnsi="Times New Roman" w:cs="Times New Roman"/>
          <w:color w:val="000000" w:themeColor="text1"/>
          <w:sz w:val="26"/>
          <w:szCs w:val="26"/>
          <w:lang w:eastAsia="ru-RU"/>
        </w:rPr>
        <w:t>детального</w:t>
      </w:r>
      <w:r w:rsidRPr="00D4031A">
        <w:rPr>
          <w:rFonts w:ascii="Times New Roman" w:eastAsia="Times New Roman" w:hAnsi="Times New Roman" w:cs="Times New Roman"/>
          <w:color w:val="000000" w:themeColor="text1"/>
          <w:sz w:val="26"/>
          <w:szCs w:val="26"/>
          <w:lang w:eastAsia="ru-RU"/>
        </w:rPr>
        <w:t xml:space="preserve"> плану</w:t>
      </w:r>
      <w:r w:rsidR="00A82408" w:rsidRPr="00D4031A">
        <w:rPr>
          <w:rFonts w:ascii="Times New Roman" w:eastAsia="Times New Roman" w:hAnsi="Times New Roman" w:cs="Times New Roman"/>
          <w:color w:val="000000" w:themeColor="text1"/>
          <w:sz w:val="26"/>
          <w:szCs w:val="26"/>
          <w:lang w:eastAsia="ru-RU"/>
        </w:rPr>
        <w:t xml:space="preserve"> території</w:t>
      </w:r>
      <w:r w:rsidRPr="00D4031A">
        <w:rPr>
          <w:rFonts w:ascii="Times New Roman" w:eastAsia="Times New Roman" w:hAnsi="Times New Roman" w:cs="Times New Roman"/>
          <w:color w:val="000000" w:themeColor="text1"/>
          <w:sz w:val="26"/>
          <w:szCs w:val="26"/>
          <w:lang w:eastAsia="ru-RU"/>
        </w:rPr>
        <w:t xml:space="preserve">, перелік раніше прийнятих рішень, що втрачають чинність і тих, до яких необхідно </w:t>
      </w:r>
      <w:proofErr w:type="spellStart"/>
      <w:r w:rsidRPr="00D4031A">
        <w:rPr>
          <w:rFonts w:ascii="Times New Roman" w:eastAsia="Times New Roman" w:hAnsi="Times New Roman" w:cs="Times New Roman"/>
          <w:color w:val="000000" w:themeColor="text1"/>
          <w:sz w:val="26"/>
          <w:szCs w:val="26"/>
          <w:lang w:eastAsia="ru-RU"/>
        </w:rPr>
        <w:t>внести</w:t>
      </w:r>
      <w:proofErr w:type="spellEnd"/>
      <w:r w:rsidRPr="00D4031A">
        <w:rPr>
          <w:rFonts w:ascii="Times New Roman" w:eastAsia="Times New Roman" w:hAnsi="Times New Roman" w:cs="Times New Roman"/>
          <w:color w:val="000000" w:themeColor="text1"/>
          <w:sz w:val="26"/>
          <w:szCs w:val="26"/>
          <w:lang w:eastAsia="ru-RU"/>
        </w:rPr>
        <w:t xml:space="preserve"> відповідні зміни.</w:t>
      </w:r>
    </w:p>
    <w:p w:rsidR="00674C1A" w:rsidRPr="00D4031A" w:rsidRDefault="00DD38C5" w:rsidP="00020E1D">
      <w:pPr>
        <w:shd w:val="clear" w:color="auto" w:fill="FFFFFF"/>
        <w:suppressAutoHyphens/>
        <w:spacing w:after="0" w:line="240" w:lineRule="auto"/>
        <w:ind w:firstLine="567"/>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Негативного впливу на повітряне, водне, геологічне середовища, ґрунти, рослинний та тваринний світ, заповідні об’єкти, мікрокліматичні умови району, техногенне та соціальне середовища під час реконструкції виробничих </w:t>
      </w:r>
      <w:proofErr w:type="spellStart"/>
      <w:r w:rsidRPr="00D4031A">
        <w:rPr>
          <w:rFonts w:ascii="Times New Roman" w:eastAsia="Times New Roman" w:hAnsi="Times New Roman" w:cs="Times New Roman"/>
          <w:color w:val="000000" w:themeColor="text1"/>
          <w:sz w:val="26"/>
          <w:szCs w:val="26"/>
          <w:lang w:eastAsia="ru-RU"/>
        </w:rPr>
        <w:t>потужностей</w:t>
      </w:r>
      <w:proofErr w:type="spellEnd"/>
      <w:r w:rsidRPr="00D4031A">
        <w:rPr>
          <w:rFonts w:ascii="Times New Roman" w:eastAsia="Times New Roman" w:hAnsi="Times New Roman" w:cs="Times New Roman"/>
          <w:color w:val="000000" w:themeColor="text1"/>
          <w:sz w:val="26"/>
          <w:szCs w:val="26"/>
          <w:lang w:eastAsia="ru-RU"/>
        </w:rPr>
        <w:t xml:space="preserve"> підприємства та при плановій діяльності не передбачається.</w:t>
      </w:r>
    </w:p>
    <w:p w:rsidR="00DD38C5" w:rsidRPr="00D4031A" w:rsidRDefault="00DD38C5" w:rsidP="00DD38C5">
      <w:pPr>
        <w:shd w:val="clear" w:color="auto" w:fill="FFFFFF"/>
        <w:suppressAutoHyphens/>
        <w:spacing w:after="0" w:line="240" w:lineRule="auto"/>
        <w:ind w:left="-567" w:firstLine="567"/>
        <w:jc w:val="both"/>
        <w:textAlignment w:val="baseline"/>
        <w:rPr>
          <w:rFonts w:ascii="Times New Roman" w:eastAsia="Times New Roman" w:hAnsi="Times New Roman" w:cs="Times New Roman"/>
          <w:color w:val="000000" w:themeColor="text1"/>
          <w:sz w:val="26"/>
          <w:szCs w:val="26"/>
          <w:lang w:eastAsia="ru-RU"/>
        </w:rPr>
      </w:pPr>
    </w:p>
    <w:p w:rsidR="00DD38C5" w:rsidRPr="00D4031A" w:rsidRDefault="00DD38C5" w:rsidP="00DD38C5">
      <w:pPr>
        <w:shd w:val="clear" w:color="auto" w:fill="FFFFFF"/>
        <w:suppressAutoHyphens/>
        <w:spacing w:after="0" w:line="240" w:lineRule="auto"/>
        <w:ind w:left="-567" w:firstLine="567"/>
        <w:jc w:val="both"/>
        <w:textAlignment w:val="baseline"/>
        <w:rPr>
          <w:rFonts w:ascii="Times New Roman" w:eastAsia="Times New Roman" w:hAnsi="Times New Roman" w:cs="Times New Roman"/>
          <w:color w:val="000000" w:themeColor="text1"/>
          <w:sz w:val="26"/>
          <w:szCs w:val="26"/>
          <w:lang w:eastAsia="ru-RU"/>
        </w:rPr>
      </w:pPr>
    </w:p>
    <w:p w:rsidR="008856F5" w:rsidRPr="00D4031A" w:rsidRDefault="008856F5" w:rsidP="00DD38C5">
      <w:pPr>
        <w:shd w:val="clear" w:color="auto" w:fill="FFFFFF"/>
        <w:suppressAutoHyphens/>
        <w:spacing w:after="0" w:line="240" w:lineRule="auto"/>
        <w:ind w:left="-567" w:firstLine="567"/>
        <w:jc w:val="both"/>
        <w:textAlignment w:val="baseline"/>
        <w:rPr>
          <w:rFonts w:ascii="Times New Roman" w:eastAsia="Times New Roman" w:hAnsi="Times New Roman" w:cs="Times New Roman"/>
          <w:color w:val="000000" w:themeColor="text1"/>
          <w:sz w:val="26"/>
          <w:szCs w:val="26"/>
          <w:lang w:eastAsia="ru-RU"/>
        </w:rPr>
      </w:pPr>
    </w:p>
    <w:p w:rsidR="008856F5" w:rsidRPr="00D4031A" w:rsidRDefault="008856F5" w:rsidP="00DD38C5">
      <w:pPr>
        <w:shd w:val="clear" w:color="auto" w:fill="FFFFFF"/>
        <w:suppressAutoHyphens/>
        <w:spacing w:after="0" w:line="240" w:lineRule="auto"/>
        <w:ind w:left="-567" w:firstLine="567"/>
        <w:jc w:val="both"/>
        <w:textAlignment w:val="baseline"/>
        <w:rPr>
          <w:rFonts w:ascii="Times New Roman" w:eastAsia="Times New Roman" w:hAnsi="Times New Roman" w:cs="Times New Roman"/>
          <w:color w:val="000000" w:themeColor="text1"/>
          <w:sz w:val="26"/>
          <w:szCs w:val="26"/>
          <w:lang w:eastAsia="ru-RU"/>
        </w:rPr>
      </w:pPr>
    </w:p>
    <w:p w:rsidR="008856F5" w:rsidRPr="00D4031A" w:rsidRDefault="008856F5" w:rsidP="00DD38C5">
      <w:pPr>
        <w:shd w:val="clear" w:color="auto" w:fill="FFFFFF"/>
        <w:suppressAutoHyphens/>
        <w:spacing w:after="0" w:line="240" w:lineRule="auto"/>
        <w:ind w:left="-567" w:firstLine="567"/>
        <w:jc w:val="both"/>
        <w:textAlignment w:val="baseline"/>
        <w:rPr>
          <w:rFonts w:ascii="Times New Roman" w:eastAsia="Times New Roman" w:hAnsi="Times New Roman" w:cs="Times New Roman"/>
          <w:color w:val="000000" w:themeColor="text1"/>
          <w:sz w:val="26"/>
          <w:szCs w:val="26"/>
          <w:lang w:eastAsia="ru-RU"/>
        </w:rPr>
      </w:pPr>
    </w:p>
    <w:p w:rsidR="00896E83" w:rsidRPr="00D4031A" w:rsidRDefault="00020E1D" w:rsidP="00020E1D">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Селищний голова  </w:t>
      </w:r>
      <w:r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ab/>
      </w:r>
      <w:r w:rsidRPr="00D4031A">
        <w:rPr>
          <w:rFonts w:ascii="Times New Roman" w:eastAsia="Times New Roman" w:hAnsi="Times New Roman" w:cs="Times New Roman"/>
          <w:color w:val="000000" w:themeColor="text1"/>
          <w:sz w:val="26"/>
          <w:szCs w:val="26"/>
          <w:lang w:eastAsia="ru-RU"/>
        </w:rPr>
        <w:tab/>
        <w:t xml:space="preserve">                                                              Тетяна К</w:t>
      </w:r>
      <w:r w:rsidR="008856F5" w:rsidRPr="00D4031A">
        <w:rPr>
          <w:rFonts w:ascii="Times New Roman" w:eastAsia="Times New Roman" w:hAnsi="Times New Roman" w:cs="Times New Roman"/>
          <w:color w:val="000000" w:themeColor="text1"/>
          <w:sz w:val="26"/>
          <w:szCs w:val="26"/>
          <w:lang w:eastAsia="ru-RU"/>
        </w:rPr>
        <w:t>ОРОСТ</w:t>
      </w:r>
    </w:p>
    <w:p w:rsidR="00020E1D" w:rsidRPr="00D4031A" w:rsidRDefault="00020E1D" w:rsidP="00020E1D">
      <w:pPr>
        <w:shd w:val="clear" w:color="auto" w:fill="FFFFFF"/>
        <w:suppressAutoHyphens/>
        <w:spacing w:after="0" w:line="240" w:lineRule="auto"/>
        <w:jc w:val="both"/>
        <w:textAlignment w:val="baseline"/>
        <w:rPr>
          <w:rFonts w:ascii="Times New Roman" w:eastAsia="Times New Roman" w:hAnsi="Times New Roman" w:cs="Times New Roman"/>
          <w:color w:val="000000" w:themeColor="text1"/>
          <w:sz w:val="26"/>
          <w:szCs w:val="26"/>
          <w:lang w:eastAsia="ru-RU"/>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856F5" w:rsidRPr="00D4031A" w:rsidRDefault="008856F5" w:rsidP="00E436B5">
      <w:pPr>
        <w:suppressAutoHyphens/>
        <w:ind w:firstLine="709"/>
        <w:jc w:val="both"/>
        <w:rPr>
          <w:rFonts w:ascii="Times New Roman" w:hAnsi="Times New Roman" w:cs="Times New Roman"/>
          <w:b/>
          <w:color w:val="000000" w:themeColor="text1"/>
          <w:sz w:val="26"/>
          <w:szCs w:val="26"/>
        </w:rPr>
      </w:pPr>
    </w:p>
    <w:p w:rsidR="008173C1" w:rsidRPr="00D4031A" w:rsidRDefault="008173C1" w:rsidP="00E436B5">
      <w:pPr>
        <w:suppressAutoHyphens/>
        <w:ind w:firstLine="709"/>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lastRenderedPageBreak/>
        <w:t>Додатки:</w:t>
      </w:r>
    </w:p>
    <w:p w:rsidR="003C0AA7" w:rsidRPr="00D4031A" w:rsidRDefault="003C0AA7" w:rsidP="00465C6B">
      <w:pPr>
        <w:pStyle w:val="ac"/>
        <w:numPr>
          <w:ilvl w:val="1"/>
          <w:numId w:val="2"/>
        </w:numPr>
        <w:suppressAutoHyphens/>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Містобудівна документація (текстові та графічні</w:t>
      </w:r>
      <w:r w:rsidR="00245038" w:rsidRPr="00D4031A">
        <w:rPr>
          <w:rFonts w:ascii="Times New Roman" w:hAnsi="Times New Roman" w:cs="Times New Roman"/>
          <w:color w:val="000000" w:themeColor="text1"/>
          <w:sz w:val="26"/>
          <w:szCs w:val="26"/>
        </w:rPr>
        <w:t xml:space="preserve"> матеріали</w:t>
      </w:r>
      <w:r w:rsidRPr="00D4031A">
        <w:rPr>
          <w:rFonts w:ascii="Times New Roman" w:hAnsi="Times New Roman" w:cs="Times New Roman"/>
          <w:color w:val="000000" w:themeColor="text1"/>
          <w:sz w:val="26"/>
          <w:szCs w:val="26"/>
        </w:rPr>
        <w:t>).</w:t>
      </w:r>
    </w:p>
    <w:p w:rsidR="00CF6854" w:rsidRPr="00D4031A" w:rsidRDefault="00CF6854" w:rsidP="00CF6854">
      <w:pPr>
        <w:pStyle w:val="ac"/>
        <w:numPr>
          <w:ilvl w:val="1"/>
          <w:numId w:val="2"/>
        </w:numPr>
        <w:ind w:left="0" w:firstLine="709"/>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Пропозиції та зауваження Департаменту екології та природних ресурсів Полтавської облдержадміністрації.</w:t>
      </w:r>
    </w:p>
    <w:p w:rsidR="0040291D" w:rsidRPr="00D4031A" w:rsidRDefault="00387FAC" w:rsidP="00465C6B">
      <w:pPr>
        <w:pStyle w:val="ac"/>
        <w:numPr>
          <w:ilvl w:val="1"/>
          <w:numId w:val="2"/>
        </w:numPr>
        <w:suppressAutoHyphens/>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Лист-відповідь Департаменту екології та природних ресурсів Полтавської облдержадміністрації про визначення того чи підлягає про</w:t>
      </w:r>
      <w:r w:rsidR="001E2B83" w:rsidRPr="00D4031A">
        <w:rPr>
          <w:rFonts w:ascii="Times New Roman" w:hAnsi="Times New Roman" w:cs="Times New Roman"/>
          <w:color w:val="000000" w:themeColor="text1"/>
          <w:sz w:val="26"/>
          <w:szCs w:val="26"/>
        </w:rPr>
        <w:t xml:space="preserve">ект містобудівної документації </w:t>
      </w:r>
      <w:r w:rsidRPr="00D4031A">
        <w:rPr>
          <w:rFonts w:ascii="Times New Roman" w:hAnsi="Times New Roman" w:cs="Times New Roman"/>
          <w:color w:val="000000" w:themeColor="text1"/>
          <w:sz w:val="26"/>
          <w:szCs w:val="26"/>
        </w:rPr>
        <w:t>процедурі СЕО</w:t>
      </w:r>
      <w:r w:rsidR="00166F2B" w:rsidRPr="00D4031A">
        <w:rPr>
          <w:rFonts w:ascii="Times New Roman" w:hAnsi="Times New Roman" w:cs="Times New Roman"/>
          <w:color w:val="000000" w:themeColor="text1"/>
          <w:sz w:val="26"/>
          <w:szCs w:val="26"/>
        </w:rPr>
        <w:t>.</w:t>
      </w:r>
    </w:p>
    <w:p w:rsidR="008173C1" w:rsidRPr="00D4031A" w:rsidRDefault="008173C1" w:rsidP="00E436B5">
      <w:pPr>
        <w:suppressAutoHyphens/>
        <w:ind w:firstLine="709"/>
        <w:jc w:val="both"/>
        <w:rPr>
          <w:rFonts w:ascii="Times New Roman" w:hAnsi="Times New Roman" w:cs="Times New Roman"/>
          <w:b/>
          <w:color w:val="000000" w:themeColor="text1"/>
          <w:sz w:val="26"/>
          <w:szCs w:val="26"/>
        </w:rPr>
      </w:pPr>
      <w:r w:rsidRPr="00D4031A">
        <w:rPr>
          <w:rFonts w:ascii="Times New Roman" w:hAnsi="Times New Roman" w:cs="Times New Roman"/>
          <w:b/>
          <w:color w:val="000000" w:themeColor="text1"/>
          <w:sz w:val="26"/>
          <w:szCs w:val="26"/>
        </w:rPr>
        <w:t>Використана література:</w:t>
      </w:r>
    </w:p>
    <w:p w:rsidR="0040291D" w:rsidRPr="00D4031A" w:rsidRDefault="0040291D"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Закон України «Про </w:t>
      </w:r>
      <w:proofErr w:type="spellStart"/>
      <w:r w:rsidRPr="00D4031A">
        <w:rPr>
          <w:rFonts w:ascii="Times New Roman" w:eastAsia="Times New Roman" w:hAnsi="Times New Roman" w:cs="Times New Roman"/>
          <w:color w:val="000000" w:themeColor="text1"/>
          <w:sz w:val="26"/>
          <w:szCs w:val="26"/>
          <w:lang w:eastAsia="ru-RU"/>
        </w:rPr>
        <w:t>старатегічну</w:t>
      </w:r>
      <w:proofErr w:type="spellEnd"/>
      <w:r w:rsidRPr="00D4031A">
        <w:rPr>
          <w:rFonts w:ascii="Times New Roman" w:eastAsia="Times New Roman" w:hAnsi="Times New Roman" w:cs="Times New Roman"/>
          <w:color w:val="000000" w:themeColor="text1"/>
          <w:sz w:val="26"/>
          <w:szCs w:val="26"/>
          <w:lang w:eastAsia="ru-RU"/>
        </w:rPr>
        <w:t xml:space="preserve"> екологічну оцінку»; </w:t>
      </w:r>
    </w:p>
    <w:p w:rsidR="00210117" w:rsidRPr="00D4031A" w:rsidRDefault="00210117"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Закон України «Про охорону навколишнього середовища»;</w:t>
      </w:r>
    </w:p>
    <w:p w:rsidR="00210117" w:rsidRPr="00D4031A" w:rsidRDefault="00210117"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Закон України «Про відходи»;</w:t>
      </w:r>
    </w:p>
    <w:p w:rsidR="00210117" w:rsidRPr="00D4031A" w:rsidRDefault="00210117"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Закон України «Про охорону атмосферного повітря»;</w:t>
      </w:r>
    </w:p>
    <w:p w:rsidR="00210117" w:rsidRPr="00D4031A" w:rsidRDefault="006549A6"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Закон </w:t>
      </w:r>
      <w:r w:rsidR="009D487C" w:rsidRPr="00D4031A">
        <w:rPr>
          <w:rFonts w:ascii="Times New Roman" w:eastAsia="Times New Roman" w:hAnsi="Times New Roman" w:cs="Times New Roman"/>
          <w:color w:val="000000" w:themeColor="text1"/>
          <w:sz w:val="26"/>
          <w:szCs w:val="26"/>
          <w:lang w:eastAsia="ru-RU"/>
        </w:rPr>
        <w:t xml:space="preserve">України «Про екологічну мережу </w:t>
      </w:r>
      <w:r w:rsidRPr="00D4031A">
        <w:rPr>
          <w:rFonts w:ascii="Times New Roman" w:eastAsia="Times New Roman" w:hAnsi="Times New Roman" w:cs="Times New Roman"/>
          <w:color w:val="000000" w:themeColor="text1"/>
          <w:sz w:val="26"/>
          <w:szCs w:val="26"/>
          <w:lang w:eastAsia="ru-RU"/>
        </w:rPr>
        <w:t>України»;</w:t>
      </w:r>
    </w:p>
    <w:p w:rsidR="004017D8" w:rsidRPr="00D4031A" w:rsidRDefault="004017D8"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hAnsi="Times New Roman" w:cs="Times New Roman"/>
          <w:color w:val="000000" w:themeColor="text1"/>
          <w:sz w:val="26"/>
          <w:szCs w:val="26"/>
        </w:rPr>
        <w:t>Закон України «Про оцінку впливу на довкілля»;</w:t>
      </w:r>
    </w:p>
    <w:p w:rsidR="006549A6" w:rsidRPr="00D4031A" w:rsidRDefault="009D487C"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Закон України «Про</w:t>
      </w:r>
      <w:r w:rsidR="00AB6379" w:rsidRPr="00D4031A">
        <w:rPr>
          <w:rFonts w:ascii="Times New Roman" w:eastAsia="Times New Roman" w:hAnsi="Times New Roman" w:cs="Times New Roman"/>
          <w:color w:val="000000" w:themeColor="text1"/>
          <w:sz w:val="26"/>
          <w:szCs w:val="26"/>
          <w:lang w:eastAsia="ru-RU"/>
        </w:rPr>
        <w:t xml:space="preserve"> питну воду, питне водопостачання та водовідведення»;</w:t>
      </w:r>
    </w:p>
    <w:p w:rsidR="004128AC" w:rsidRPr="00D4031A" w:rsidRDefault="009D487C"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Закон України «Про </w:t>
      </w:r>
      <w:r w:rsidR="004128AC" w:rsidRPr="00D4031A">
        <w:rPr>
          <w:rFonts w:ascii="Times New Roman" w:eastAsia="Times New Roman" w:hAnsi="Times New Roman" w:cs="Times New Roman"/>
          <w:color w:val="000000" w:themeColor="text1"/>
          <w:sz w:val="26"/>
          <w:szCs w:val="26"/>
          <w:lang w:eastAsia="ru-RU"/>
        </w:rPr>
        <w:t>Природно-заповідний фонд України»;</w:t>
      </w:r>
    </w:p>
    <w:p w:rsidR="004128AC" w:rsidRPr="00D4031A" w:rsidRDefault="009D487C"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Закон України «Про </w:t>
      </w:r>
      <w:r w:rsidR="004128AC" w:rsidRPr="00D4031A">
        <w:rPr>
          <w:rFonts w:ascii="Times New Roman" w:eastAsia="Times New Roman" w:hAnsi="Times New Roman" w:cs="Times New Roman"/>
          <w:color w:val="000000" w:themeColor="text1"/>
          <w:sz w:val="26"/>
          <w:szCs w:val="26"/>
          <w:lang w:eastAsia="ru-RU"/>
        </w:rPr>
        <w:t>рослинний світ»;</w:t>
      </w:r>
    </w:p>
    <w:p w:rsidR="004128AC" w:rsidRPr="00D4031A" w:rsidRDefault="009D487C"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Закон України «Про </w:t>
      </w:r>
      <w:r w:rsidR="004128AC" w:rsidRPr="00D4031A">
        <w:rPr>
          <w:rFonts w:ascii="Times New Roman" w:eastAsia="Times New Roman" w:hAnsi="Times New Roman" w:cs="Times New Roman"/>
          <w:color w:val="000000" w:themeColor="text1"/>
          <w:sz w:val="26"/>
          <w:szCs w:val="26"/>
          <w:lang w:eastAsia="ru-RU"/>
        </w:rPr>
        <w:t>тваринний світ»;</w:t>
      </w:r>
    </w:p>
    <w:p w:rsidR="004128AC" w:rsidRPr="00D4031A" w:rsidRDefault="009D487C" w:rsidP="00465C6B">
      <w:pPr>
        <w:pStyle w:val="ac"/>
        <w:numPr>
          <w:ilvl w:val="0"/>
          <w:numId w:val="8"/>
        </w:numPr>
        <w:shd w:val="clear" w:color="auto" w:fill="FFFFFF"/>
        <w:suppressAutoHyphens/>
        <w:spacing w:after="0" w:line="240" w:lineRule="auto"/>
        <w:ind w:left="0" w:firstLine="709"/>
        <w:jc w:val="both"/>
        <w:textAlignment w:val="baseline"/>
        <w:rPr>
          <w:rFonts w:ascii="Times New Roman" w:eastAsia="Times New Roman" w:hAnsi="Times New Roman" w:cs="Times New Roman"/>
          <w:color w:val="000000" w:themeColor="text1"/>
          <w:sz w:val="26"/>
          <w:szCs w:val="26"/>
          <w:lang w:eastAsia="ru-RU"/>
        </w:rPr>
      </w:pPr>
      <w:r w:rsidRPr="00D4031A">
        <w:rPr>
          <w:rFonts w:ascii="Times New Roman" w:eastAsia="Times New Roman" w:hAnsi="Times New Roman" w:cs="Times New Roman"/>
          <w:color w:val="000000" w:themeColor="text1"/>
          <w:sz w:val="26"/>
          <w:szCs w:val="26"/>
          <w:lang w:eastAsia="ru-RU"/>
        </w:rPr>
        <w:t xml:space="preserve">Закон України «Про </w:t>
      </w:r>
      <w:r w:rsidR="004128AC" w:rsidRPr="00D4031A">
        <w:rPr>
          <w:rFonts w:ascii="Times New Roman" w:eastAsia="Times New Roman" w:hAnsi="Times New Roman" w:cs="Times New Roman"/>
          <w:color w:val="000000" w:themeColor="text1"/>
          <w:sz w:val="26"/>
          <w:szCs w:val="26"/>
          <w:lang w:eastAsia="ru-RU"/>
        </w:rPr>
        <w:t xml:space="preserve">рибне господарство, </w:t>
      </w:r>
      <w:r w:rsidR="009F5369" w:rsidRPr="00D4031A">
        <w:rPr>
          <w:rFonts w:ascii="Times New Roman" w:eastAsia="Times New Roman" w:hAnsi="Times New Roman" w:cs="Times New Roman"/>
          <w:color w:val="000000" w:themeColor="text1"/>
          <w:sz w:val="26"/>
          <w:szCs w:val="26"/>
          <w:lang w:eastAsia="ru-RU"/>
        </w:rPr>
        <w:t>п</w:t>
      </w:r>
      <w:r w:rsidR="004128AC" w:rsidRPr="00D4031A">
        <w:rPr>
          <w:rFonts w:ascii="Times New Roman" w:eastAsia="Times New Roman" w:hAnsi="Times New Roman" w:cs="Times New Roman"/>
          <w:color w:val="000000" w:themeColor="text1"/>
          <w:sz w:val="26"/>
          <w:szCs w:val="26"/>
          <w:lang w:eastAsia="ru-RU"/>
        </w:rPr>
        <w:t>ромислове рибальство та охорону водних біоресурсів»;</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Земельний кодекс України;</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Водний кодекс України;</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Закон України «Про Генеральну схему планування території України»;</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Закон України «Про основи містобудування»;</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Закон України «Про регулювання містобудівної діяльності»;</w:t>
      </w:r>
    </w:p>
    <w:p w:rsidR="00210117" w:rsidRPr="00D4031A" w:rsidRDefault="00204395"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Методичні рекомендації </w:t>
      </w:r>
      <w:r w:rsidR="00210117" w:rsidRPr="00D4031A">
        <w:rPr>
          <w:rFonts w:ascii="Times New Roman" w:hAnsi="Times New Roman" w:cs="Times New Roman"/>
          <w:color w:val="000000" w:themeColor="text1"/>
          <w:sz w:val="26"/>
          <w:szCs w:val="26"/>
        </w:rPr>
        <w:t>із здійснення стратегічної екологічної оцінки документів державного планування (</w:t>
      </w:r>
      <w:proofErr w:type="spellStart"/>
      <w:r w:rsidR="00210117" w:rsidRPr="00D4031A">
        <w:rPr>
          <w:rFonts w:ascii="Times New Roman" w:hAnsi="Times New Roman" w:cs="Times New Roman"/>
          <w:color w:val="000000" w:themeColor="text1"/>
          <w:sz w:val="26"/>
          <w:szCs w:val="26"/>
        </w:rPr>
        <w:t>затв</w:t>
      </w:r>
      <w:proofErr w:type="spellEnd"/>
      <w:r w:rsidR="00210117" w:rsidRPr="00D4031A">
        <w:rPr>
          <w:rFonts w:ascii="Times New Roman" w:hAnsi="Times New Roman" w:cs="Times New Roman"/>
          <w:color w:val="000000" w:themeColor="text1"/>
          <w:sz w:val="26"/>
          <w:szCs w:val="26"/>
        </w:rPr>
        <w:t>. Наказом Міністерства екології та природних ресурсів № 296 від 10.08.2018р.)</w:t>
      </w:r>
    </w:p>
    <w:p w:rsidR="0040291D" w:rsidRPr="00D4031A" w:rsidRDefault="0040291D" w:rsidP="00465C6B">
      <w:pPr>
        <w:numPr>
          <w:ilvl w:val="0"/>
          <w:numId w:val="8"/>
        </w:numPr>
        <w:tabs>
          <w:tab w:val="left" w:pos="240"/>
        </w:tabs>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Наказ Міністерства регіонального розвитку, будівництва та житлово-комунального господарства України «Про затвердження Порядку надання містобудівних умов та обмежень забудови земельної ділянки, їх склад та зміст» від 07 липня 2011р. </w:t>
      </w:r>
      <w:r w:rsidRPr="00D4031A">
        <w:rPr>
          <w:rFonts w:ascii="Times New Roman" w:eastAsia="Segoe UI Symbol" w:hAnsi="Times New Roman" w:cs="Times New Roman"/>
          <w:color w:val="000000" w:themeColor="text1"/>
          <w:sz w:val="26"/>
          <w:szCs w:val="26"/>
        </w:rPr>
        <w:t>№</w:t>
      </w:r>
      <w:r w:rsidRPr="00D4031A">
        <w:rPr>
          <w:rFonts w:ascii="Times New Roman" w:hAnsi="Times New Roman" w:cs="Times New Roman"/>
          <w:color w:val="000000" w:themeColor="text1"/>
          <w:sz w:val="26"/>
          <w:szCs w:val="26"/>
        </w:rPr>
        <w:t xml:space="preserve"> 109.</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Закон України «Про місцеве самоврядування в Україні» (ст.26, 31).</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shd w:val="clear" w:color="auto" w:fill="FFFFFF"/>
        </w:rPr>
        <w:t>ДБН Б.2.2-12:2018 «Планування і забудова територій»;</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ДБН В.2.3-5: 2018 «Вулиці та дороги населених пунктів»;</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ДБН В.2.3-4-2007 «Автомобільні дороги»;</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ДСП </w:t>
      </w:r>
      <w:r w:rsidRPr="00D4031A">
        <w:rPr>
          <w:rFonts w:ascii="Times New Roman" w:eastAsia="Segoe UI Symbol" w:hAnsi="Times New Roman" w:cs="Times New Roman"/>
          <w:color w:val="000000" w:themeColor="text1"/>
          <w:sz w:val="26"/>
          <w:szCs w:val="26"/>
        </w:rPr>
        <w:t>№</w:t>
      </w:r>
      <w:r w:rsidRPr="00D4031A">
        <w:rPr>
          <w:rFonts w:ascii="Times New Roman" w:hAnsi="Times New Roman" w:cs="Times New Roman"/>
          <w:color w:val="000000" w:themeColor="text1"/>
          <w:sz w:val="26"/>
          <w:szCs w:val="26"/>
        </w:rPr>
        <w:t>173-96 «Державні санітарні правила планування та забудови населених пунктів»;</w:t>
      </w:r>
    </w:p>
    <w:p w:rsidR="00AB6379" w:rsidRPr="00D4031A" w:rsidRDefault="00AB6379"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ДБН В.2.5-74:2013 «Водопостачання. Зовнішні мережі та споруди. Основні положення проектування»;</w:t>
      </w:r>
    </w:p>
    <w:p w:rsidR="00AB6379" w:rsidRPr="00D4031A" w:rsidRDefault="00AB6379"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ДБН В.2.5-75:2013 «Каналізація. Зовнішні мережі та споруди. Основні положення проектування»;</w:t>
      </w:r>
    </w:p>
    <w:p w:rsidR="00AB6379" w:rsidRPr="00D4031A" w:rsidRDefault="00AB6379"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ДСТУ-Н Б В.2.5-61:2012 «Настанова з улаштування систем поверхневого водовідведення»;</w:t>
      </w:r>
    </w:p>
    <w:p w:rsidR="0040291D" w:rsidRPr="00D4031A" w:rsidRDefault="0040291D" w:rsidP="00465C6B">
      <w:pPr>
        <w:numPr>
          <w:ilvl w:val="0"/>
          <w:numId w:val="8"/>
        </w:numPr>
        <w:suppressAutoHyphens/>
        <w:spacing w:after="0" w:line="240" w:lineRule="auto"/>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lastRenderedPageBreak/>
        <w:t>ДБН Б. 1.1-5:2007 «Склад, зміст, порядок розроблення, погодження та затвердження розділу інженерно-технічних заходів цивільного захисту (цивільної оборони) у містобудівній документації; та інших нормативних документів»</w:t>
      </w:r>
      <w:r w:rsidR="004128AC" w:rsidRPr="00D4031A">
        <w:rPr>
          <w:rFonts w:ascii="Times New Roman" w:hAnsi="Times New Roman" w:cs="Times New Roman"/>
          <w:color w:val="000000" w:themeColor="text1"/>
          <w:sz w:val="26"/>
          <w:szCs w:val="26"/>
        </w:rPr>
        <w:t>;</w:t>
      </w:r>
    </w:p>
    <w:p w:rsidR="004128AC" w:rsidRPr="00D4031A" w:rsidRDefault="004128AC" w:rsidP="00465C6B">
      <w:pPr>
        <w:pStyle w:val="ac"/>
        <w:numPr>
          <w:ilvl w:val="0"/>
          <w:numId w:val="8"/>
        </w:numPr>
        <w:suppressAutoHyphens/>
        <w:ind w:left="709" w:firstLine="0"/>
        <w:rPr>
          <w:color w:val="000000" w:themeColor="text1"/>
          <w:sz w:val="26"/>
          <w:szCs w:val="26"/>
        </w:rPr>
      </w:pPr>
      <w:r w:rsidRPr="00D4031A">
        <w:rPr>
          <w:rFonts w:ascii="Times New Roman" w:hAnsi="Times New Roman" w:cs="Times New Roman"/>
          <w:bCs/>
          <w:color w:val="000000" w:themeColor="text1"/>
          <w:sz w:val="26"/>
          <w:szCs w:val="26"/>
        </w:rPr>
        <w:t>ДБН В.2.5-20-2001 «Газопостачання»;</w:t>
      </w:r>
    </w:p>
    <w:p w:rsidR="004128AC" w:rsidRPr="00D4031A" w:rsidRDefault="009F5369" w:rsidP="00465C6B">
      <w:pPr>
        <w:pStyle w:val="ac"/>
        <w:numPr>
          <w:ilvl w:val="0"/>
          <w:numId w:val="8"/>
        </w:numPr>
        <w:suppressAutoHyphens/>
        <w:rPr>
          <w:color w:val="000000" w:themeColor="text1"/>
          <w:sz w:val="26"/>
          <w:szCs w:val="26"/>
        </w:rPr>
      </w:pPr>
      <w:r w:rsidRPr="00D4031A">
        <w:rPr>
          <w:rFonts w:ascii="Times New Roman" w:hAnsi="Times New Roman" w:cs="Times New Roman"/>
          <w:color w:val="000000" w:themeColor="text1"/>
          <w:sz w:val="26"/>
          <w:szCs w:val="26"/>
        </w:rPr>
        <w:t xml:space="preserve">     </w:t>
      </w:r>
      <w:r w:rsidR="004128AC" w:rsidRPr="00D4031A">
        <w:rPr>
          <w:rFonts w:ascii="Times New Roman" w:hAnsi="Times New Roman" w:cs="Times New Roman"/>
          <w:color w:val="000000" w:themeColor="text1"/>
          <w:sz w:val="26"/>
          <w:szCs w:val="26"/>
        </w:rPr>
        <w:t>ДБН В.2.5-75 2013 «Каналізація. Зовнішні мережі та споруди</w:t>
      </w:r>
      <w:r w:rsidR="004128AC" w:rsidRPr="00D4031A">
        <w:rPr>
          <w:rFonts w:ascii="Times New Roman" w:hAnsi="Times New Roman" w:cs="Times New Roman"/>
          <w:bCs/>
          <w:color w:val="000000" w:themeColor="text1"/>
          <w:sz w:val="26"/>
          <w:szCs w:val="26"/>
        </w:rPr>
        <w:t>»;</w:t>
      </w:r>
    </w:p>
    <w:p w:rsidR="0040291D" w:rsidRPr="00D4031A" w:rsidRDefault="0040291D" w:rsidP="00465C6B">
      <w:pPr>
        <w:pStyle w:val="ac"/>
        <w:numPr>
          <w:ilvl w:val="0"/>
          <w:numId w:val="8"/>
        </w:numPr>
        <w:suppressAutoHyphens/>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Екологічний паспорт Полтавської області за 201</w:t>
      </w:r>
      <w:r w:rsidR="00896E83" w:rsidRPr="00D4031A">
        <w:rPr>
          <w:rFonts w:ascii="Times New Roman" w:hAnsi="Times New Roman" w:cs="Times New Roman"/>
          <w:color w:val="000000" w:themeColor="text1"/>
          <w:sz w:val="26"/>
          <w:szCs w:val="26"/>
        </w:rPr>
        <w:t>9</w:t>
      </w:r>
      <w:r w:rsidRPr="00D4031A">
        <w:rPr>
          <w:rFonts w:ascii="Times New Roman" w:hAnsi="Times New Roman" w:cs="Times New Roman"/>
          <w:color w:val="000000" w:themeColor="text1"/>
          <w:sz w:val="26"/>
          <w:szCs w:val="26"/>
        </w:rPr>
        <w:t xml:space="preserve"> рік</w:t>
      </w:r>
      <w:r w:rsidR="000E1FD0" w:rsidRPr="00D4031A">
        <w:rPr>
          <w:rFonts w:ascii="Times New Roman" w:hAnsi="Times New Roman" w:cs="Times New Roman"/>
          <w:color w:val="000000" w:themeColor="text1"/>
          <w:sz w:val="26"/>
          <w:szCs w:val="26"/>
        </w:rPr>
        <w:t xml:space="preserve"> </w:t>
      </w:r>
      <w:r w:rsidRPr="00D4031A">
        <w:rPr>
          <w:rFonts w:ascii="Times New Roman" w:hAnsi="Times New Roman" w:cs="Times New Roman"/>
          <w:color w:val="000000" w:themeColor="text1"/>
          <w:sz w:val="26"/>
          <w:szCs w:val="26"/>
        </w:rPr>
        <w:t xml:space="preserve">(Департамент екології та природних ресурсів Полтавської облдержадміністрації http://www/eco-poltava.gov.ua). </w:t>
      </w:r>
    </w:p>
    <w:p w:rsidR="008173C1" w:rsidRPr="00D4031A" w:rsidRDefault="0040291D" w:rsidP="00465C6B">
      <w:pPr>
        <w:pStyle w:val="ac"/>
        <w:numPr>
          <w:ilvl w:val="0"/>
          <w:numId w:val="8"/>
        </w:numPr>
        <w:suppressAutoHyphens/>
        <w:ind w:left="0" w:firstLine="709"/>
        <w:jc w:val="both"/>
        <w:rPr>
          <w:rFonts w:ascii="Times New Roman" w:hAnsi="Times New Roman" w:cs="Times New Roman"/>
          <w:color w:val="000000" w:themeColor="text1"/>
          <w:sz w:val="26"/>
          <w:szCs w:val="26"/>
        </w:rPr>
      </w:pPr>
      <w:r w:rsidRPr="00D4031A">
        <w:rPr>
          <w:rFonts w:ascii="Times New Roman" w:hAnsi="Times New Roman" w:cs="Times New Roman"/>
          <w:color w:val="000000" w:themeColor="text1"/>
          <w:sz w:val="26"/>
          <w:szCs w:val="26"/>
        </w:rPr>
        <w:t xml:space="preserve">Регіональна доповідь про стан навколишнього природного середовища </w:t>
      </w:r>
      <w:proofErr w:type="spellStart"/>
      <w:r w:rsidRPr="00D4031A">
        <w:rPr>
          <w:rFonts w:ascii="Times New Roman" w:hAnsi="Times New Roman" w:cs="Times New Roman"/>
          <w:color w:val="000000" w:themeColor="text1"/>
          <w:sz w:val="26"/>
          <w:szCs w:val="26"/>
        </w:rPr>
        <w:t>Полтавсьої</w:t>
      </w:r>
      <w:proofErr w:type="spellEnd"/>
      <w:r w:rsidRPr="00D4031A">
        <w:rPr>
          <w:rFonts w:ascii="Times New Roman" w:hAnsi="Times New Roman" w:cs="Times New Roman"/>
          <w:color w:val="000000" w:themeColor="text1"/>
          <w:sz w:val="26"/>
          <w:szCs w:val="26"/>
        </w:rPr>
        <w:t xml:space="preserve"> області у 201</w:t>
      </w:r>
      <w:r w:rsidR="00896E83" w:rsidRPr="00D4031A">
        <w:rPr>
          <w:rFonts w:ascii="Times New Roman" w:hAnsi="Times New Roman" w:cs="Times New Roman"/>
          <w:color w:val="000000" w:themeColor="text1"/>
          <w:sz w:val="26"/>
          <w:szCs w:val="26"/>
        </w:rPr>
        <w:t>9</w:t>
      </w:r>
      <w:r w:rsidRPr="00D4031A">
        <w:rPr>
          <w:rFonts w:ascii="Times New Roman" w:hAnsi="Times New Roman" w:cs="Times New Roman"/>
          <w:color w:val="000000" w:themeColor="text1"/>
          <w:sz w:val="26"/>
          <w:szCs w:val="26"/>
        </w:rPr>
        <w:t xml:space="preserve"> році (Департамент екології та природних ресурсів Полтавської облдержадміністрації http://www/eco-poltava.gov.ua). </w:t>
      </w:r>
    </w:p>
    <w:sectPr w:rsidR="008173C1" w:rsidRPr="00D4031A" w:rsidSect="00610AB3">
      <w:footerReference w:type="default" r:id="rId9"/>
      <w:pgSz w:w="11906" w:h="16838"/>
      <w:pgMar w:top="567" w:right="709"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F7B" w:rsidRDefault="00FE2F7B" w:rsidP="006363D4">
      <w:pPr>
        <w:spacing w:after="0" w:line="240" w:lineRule="auto"/>
      </w:pPr>
      <w:r>
        <w:separator/>
      </w:r>
    </w:p>
  </w:endnote>
  <w:endnote w:type="continuationSeparator" w:id="0">
    <w:p w:rsidR="00FE2F7B" w:rsidRDefault="00FE2F7B" w:rsidP="00636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183029"/>
      <w:docPartObj>
        <w:docPartGallery w:val="Page Numbers (Bottom of Page)"/>
        <w:docPartUnique/>
      </w:docPartObj>
    </w:sdtPr>
    <w:sdtEndPr/>
    <w:sdtContent>
      <w:p w:rsidR="001D1DB5" w:rsidRDefault="001D1DB5" w:rsidP="00B721D3">
        <w:pPr>
          <w:pStyle w:val="af1"/>
          <w:jc w:val="right"/>
        </w:pPr>
        <w:r>
          <w:fldChar w:fldCharType="begin"/>
        </w:r>
        <w:r>
          <w:instrText>PAGE   \* MERGEFORMAT</w:instrText>
        </w:r>
        <w:r>
          <w:fldChar w:fldCharType="separate"/>
        </w:r>
        <w:r w:rsidR="00E5660B" w:rsidRPr="00E5660B">
          <w:rPr>
            <w:noProof/>
            <w:lang w:val="ru-RU"/>
          </w:rPr>
          <w:t>26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F7B" w:rsidRDefault="00FE2F7B" w:rsidP="006363D4">
      <w:pPr>
        <w:spacing w:after="0" w:line="240" w:lineRule="auto"/>
      </w:pPr>
      <w:r>
        <w:separator/>
      </w:r>
    </w:p>
  </w:footnote>
  <w:footnote w:type="continuationSeparator" w:id="0">
    <w:p w:rsidR="00FE2F7B" w:rsidRDefault="00FE2F7B" w:rsidP="006363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F7D70"/>
    <w:multiLevelType w:val="hybridMultilevel"/>
    <w:tmpl w:val="20D4EF10"/>
    <w:lvl w:ilvl="0" w:tplc="D0B43C00">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83751"/>
    <w:multiLevelType w:val="hybridMultilevel"/>
    <w:tmpl w:val="9564C5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DA65D1"/>
    <w:multiLevelType w:val="hybridMultilevel"/>
    <w:tmpl w:val="9814DEAA"/>
    <w:lvl w:ilvl="0" w:tplc="04DE0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1F469F1"/>
    <w:multiLevelType w:val="hybridMultilevel"/>
    <w:tmpl w:val="A91E92A0"/>
    <w:lvl w:ilvl="0" w:tplc="DB20E43E">
      <w:start w:val="1"/>
      <w:numFmt w:val="decimal"/>
      <w:lvlText w:val="%1."/>
      <w:lvlJc w:val="left"/>
      <w:pPr>
        <w:ind w:left="704" w:hanging="360"/>
      </w:pPr>
      <w:rPr>
        <w:rFonts w:hint="default"/>
        <w:color w:val="auto"/>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4" w15:restartNumberingAfterBreak="0">
    <w:nsid w:val="171F3462"/>
    <w:multiLevelType w:val="multilevel"/>
    <w:tmpl w:val="B386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7F6882"/>
    <w:multiLevelType w:val="hybridMultilevel"/>
    <w:tmpl w:val="1D046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7E629D"/>
    <w:multiLevelType w:val="multilevel"/>
    <w:tmpl w:val="85CC8908"/>
    <w:lvl w:ilvl="0">
      <w:start w:val="1"/>
      <w:numFmt w:val="decimal"/>
      <w:lvlText w:val="%1."/>
      <w:lvlJc w:val="left"/>
      <w:pPr>
        <w:ind w:left="928"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2271722E"/>
    <w:multiLevelType w:val="hybridMultilevel"/>
    <w:tmpl w:val="D778D034"/>
    <w:lvl w:ilvl="0" w:tplc="7D3C06B6">
      <w:start w:val="3"/>
      <w:numFmt w:val="bullet"/>
      <w:lvlText w:val="-"/>
      <w:lvlJc w:val="left"/>
      <w:pPr>
        <w:ind w:left="1070" w:hanging="360"/>
      </w:pPr>
      <w:rPr>
        <w:rFonts w:ascii="Times New Roman" w:eastAsiaTheme="minorEastAsia" w:hAnsi="Times New Roman" w:cs="Times New Roman" w:hint="default"/>
        <w:i w:val="0"/>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15:restartNumberingAfterBreak="0">
    <w:nsid w:val="23F3574A"/>
    <w:multiLevelType w:val="hybridMultilevel"/>
    <w:tmpl w:val="489CD6F8"/>
    <w:lvl w:ilvl="0" w:tplc="C9008A90">
      <w:start w:val="6"/>
      <w:numFmt w:val="decimal"/>
      <w:lvlText w:val="%1."/>
      <w:lvlJc w:val="left"/>
      <w:pPr>
        <w:ind w:left="502" w:hanging="360"/>
      </w:pPr>
      <w:rPr>
        <w:rFonts w:hint="default"/>
        <w:b/>
      </w:rPr>
    </w:lvl>
    <w:lvl w:ilvl="1" w:tplc="04190019">
      <w:start w:val="1"/>
      <w:numFmt w:val="lowerLetter"/>
      <w:lvlText w:val="%2."/>
      <w:lvlJc w:val="left"/>
      <w:pPr>
        <w:ind w:left="2302" w:hanging="360"/>
      </w:pPr>
    </w:lvl>
    <w:lvl w:ilvl="2" w:tplc="0419001B" w:tentative="1">
      <w:start w:val="1"/>
      <w:numFmt w:val="lowerRoman"/>
      <w:lvlText w:val="%3."/>
      <w:lvlJc w:val="right"/>
      <w:pPr>
        <w:ind w:left="3022" w:hanging="180"/>
      </w:pPr>
    </w:lvl>
    <w:lvl w:ilvl="3" w:tplc="0419000F" w:tentative="1">
      <w:start w:val="1"/>
      <w:numFmt w:val="decimal"/>
      <w:lvlText w:val="%4."/>
      <w:lvlJc w:val="left"/>
      <w:pPr>
        <w:ind w:left="3742" w:hanging="360"/>
      </w:pPr>
    </w:lvl>
    <w:lvl w:ilvl="4" w:tplc="04190019" w:tentative="1">
      <w:start w:val="1"/>
      <w:numFmt w:val="lowerLetter"/>
      <w:lvlText w:val="%5."/>
      <w:lvlJc w:val="left"/>
      <w:pPr>
        <w:ind w:left="4462" w:hanging="360"/>
      </w:pPr>
    </w:lvl>
    <w:lvl w:ilvl="5" w:tplc="0419001B" w:tentative="1">
      <w:start w:val="1"/>
      <w:numFmt w:val="lowerRoman"/>
      <w:lvlText w:val="%6."/>
      <w:lvlJc w:val="right"/>
      <w:pPr>
        <w:ind w:left="5182" w:hanging="180"/>
      </w:pPr>
    </w:lvl>
    <w:lvl w:ilvl="6" w:tplc="0419000F" w:tentative="1">
      <w:start w:val="1"/>
      <w:numFmt w:val="decimal"/>
      <w:lvlText w:val="%7."/>
      <w:lvlJc w:val="left"/>
      <w:pPr>
        <w:ind w:left="5902" w:hanging="360"/>
      </w:pPr>
    </w:lvl>
    <w:lvl w:ilvl="7" w:tplc="04190019" w:tentative="1">
      <w:start w:val="1"/>
      <w:numFmt w:val="lowerLetter"/>
      <w:lvlText w:val="%8."/>
      <w:lvlJc w:val="left"/>
      <w:pPr>
        <w:ind w:left="6622" w:hanging="360"/>
      </w:pPr>
    </w:lvl>
    <w:lvl w:ilvl="8" w:tplc="0419001B" w:tentative="1">
      <w:start w:val="1"/>
      <w:numFmt w:val="lowerRoman"/>
      <w:lvlText w:val="%9."/>
      <w:lvlJc w:val="right"/>
      <w:pPr>
        <w:ind w:left="7342" w:hanging="180"/>
      </w:pPr>
    </w:lvl>
  </w:abstractNum>
  <w:abstractNum w:abstractNumId="9" w15:restartNumberingAfterBreak="0">
    <w:nsid w:val="245A5A90"/>
    <w:multiLevelType w:val="hybridMultilevel"/>
    <w:tmpl w:val="2D22EE28"/>
    <w:lvl w:ilvl="0" w:tplc="6A26C8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6A4F5A"/>
    <w:multiLevelType w:val="hybridMultilevel"/>
    <w:tmpl w:val="033A0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A55DD4"/>
    <w:multiLevelType w:val="hybridMultilevel"/>
    <w:tmpl w:val="8B5A9636"/>
    <w:lvl w:ilvl="0" w:tplc="FC503636">
      <w:start w:val="1"/>
      <w:numFmt w:val="decimal"/>
      <w:lvlText w:val="%1."/>
      <w:lvlJc w:val="left"/>
      <w:pPr>
        <w:ind w:left="1069" w:hanging="360"/>
      </w:pPr>
      <w:rPr>
        <w:rFonts w:ascii="Times New Roman" w:hAnsi="Times New Roman" w:cs="Times New Roman"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3B9741C"/>
    <w:multiLevelType w:val="hybridMultilevel"/>
    <w:tmpl w:val="E676CEFC"/>
    <w:lvl w:ilvl="0" w:tplc="2130B8B8">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FA08D2"/>
    <w:multiLevelType w:val="hybridMultilevel"/>
    <w:tmpl w:val="10A83FD4"/>
    <w:lvl w:ilvl="0" w:tplc="313674E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426E0A"/>
    <w:multiLevelType w:val="multilevel"/>
    <w:tmpl w:val="ADCC09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665C9B"/>
    <w:multiLevelType w:val="hybridMultilevel"/>
    <w:tmpl w:val="337EBCA2"/>
    <w:lvl w:ilvl="0" w:tplc="281C126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1257FC"/>
    <w:multiLevelType w:val="hybridMultilevel"/>
    <w:tmpl w:val="6BC49542"/>
    <w:lvl w:ilvl="0" w:tplc="04DE0CF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8C6668F"/>
    <w:multiLevelType w:val="multilevel"/>
    <w:tmpl w:val="6CDA71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F65131"/>
    <w:multiLevelType w:val="hybridMultilevel"/>
    <w:tmpl w:val="A23E9DDA"/>
    <w:lvl w:ilvl="0" w:tplc="3CE8DE86">
      <w:start w:val="5"/>
      <w:numFmt w:val="decimal"/>
      <w:lvlText w:val="%1."/>
      <w:lvlJc w:val="left"/>
      <w:pPr>
        <w:ind w:left="927" w:hanging="360"/>
      </w:pPr>
      <w:rPr>
        <w:rFonts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9FD6877"/>
    <w:multiLevelType w:val="hybridMultilevel"/>
    <w:tmpl w:val="AAAC1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EE5228F"/>
    <w:multiLevelType w:val="multilevel"/>
    <w:tmpl w:val="0F322F64"/>
    <w:lvl w:ilvl="0">
      <w:start w:val="1"/>
      <w:numFmt w:val="decimal"/>
      <w:lvlText w:val="%1."/>
      <w:lvlJc w:val="left"/>
      <w:pPr>
        <w:ind w:left="927" w:hanging="360"/>
      </w:pPr>
      <w:rPr>
        <w:rFonts w:hint="default"/>
        <w:b w:val="0"/>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4"/>
  </w:num>
  <w:num w:numId="2">
    <w:abstractNumId w:val="17"/>
  </w:num>
  <w:num w:numId="3">
    <w:abstractNumId w:val="20"/>
  </w:num>
  <w:num w:numId="4">
    <w:abstractNumId w:val="18"/>
  </w:num>
  <w:num w:numId="5">
    <w:abstractNumId w:val="6"/>
  </w:num>
  <w:num w:numId="6">
    <w:abstractNumId w:val="14"/>
  </w:num>
  <w:num w:numId="7">
    <w:abstractNumId w:val="16"/>
  </w:num>
  <w:num w:numId="8">
    <w:abstractNumId w:val="11"/>
  </w:num>
  <w:num w:numId="9">
    <w:abstractNumId w:val="8"/>
  </w:num>
  <w:num w:numId="10">
    <w:abstractNumId w:val="2"/>
  </w:num>
  <w:num w:numId="11">
    <w:abstractNumId w:val="10"/>
  </w:num>
  <w:num w:numId="12">
    <w:abstractNumId w:val="12"/>
  </w:num>
  <w:num w:numId="13">
    <w:abstractNumId w:val="9"/>
  </w:num>
  <w:num w:numId="14">
    <w:abstractNumId w:val="0"/>
  </w:num>
  <w:num w:numId="15">
    <w:abstractNumId w:val="7"/>
  </w:num>
  <w:num w:numId="16">
    <w:abstractNumId w:val="13"/>
  </w:num>
  <w:num w:numId="17">
    <w:abstractNumId w:val="15"/>
  </w:num>
  <w:num w:numId="18">
    <w:abstractNumId w:val="3"/>
  </w:num>
  <w:num w:numId="19">
    <w:abstractNumId w:val="5"/>
  </w:num>
  <w:num w:numId="20">
    <w:abstractNumId w:val="1"/>
  </w:num>
  <w:num w:numId="2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9D1"/>
    <w:rsid w:val="0000082A"/>
    <w:rsid w:val="00000837"/>
    <w:rsid w:val="00002031"/>
    <w:rsid w:val="00002268"/>
    <w:rsid w:val="00004D53"/>
    <w:rsid w:val="000061CA"/>
    <w:rsid w:val="00006BB5"/>
    <w:rsid w:val="0000770B"/>
    <w:rsid w:val="00010C5A"/>
    <w:rsid w:val="00011311"/>
    <w:rsid w:val="00011942"/>
    <w:rsid w:val="000132AD"/>
    <w:rsid w:val="000165D7"/>
    <w:rsid w:val="0001726C"/>
    <w:rsid w:val="00017D56"/>
    <w:rsid w:val="00020E1D"/>
    <w:rsid w:val="000210B1"/>
    <w:rsid w:val="000229F1"/>
    <w:rsid w:val="0002334B"/>
    <w:rsid w:val="00023FF2"/>
    <w:rsid w:val="0002647F"/>
    <w:rsid w:val="00026D7F"/>
    <w:rsid w:val="00026F0B"/>
    <w:rsid w:val="00027748"/>
    <w:rsid w:val="0002777A"/>
    <w:rsid w:val="00030279"/>
    <w:rsid w:val="000309F5"/>
    <w:rsid w:val="00031113"/>
    <w:rsid w:val="000325FD"/>
    <w:rsid w:val="00033761"/>
    <w:rsid w:val="00034F87"/>
    <w:rsid w:val="00043308"/>
    <w:rsid w:val="00045C21"/>
    <w:rsid w:val="00046EF2"/>
    <w:rsid w:val="0004721A"/>
    <w:rsid w:val="0004793E"/>
    <w:rsid w:val="00047A5F"/>
    <w:rsid w:val="00047DBE"/>
    <w:rsid w:val="00051B46"/>
    <w:rsid w:val="00053CD8"/>
    <w:rsid w:val="00056B35"/>
    <w:rsid w:val="00060D62"/>
    <w:rsid w:val="0006585C"/>
    <w:rsid w:val="00065ED3"/>
    <w:rsid w:val="0006666B"/>
    <w:rsid w:val="000668F5"/>
    <w:rsid w:val="00067651"/>
    <w:rsid w:val="00067FE8"/>
    <w:rsid w:val="00070028"/>
    <w:rsid w:val="000700F2"/>
    <w:rsid w:val="000702F7"/>
    <w:rsid w:val="00071A77"/>
    <w:rsid w:val="00072125"/>
    <w:rsid w:val="000721B1"/>
    <w:rsid w:val="00072AC6"/>
    <w:rsid w:val="000731CD"/>
    <w:rsid w:val="00073AD7"/>
    <w:rsid w:val="00075CCB"/>
    <w:rsid w:val="00076010"/>
    <w:rsid w:val="00076979"/>
    <w:rsid w:val="000800DE"/>
    <w:rsid w:val="00080BD4"/>
    <w:rsid w:val="000813A8"/>
    <w:rsid w:val="00081895"/>
    <w:rsid w:val="00081CA2"/>
    <w:rsid w:val="00081CA8"/>
    <w:rsid w:val="00082469"/>
    <w:rsid w:val="00082587"/>
    <w:rsid w:val="00082DA1"/>
    <w:rsid w:val="000839E0"/>
    <w:rsid w:val="00084055"/>
    <w:rsid w:val="00084F20"/>
    <w:rsid w:val="00085A40"/>
    <w:rsid w:val="0008660B"/>
    <w:rsid w:val="00086685"/>
    <w:rsid w:val="000868D5"/>
    <w:rsid w:val="000870A7"/>
    <w:rsid w:val="000872A6"/>
    <w:rsid w:val="000876E6"/>
    <w:rsid w:val="00091B2A"/>
    <w:rsid w:val="00092D11"/>
    <w:rsid w:val="000933F9"/>
    <w:rsid w:val="00095570"/>
    <w:rsid w:val="000A1CDB"/>
    <w:rsid w:val="000A5674"/>
    <w:rsid w:val="000A6DDB"/>
    <w:rsid w:val="000A6DDD"/>
    <w:rsid w:val="000B062A"/>
    <w:rsid w:val="000B2029"/>
    <w:rsid w:val="000B30F3"/>
    <w:rsid w:val="000B32A5"/>
    <w:rsid w:val="000B3925"/>
    <w:rsid w:val="000B596C"/>
    <w:rsid w:val="000B5991"/>
    <w:rsid w:val="000B68D3"/>
    <w:rsid w:val="000C163C"/>
    <w:rsid w:val="000C206F"/>
    <w:rsid w:val="000C218A"/>
    <w:rsid w:val="000C26E1"/>
    <w:rsid w:val="000C2CF9"/>
    <w:rsid w:val="000C34FA"/>
    <w:rsid w:val="000C42F4"/>
    <w:rsid w:val="000C65E8"/>
    <w:rsid w:val="000C76BC"/>
    <w:rsid w:val="000C7CC6"/>
    <w:rsid w:val="000D0CC8"/>
    <w:rsid w:val="000D35A8"/>
    <w:rsid w:val="000D4128"/>
    <w:rsid w:val="000D63C5"/>
    <w:rsid w:val="000D7956"/>
    <w:rsid w:val="000D7B4F"/>
    <w:rsid w:val="000D7DB5"/>
    <w:rsid w:val="000E13E7"/>
    <w:rsid w:val="000E1FD0"/>
    <w:rsid w:val="000E6D68"/>
    <w:rsid w:val="000E795D"/>
    <w:rsid w:val="000F0C9C"/>
    <w:rsid w:val="000F2B25"/>
    <w:rsid w:val="000F4CFA"/>
    <w:rsid w:val="000F527C"/>
    <w:rsid w:val="000F5CA3"/>
    <w:rsid w:val="000F613F"/>
    <w:rsid w:val="000F7C06"/>
    <w:rsid w:val="00102DF6"/>
    <w:rsid w:val="00103EF5"/>
    <w:rsid w:val="00105A81"/>
    <w:rsid w:val="00106C7E"/>
    <w:rsid w:val="00107781"/>
    <w:rsid w:val="00107A1F"/>
    <w:rsid w:val="00110D11"/>
    <w:rsid w:val="0011478E"/>
    <w:rsid w:val="00114A81"/>
    <w:rsid w:val="00116795"/>
    <w:rsid w:val="0011745B"/>
    <w:rsid w:val="00117563"/>
    <w:rsid w:val="00122796"/>
    <w:rsid w:val="001236F1"/>
    <w:rsid w:val="00123BAC"/>
    <w:rsid w:val="001241D5"/>
    <w:rsid w:val="001260E2"/>
    <w:rsid w:val="00126F21"/>
    <w:rsid w:val="00127B8F"/>
    <w:rsid w:val="00127C12"/>
    <w:rsid w:val="00131B8E"/>
    <w:rsid w:val="00133BD4"/>
    <w:rsid w:val="00135B38"/>
    <w:rsid w:val="0013790F"/>
    <w:rsid w:val="00141714"/>
    <w:rsid w:val="0014179C"/>
    <w:rsid w:val="00142280"/>
    <w:rsid w:val="0014533F"/>
    <w:rsid w:val="001458D0"/>
    <w:rsid w:val="00145FF1"/>
    <w:rsid w:val="00146712"/>
    <w:rsid w:val="00146ABF"/>
    <w:rsid w:val="00147946"/>
    <w:rsid w:val="001526E7"/>
    <w:rsid w:val="00152D09"/>
    <w:rsid w:val="0015469A"/>
    <w:rsid w:val="00154B38"/>
    <w:rsid w:val="001553F6"/>
    <w:rsid w:val="001559D0"/>
    <w:rsid w:val="0015656F"/>
    <w:rsid w:val="00157487"/>
    <w:rsid w:val="00157D94"/>
    <w:rsid w:val="00160953"/>
    <w:rsid w:val="00161CEF"/>
    <w:rsid w:val="0016228C"/>
    <w:rsid w:val="00163497"/>
    <w:rsid w:val="0016481F"/>
    <w:rsid w:val="0016587D"/>
    <w:rsid w:val="001666CD"/>
    <w:rsid w:val="00166F2B"/>
    <w:rsid w:val="001672CA"/>
    <w:rsid w:val="00170A39"/>
    <w:rsid w:val="00170E56"/>
    <w:rsid w:val="0017191C"/>
    <w:rsid w:val="00172080"/>
    <w:rsid w:val="00173AB8"/>
    <w:rsid w:val="00173B88"/>
    <w:rsid w:val="00174979"/>
    <w:rsid w:val="00176027"/>
    <w:rsid w:val="00177CE9"/>
    <w:rsid w:val="00181C6D"/>
    <w:rsid w:val="00182085"/>
    <w:rsid w:val="00186F84"/>
    <w:rsid w:val="00187129"/>
    <w:rsid w:val="001936D8"/>
    <w:rsid w:val="00193CD0"/>
    <w:rsid w:val="0019612D"/>
    <w:rsid w:val="001973BD"/>
    <w:rsid w:val="00197CB1"/>
    <w:rsid w:val="001A18B0"/>
    <w:rsid w:val="001A33F8"/>
    <w:rsid w:val="001A3A0A"/>
    <w:rsid w:val="001A509D"/>
    <w:rsid w:val="001A632A"/>
    <w:rsid w:val="001A6BAB"/>
    <w:rsid w:val="001B45DE"/>
    <w:rsid w:val="001B4872"/>
    <w:rsid w:val="001B6033"/>
    <w:rsid w:val="001B6A8E"/>
    <w:rsid w:val="001B73BF"/>
    <w:rsid w:val="001B7E07"/>
    <w:rsid w:val="001C0D9F"/>
    <w:rsid w:val="001C2350"/>
    <w:rsid w:val="001C3474"/>
    <w:rsid w:val="001C3D1C"/>
    <w:rsid w:val="001C42C3"/>
    <w:rsid w:val="001C4416"/>
    <w:rsid w:val="001C7059"/>
    <w:rsid w:val="001C7316"/>
    <w:rsid w:val="001D0DEA"/>
    <w:rsid w:val="001D1DB5"/>
    <w:rsid w:val="001D26EF"/>
    <w:rsid w:val="001D2C7D"/>
    <w:rsid w:val="001D372C"/>
    <w:rsid w:val="001D6430"/>
    <w:rsid w:val="001E0952"/>
    <w:rsid w:val="001E0979"/>
    <w:rsid w:val="001E20E0"/>
    <w:rsid w:val="001E2B83"/>
    <w:rsid w:val="001E5451"/>
    <w:rsid w:val="001F2549"/>
    <w:rsid w:val="001F54C9"/>
    <w:rsid w:val="001F6931"/>
    <w:rsid w:val="00202259"/>
    <w:rsid w:val="00202A5F"/>
    <w:rsid w:val="00204395"/>
    <w:rsid w:val="0020708C"/>
    <w:rsid w:val="00207353"/>
    <w:rsid w:val="00210117"/>
    <w:rsid w:val="00210A84"/>
    <w:rsid w:val="00210AD9"/>
    <w:rsid w:val="00211B29"/>
    <w:rsid w:val="00211B34"/>
    <w:rsid w:val="00212BF1"/>
    <w:rsid w:val="002142F8"/>
    <w:rsid w:val="002152D6"/>
    <w:rsid w:val="0021777A"/>
    <w:rsid w:val="0022061F"/>
    <w:rsid w:val="002211D8"/>
    <w:rsid w:val="0022329E"/>
    <w:rsid w:val="00224570"/>
    <w:rsid w:val="00225EDB"/>
    <w:rsid w:val="00230F9F"/>
    <w:rsid w:val="002322C7"/>
    <w:rsid w:val="00233B3A"/>
    <w:rsid w:val="002342BE"/>
    <w:rsid w:val="00234B56"/>
    <w:rsid w:val="00235651"/>
    <w:rsid w:val="002367D8"/>
    <w:rsid w:val="00236E3B"/>
    <w:rsid w:val="002376C8"/>
    <w:rsid w:val="00241E69"/>
    <w:rsid w:val="002428BE"/>
    <w:rsid w:val="0024458C"/>
    <w:rsid w:val="00244A42"/>
    <w:rsid w:val="00244D17"/>
    <w:rsid w:val="00245038"/>
    <w:rsid w:val="00245808"/>
    <w:rsid w:val="00251DD1"/>
    <w:rsid w:val="002525BA"/>
    <w:rsid w:val="0025492E"/>
    <w:rsid w:val="0025582E"/>
    <w:rsid w:val="0025605D"/>
    <w:rsid w:val="0025747B"/>
    <w:rsid w:val="00260122"/>
    <w:rsid w:val="00261777"/>
    <w:rsid w:val="00261A26"/>
    <w:rsid w:val="002626F4"/>
    <w:rsid w:val="00263361"/>
    <w:rsid w:val="00263A9D"/>
    <w:rsid w:val="0026535D"/>
    <w:rsid w:val="002660CD"/>
    <w:rsid w:val="00266401"/>
    <w:rsid w:val="00267D97"/>
    <w:rsid w:val="002718EE"/>
    <w:rsid w:val="00272BD1"/>
    <w:rsid w:val="00272C48"/>
    <w:rsid w:val="0027347C"/>
    <w:rsid w:val="00273AA3"/>
    <w:rsid w:val="00275819"/>
    <w:rsid w:val="002764BC"/>
    <w:rsid w:val="0027757D"/>
    <w:rsid w:val="0027770C"/>
    <w:rsid w:val="00280382"/>
    <w:rsid w:val="00280B3C"/>
    <w:rsid w:val="00281D61"/>
    <w:rsid w:val="00283249"/>
    <w:rsid w:val="002832EF"/>
    <w:rsid w:val="00283717"/>
    <w:rsid w:val="002849D8"/>
    <w:rsid w:val="002854AB"/>
    <w:rsid w:val="00290EB9"/>
    <w:rsid w:val="0029261C"/>
    <w:rsid w:val="002934ED"/>
    <w:rsid w:val="002972F0"/>
    <w:rsid w:val="00297AB2"/>
    <w:rsid w:val="002A005B"/>
    <w:rsid w:val="002A1052"/>
    <w:rsid w:val="002A2DE6"/>
    <w:rsid w:val="002A458C"/>
    <w:rsid w:val="002A5CF3"/>
    <w:rsid w:val="002A6815"/>
    <w:rsid w:val="002A6AB7"/>
    <w:rsid w:val="002B20DB"/>
    <w:rsid w:val="002B2297"/>
    <w:rsid w:val="002B3C51"/>
    <w:rsid w:val="002B651F"/>
    <w:rsid w:val="002C19B7"/>
    <w:rsid w:val="002C64C6"/>
    <w:rsid w:val="002C6AB5"/>
    <w:rsid w:val="002C7CDC"/>
    <w:rsid w:val="002C7EEF"/>
    <w:rsid w:val="002D0A92"/>
    <w:rsid w:val="002D122C"/>
    <w:rsid w:val="002D234A"/>
    <w:rsid w:val="002D267F"/>
    <w:rsid w:val="002D2CF0"/>
    <w:rsid w:val="002E03E2"/>
    <w:rsid w:val="002E0705"/>
    <w:rsid w:val="002E0C79"/>
    <w:rsid w:val="002E13A1"/>
    <w:rsid w:val="002E2236"/>
    <w:rsid w:val="002E2EBB"/>
    <w:rsid w:val="002E3B6E"/>
    <w:rsid w:val="002E4364"/>
    <w:rsid w:val="002E511C"/>
    <w:rsid w:val="002E6A0C"/>
    <w:rsid w:val="002E6B87"/>
    <w:rsid w:val="002E7924"/>
    <w:rsid w:val="002F0CC3"/>
    <w:rsid w:val="002F3CD0"/>
    <w:rsid w:val="002F3F0F"/>
    <w:rsid w:val="002F4BEE"/>
    <w:rsid w:val="002F5DA0"/>
    <w:rsid w:val="002F5E51"/>
    <w:rsid w:val="002F6205"/>
    <w:rsid w:val="002F6BEC"/>
    <w:rsid w:val="002F6C14"/>
    <w:rsid w:val="002F7B61"/>
    <w:rsid w:val="00300B8F"/>
    <w:rsid w:val="00304A81"/>
    <w:rsid w:val="00304C03"/>
    <w:rsid w:val="003053C4"/>
    <w:rsid w:val="003077F5"/>
    <w:rsid w:val="00310316"/>
    <w:rsid w:val="00310DE1"/>
    <w:rsid w:val="0031449A"/>
    <w:rsid w:val="0031648B"/>
    <w:rsid w:val="0031712B"/>
    <w:rsid w:val="00321BB3"/>
    <w:rsid w:val="003239AF"/>
    <w:rsid w:val="00323C93"/>
    <w:rsid w:val="003252CE"/>
    <w:rsid w:val="003268FC"/>
    <w:rsid w:val="00327B51"/>
    <w:rsid w:val="00330011"/>
    <w:rsid w:val="003311AC"/>
    <w:rsid w:val="00331DD6"/>
    <w:rsid w:val="0033234F"/>
    <w:rsid w:val="00332AF8"/>
    <w:rsid w:val="00334EA5"/>
    <w:rsid w:val="00335D3D"/>
    <w:rsid w:val="003408E5"/>
    <w:rsid w:val="00342FD5"/>
    <w:rsid w:val="003437BC"/>
    <w:rsid w:val="00343C37"/>
    <w:rsid w:val="0034668F"/>
    <w:rsid w:val="00346C49"/>
    <w:rsid w:val="00347122"/>
    <w:rsid w:val="00350796"/>
    <w:rsid w:val="00350F06"/>
    <w:rsid w:val="0035205E"/>
    <w:rsid w:val="003525CF"/>
    <w:rsid w:val="00353C59"/>
    <w:rsid w:val="003541B0"/>
    <w:rsid w:val="003559DA"/>
    <w:rsid w:val="00357600"/>
    <w:rsid w:val="0036042C"/>
    <w:rsid w:val="003606D9"/>
    <w:rsid w:val="003607BA"/>
    <w:rsid w:val="00367680"/>
    <w:rsid w:val="003677E4"/>
    <w:rsid w:val="003677EA"/>
    <w:rsid w:val="003735F5"/>
    <w:rsid w:val="00375548"/>
    <w:rsid w:val="00376255"/>
    <w:rsid w:val="00376392"/>
    <w:rsid w:val="00376AFB"/>
    <w:rsid w:val="00377536"/>
    <w:rsid w:val="00381637"/>
    <w:rsid w:val="00382E44"/>
    <w:rsid w:val="0038450B"/>
    <w:rsid w:val="00385EC3"/>
    <w:rsid w:val="00385F38"/>
    <w:rsid w:val="00385FD5"/>
    <w:rsid w:val="00387AF0"/>
    <w:rsid w:val="00387FAC"/>
    <w:rsid w:val="00390134"/>
    <w:rsid w:val="00390211"/>
    <w:rsid w:val="00390DEE"/>
    <w:rsid w:val="00391DD4"/>
    <w:rsid w:val="00392266"/>
    <w:rsid w:val="003922B3"/>
    <w:rsid w:val="00392B9E"/>
    <w:rsid w:val="003930F5"/>
    <w:rsid w:val="00393B54"/>
    <w:rsid w:val="0039411E"/>
    <w:rsid w:val="00394951"/>
    <w:rsid w:val="00394E04"/>
    <w:rsid w:val="00395F0B"/>
    <w:rsid w:val="00396114"/>
    <w:rsid w:val="00397008"/>
    <w:rsid w:val="00397263"/>
    <w:rsid w:val="003A045C"/>
    <w:rsid w:val="003A0C40"/>
    <w:rsid w:val="003A1C98"/>
    <w:rsid w:val="003A1F64"/>
    <w:rsid w:val="003A2230"/>
    <w:rsid w:val="003A3909"/>
    <w:rsid w:val="003A54DB"/>
    <w:rsid w:val="003A56EF"/>
    <w:rsid w:val="003A7789"/>
    <w:rsid w:val="003A780A"/>
    <w:rsid w:val="003B087A"/>
    <w:rsid w:val="003B2066"/>
    <w:rsid w:val="003B2607"/>
    <w:rsid w:val="003B2BDE"/>
    <w:rsid w:val="003B2C29"/>
    <w:rsid w:val="003B4511"/>
    <w:rsid w:val="003B4AFE"/>
    <w:rsid w:val="003B76EE"/>
    <w:rsid w:val="003C014C"/>
    <w:rsid w:val="003C04CB"/>
    <w:rsid w:val="003C0AA7"/>
    <w:rsid w:val="003C0D1A"/>
    <w:rsid w:val="003C1D91"/>
    <w:rsid w:val="003C2377"/>
    <w:rsid w:val="003C2660"/>
    <w:rsid w:val="003C2D45"/>
    <w:rsid w:val="003C3D47"/>
    <w:rsid w:val="003C474A"/>
    <w:rsid w:val="003C47F5"/>
    <w:rsid w:val="003C54AD"/>
    <w:rsid w:val="003C5F9E"/>
    <w:rsid w:val="003C6270"/>
    <w:rsid w:val="003C65FD"/>
    <w:rsid w:val="003C78F8"/>
    <w:rsid w:val="003C7BBC"/>
    <w:rsid w:val="003D1494"/>
    <w:rsid w:val="003D2226"/>
    <w:rsid w:val="003D2B78"/>
    <w:rsid w:val="003D4CCC"/>
    <w:rsid w:val="003D57F1"/>
    <w:rsid w:val="003D5A6F"/>
    <w:rsid w:val="003D5EA0"/>
    <w:rsid w:val="003D72ED"/>
    <w:rsid w:val="003D7E7C"/>
    <w:rsid w:val="003E12A3"/>
    <w:rsid w:val="003E1B98"/>
    <w:rsid w:val="003E25D2"/>
    <w:rsid w:val="003E300C"/>
    <w:rsid w:val="003E3299"/>
    <w:rsid w:val="003E6B77"/>
    <w:rsid w:val="003E6E0B"/>
    <w:rsid w:val="003E701B"/>
    <w:rsid w:val="003F0220"/>
    <w:rsid w:val="003F0AEB"/>
    <w:rsid w:val="003F1ADE"/>
    <w:rsid w:val="003F2C20"/>
    <w:rsid w:val="003F3D44"/>
    <w:rsid w:val="003F4760"/>
    <w:rsid w:val="003F4B1C"/>
    <w:rsid w:val="003F6315"/>
    <w:rsid w:val="003F6CF2"/>
    <w:rsid w:val="003F7440"/>
    <w:rsid w:val="003F7A62"/>
    <w:rsid w:val="00400FC1"/>
    <w:rsid w:val="00401372"/>
    <w:rsid w:val="004017D8"/>
    <w:rsid w:val="00401F05"/>
    <w:rsid w:val="0040291D"/>
    <w:rsid w:val="00403105"/>
    <w:rsid w:val="004040E7"/>
    <w:rsid w:val="004055D0"/>
    <w:rsid w:val="00406020"/>
    <w:rsid w:val="004061EE"/>
    <w:rsid w:val="00407102"/>
    <w:rsid w:val="00410D0D"/>
    <w:rsid w:val="00410F49"/>
    <w:rsid w:val="0041166C"/>
    <w:rsid w:val="004121B0"/>
    <w:rsid w:val="00412556"/>
    <w:rsid w:val="004128AC"/>
    <w:rsid w:val="00412C47"/>
    <w:rsid w:val="00413253"/>
    <w:rsid w:val="00413B8B"/>
    <w:rsid w:val="004145B1"/>
    <w:rsid w:val="00414C22"/>
    <w:rsid w:val="00420208"/>
    <w:rsid w:val="00420FAA"/>
    <w:rsid w:val="00423305"/>
    <w:rsid w:val="0042655B"/>
    <w:rsid w:val="00427893"/>
    <w:rsid w:val="00431382"/>
    <w:rsid w:val="004319E4"/>
    <w:rsid w:val="00433394"/>
    <w:rsid w:val="00437A81"/>
    <w:rsid w:val="004401F1"/>
    <w:rsid w:val="004415C3"/>
    <w:rsid w:val="00446B83"/>
    <w:rsid w:val="00450050"/>
    <w:rsid w:val="00450169"/>
    <w:rsid w:val="00450CFA"/>
    <w:rsid w:val="00450DAF"/>
    <w:rsid w:val="00451D4E"/>
    <w:rsid w:val="00452915"/>
    <w:rsid w:val="0045383E"/>
    <w:rsid w:val="00455F24"/>
    <w:rsid w:val="00456186"/>
    <w:rsid w:val="0046062B"/>
    <w:rsid w:val="00460741"/>
    <w:rsid w:val="004608BD"/>
    <w:rsid w:val="00460DA5"/>
    <w:rsid w:val="0046301E"/>
    <w:rsid w:val="004636A7"/>
    <w:rsid w:val="00463F1B"/>
    <w:rsid w:val="00463F1E"/>
    <w:rsid w:val="00465C6B"/>
    <w:rsid w:val="00465D2E"/>
    <w:rsid w:val="00466236"/>
    <w:rsid w:val="00467D7E"/>
    <w:rsid w:val="00470DDD"/>
    <w:rsid w:val="0047383C"/>
    <w:rsid w:val="0047708E"/>
    <w:rsid w:val="00477126"/>
    <w:rsid w:val="0048005E"/>
    <w:rsid w:val="00480604"/>
    <w:rsid w:val="004812C9"/>
    <w:rsid w:val="0048147C"/>
    <w:rsid w:val="004817B2"/>
    <w:rsid w:val="004864F1"/>
    <w:rsid w:val="00491294"/>
    <w:rsid w:val="00493B31"/>
    <w:rsid w:val="0049438D"/>
    <w:rsid w:val="00495B9A"/>
    <w:rsid w:val="00495C10"/>
    <w:rsid w:val="004A1599"/>
    <w:rsid w:val="004A199B"/>
    <w:rsid w:val="004A1E0D"/>
    <w:rsid w:val="004A25CD"/>
    <w:rsid w:val="004A2794"/>
    <w:rsid w:val="004A2EAC"/>
    <w:rsid w:val="004A4C97"/>
    <w:rsid w:val="004A4D71"/>
    <w:rsid w:val="004A4D9D"/>
    <w:rsid w:val="004A5062"/>
    <w:rsid w:val="004A54D3"/>
    <w:rsid w:val="004A56A1"/>
    <w:rsid w:val="004A58D0"/>
    <w:rsid w:val="004A657C"/>
    <w:rsid w:val="004A68DB"/>
    <w:rsid w:val="004B0B89"/>
    <w:rsid w:val="004B0D75"/>
    <w:rsid w:val="004B11FC"/>
    <w:rsid w:val="004B16FF"/>
    <w:rsid w:val="004B5C66"/>
    <w:rsid w:val="004B5D75"/>
    <w:rsid w:val="004B6DF0"/>
    <w:rsid w:val="004B7328"/>
    <w:rsid w:val="004C218B"/>
    <w:rsid w:val="004C2421"/>
    <w:rsid w:val="004C3E26"/>
    <w:rsid w:val="004C4D0A"/>
    <w:rsid w:val="004C54E4"/>
    <w:rsid w:val="004C5AEC"/>
    <w:rsid w:val="004C614A"/>
    <w:rsid w:val="004C69FD"/>
    <w:rsid w:val="004C6BF3"/>
    <w:rsid w:val="004D0036"/>
    <w:rsid w:val="004D1592"/>
    <w:rsid w:val="004D1698"/>
    <w:rsid w:val="004D1908"/>
    <w:rsid w:val="004D365F"/>
    <w:rsid w:val="004D3A85"/>
    <w:rsid w:val="004D607E"/>
    <w:rsid w:val="004E25FA"/>
    <w:rsid w:val="004E4A30"/>
    <w:rsid w:val="004E68FB"/>
    <w:rsid w:val="004F0D01"/>
    <w:rsid w:val="004F2DF5"/>
    <w:rsid w:val="004F54E1"/>
    <w:rsid w:val="004F6992"/>
    <w:rsid w:val="0050042D"/>
    <w:rsid w:val="00500488"/>
    <w:rsid w:val="005027AB"/>
    <w:rsid w:val="00505586"/>
    <w:rsid w:val="005060DD"/>
    <w:rsid w:val="005077BB"/>
    <w:rsid w:val="00507A85"/>
    <w:rsid w:val="005102E7"/>
    <w:rsid w:val="00510D22"/>
    <w:rsid w:val="005120E0"/>
    <w:rsid w:val="0051238A"/>
    <w:rsid w:val="005146EB"/>
    <w:rsid w:val="0051471D"/>
    <w:rsid w:val="00514816"/>
    <w:rsid w:val="0051527A"/>
    <w:rsid w:val="0051618A"/>
    <w:rsid w:val="0051708D"/>
    <w:rsid w:val="005176C2"/>
    <w:rsid w:val="005178FA"/>
    <w:rsid w:val="00517AF3"/>
    <w:rsid w:val="00520D61"/>
    <w:rsid w:val="0052630A"/>
    <w:rsid w:val="005273CA"/>
    <w:rsid w:val="00527C42"/>
    <w:rsid w:val="00530A28"/>
    <w:rsid w:val="005353EE"/>
    <w:rsid w:val="0053630B"/>
    <w:rsid w:val="00536BFA"/>
    <w:rsid w:val="00537BAC"/>
    <w:rsid w:val="00537C57"/>
    <w:rsid w:val="005405AA"/>
    <w:rsid w:val="005432C3"/>
    <w:rsid w:val="00543DCC"/>
    <w:rsid w:val="00544889"/>
    <w:rsid w:val="00545337"/>
    <w:rsid w:val="005461B6"/>
    <w:rsid w:val="005464F4"/>
    <w:rsid w:val="0055173D"/>
    <w:rsid w:val="005564CD"/>
    <w:rsid w:val="005574A0"/>
    <w:rsid w:val="005574C4"/>
    <w:rsid w:val="005611BF"/>
    <w:rsid w:val="00561A98"/>
    <w:rsid w:val="0056259B"/>
    <w:rsid w:val="00565392"/>
    <w:rsid w:val="00567545"/>
    <w:rsid w:val="00570DE0"/>
    <w:rsid w:val="00571604"/>
    <w:rsid w:val="00574E9D"/>
    <w:rsid w:val="0057662F"/>
    <w:rsid w:val="00581250"/>
    <w:rsid w:val="00581492"/>
    <w:rsid w:val="00581BB7"/>
    <w:rsid w:val="00582C3C"/>
    <w:rsid w:val="005830C6"/>
    <w:rsid w:val="005845B4"/>
    <w:rsid w:val="005849AB"/>
    <w:rsid w:val="00585159"/>
    <w:rsid w:val="005852A8"/>
    <w:rsid w:val="00585306"/>
    <w:rsid w:val="0058754F"/>
    <w:rsid w:val="005911EB"/>
    <w:rsid w:val="00592345"/>
    <w:rsid w:val="005934F1"/>
    <w:rsid w:val="0059546F"/>
    <w:rsid w:val="00595B7D"/>
    <w:rsid w:val="00595C57"/>
    <w:rsid w:val="00596786"/>
    <w:rsid w:val="005969E2"/>
    <w:rsid w:val="005977EC"/>
    <w:rsid w:val="005A0223"/>
    <w:rsid w:val="005A0AE0"/>
    <w:rsid w:val="005A1EF3"/>
    <w:rsid w:val="005A237E"/>
    <w:rsid w:val="005A2656"/>
    <w:rsid w:val="005A33CC"/>
    <w:rsid w:val="005A3C49"/>
    <w:rsid w:val="005A4C75"/>
    <w:rsid w:val="005A69E0"/>
    <w:rsid w:val="005A7EA0"/>
    <w:rsid w:val="005B0243"/>
    <w:rsid w:val="005B03F9"/>
    <w:rsid w:val="005B1AF6"/>
    <w:rsid w:val="005B22D2"/>
    <w:rsid w:val="005B4931"/>
    <w:rsid w:val="005B4D62"/>
    <w:rsid w:val="005B5B9A"/>
    <w:rsid w:val="005B7217"/>
    <w:rsid w:val="005B7CC2"/>
    <w:rsid w:val="005C08B6"/>
    <w:rsid w:val="005C0CA3"/>
    <w:rsid w:val="005C3152"/>
    <w:rsid w:val="005C3869"/>
    <w:rsid w:val="005C4033"/>
    <w:rsid w:val="005C4474"/>
    <w:rsid w:val="005C4835"/>
    <w:rsid w:val="005C4867"/>
    <w:rsid w:val="005C4B50"/>
    <w:rsid w:val="005C5581"/>
    <w:rsid w:val="005C59C3"/>
    <w:rsid w:val="005C6D01"/>
    <w:rsid w:val="005C7C73"/>
    <w:rsid w:val="005D005F"/>
    <w:rsid w:val="005D0294"/>
    <w:rsid w:val="005D7517"/>
    <w:rsid w:val="005E0219"/>
    <w:rsid w:val="005E0BA6"/>
    <w:rsid w:val="005E0E04"/>
    <w:rsid w:val="005E0E51"/>
    <w:rsid w:val="005E11A5"/>
    <w:rsid w:val="005E32EA"/>
    <w:rsid w:val="005E347E"/>
    <w:rsid w:val="005E4DD2"/>
    <w:rsid w:val="005E4E56"/>
    <w:rsid w:val="005E73AC"/>
    <w:rsid w:val="005F04D2"/>
    <w:rsid w:val="005F1F1D"/>
    <w:rsid w:val="005F2BED"/>
    <w:rsid w:val="005F318D"/>
    <w:rsid w:val="005F3FF8"/>
    <w:rsid w:val="005F44A4"/>
    <w:rsid w:val="005F4E44"/>
    <w:rsid w:val="005F73F7"/>
    <w:rsid w:val="0060311D"/>
    <w:rsid w:val="006039B4"/>
    <w:rsid w:val="00606605"/>
    <w:rsid w:val="006103F0"/>
    <w:rsid w:val="00610AB3"/>
    <w:rsid w:val="006116F4"/>
    <w:rsid w:val="00611CFB"/>
    <w:rsid w:val="00612E74"/>
    <w:rsid w:val="0061307C"/>
    <w:rsid w:val="00614138"/>
    <w:rsid w:val="006141BC"/>
    <w:rsid w:val="00614AB8"/>
    <w:rsid w:val="00614EB0"/>
    <w:rsid w:val="00614EE6"/>
    <w:rsid w:val="00615312"/>
    <w:rsid w:val="00615890"/>
    <w:rsid w:val="00615D28"/>
    <w:rsid w:val="006161F6"/>
    <w:rsid w:val="00617281"/>
    <w:rsid w:val="006206D9"/>
    <w:rsid w:val="00620A1E"/>
    <w:rsid w:val="0062112B"/>
    <w:rsid w:val="0062357C"/>
    <w:rsid w:val="006249B6"/>
    <w:rsid w:val="00624EFC"/>
    <w:rsid w:val="006257FB"/>
    <w:rsid w:val="0062656E"/>
    <w:rsid w:val="00626B83"/>
    <w:rsid w:val="006275DC"/>
    <w:rsid w:val="00627B3E"/>
    <w:rsid w:val="00631B87"/>
    <w:rsid w:val="00631F32"/>
    <w:rsid w:val="006321D8"/>
    <w:rsid w:val="00632FEC"/>
    <w:rsid w:val="00634926"/>
    <w:rsid w:val="006363D4"/>
    <w:rsid w:val="0063760C"/>
    <w:rsid w:val="00637644"/>
    <w:rsid w:val="00637D8B"/>
    <w:rsid w:val="006401BC"/>
    <w:rsid w:val="006412FE"/>
    <w:rsid w:val="00642202"/>
    <w:rsid w:val="00642D8D"/>
    <w:rsid w:val="006432A8"/>
    <w:rsid w:val="00643B78"/>
    <w:rsid w:val="00646B40"/>
    <w:rsid w:val="0064718A"/>
    <w:rsid w:val="00647E8B"/>
    <w:rsid w:val="00647F3D"/>
    <w:rsid w:val="00653923"/>
    <w:rsid w:val="00653AB5"/>
    <w:rsid w:val="006549A6"/>
    <w:rsid w:val="00657826"/>
    <w:rsid w:val="0065782D"/>
    <w:rsid w:val="00660A6E"/>
    <w:rsid w:val="00661626"/>
    <w:rsid w:val="00661D23"/>
    <w:rsid w:val="0066271F"/>
    <w:rsid w:val="00663001"/>
    <w:rsid w:val="006641E9"/>
    <w:rsid w:val="006643DD"/>
    <w:rsid w:val="00666791"/>
    <w:rsid w:val="00666A7B"/>
    <w:rsid w:val="00667774"/>
    <w:rsid w:val="00671138"/>
    <w:rsid w:val="00673030"/>
    <w:rsid w:val="006739B5"/>
    <w:rsid w:val="00674C1A"/>
    <w:rsid w:val="00674F4E"/>
    <w:rsid w:val="006757EE"/>
    <w:rsid w:val="00680FDB"/>
    <w:rsid w:val="00681CF3"/>
    <w:rsid w:val="00682D7F"/>
    <w:rsid w:val="006832A2"/>
    <w:rsid w:val="0068369A"/>
    <w:rsid w:val="00683939"/>
    <w:rsid w:val="00684188"/>
    <w:rsid w:val="006841D3"/>
    <w:rsid w:val="00684625"/>
    <w:rsid w:val="006858C8"/>
    <w:rsid w:val="00686073"/>
    <w:rsid w:val="00686E4A"/>
    <w:rsid w:val="00687CD1"/>
    <w:rsid w:val="00690132"/>
    <w:rsid w:val="0069303F"/>
    <w:rsid w:val="00694FF3"/>
    <w:rsid w:val="00696C42"/>
    <w:rsid w:val="00697134"/>
    <w:rsid w:val="00697452"/>
    <w:rsid w:val="006A0442"/>
    <w:rsid w:val="006A390C"/>
    <w:rsid w:val="006A4E5C"/>
    <w:rsid w:val="006A4F92"/>
    <w:rsid w:val="006A5412"/>
    <w:rsid w:val="006A6EAB"/>
    <w:rsid w:val="006A7385"/>
    <w:rsid w:val="006B0CB1"/>
    <w:rsid w:val="006B2E26"/>
    <w:rsid w:val="006B5DAC"/>
    <w:rsid w:val="006C077A"/>
    <w:rsid w:val="006C12FB"/>
    <w:rsid w:val="006C4C5B"/>
    <w:rsid w:val="006C75FA"/>
    <w:rsid w:val="006D1ACE"/>
    <w:rsid w:val="006D1CCF"/>
    <w:rsid w:val="006D3C84"/>
    <w:rsid w:val="006D4B45"/>
    <w:rsid w:val="006D4DF8"/>
    <w:rsid w:val="006D6250"/>
    <w:rsid w:val="006D6282"/>
    <w:rsid w:val="006D6422"/>
    <w:rsid w:val="006D660B"/>
    <w:rsid w:val="006E073A"/>
    <w:rsid w:val="006E1E90"/>
    <w:rsid w:val="006E39E1"/>
    <w:rsid w:val="006E45E7"/>
    <w:rsid w:val="006E61BE"/>
    <w:rsid w:val="006E6402"/>
    <w:rsid w:val="006E77EB"/>
    <w:rsid w:val="006F1A5D"/>
    <w:rsid w:val="006F224C"/>
    <w:rsid w:val="006F271B"/>
    <w:rsid w:val="006F362D"/>
    <w:rsid w:val="006F45E3"/>
    <w:rsid w:val="006F67ED"/>
    <w:rsid w:val="006F6AA2"/>
    <w:rsid w:val="0070017F"/>
    <w:rsid w:val="00700517"/>
    <w:rsid w:val="007035A7"/>
    <w:rsid w:val="007037A0"/>
    <w:rsid w:val="0070429E"/>
    <w:rsid w:val="00704DB8"/>
    <w:rsid w:val="0070543F"/>
    <w:rsid w:val="00705A96"/>
    <w:rsid w:val="00705D36"/>
    <w:rsid w:val="00707EEE"/>
    <w:rsid w:val="0071098E"/>
    <w:rsid w:val="007117C7"/>
    <w:rsid w:val="00711CEF"/>
    <w:rsid w:val="00711EE3"/>
    <w:rsid w:val="007141E3"/>
    <w:rsid w:val="00715590"/>
    <w:rsid w:val="0071603B"/>
    <w:rsid w:val="0071645E"/>
    <w:rsid w:val="00716B55"/>
    <w:rsid w:val="00716D8D"/>
    <w:rsid w:val="00722D20"/>
    <w:rsid w:val="007236B9"/>
    <w:rsid w:val="0072503D"/>
    <w:rsid w:val="0072548F"/>
    <w:rsid w:val="007260A4"/>
    <w:rsid w:val="007273F1"/>
    <w:rsid w:val="007313D0"/>
    <w:rsid w:val="007325E7"/>
    <w:rsid w:val="007332E2"/>
    <w:rsid w:val="00733848"/>
    <w:rsid w:val="00734667"/>
    <w:rsid w:val="00736AF5"/>
    <w:rsid w:val="00737366"/>
    <w:rsid w:val="007374CD"/>
    <w:rsid w:val="007403F5"/>
    <w:rsid w:val="00740DB2"/>
    <w:rsid w:val="00741F66"/>
    <w:rsid w:val="00742DA9"/>
    <w:rsid w:val="00742F0B"/>
    <w:rsid w:val="00743D4E"/>
    <w:rsid w:val="0074489C"/>
    <w:rsid w:val="007450BC"/>
    <w:rsid w:val="007455C6"/>
    <w:rsid w:val="00746883"/>
    <w:rsid w:val="00746998"/>
    <w:rsid w:val="00746C98"/>
    <w:rsid w:val="0074739F"/>
    <w:rsid w:val="00747965"/>
    <w:rsid w:val="007514F2"/>
    <w:rsid w:val="00751D21"/>
    <w:rsid w:val="00751DC0"/>
    <w:rsid w:val="0075326E"/>
    <w:rsid w:val="0075470D"/>
    <w:rsid w:val="00754A22"/>
    <w:rsid w:val="00755026"/>
    <w:rsid w:val="0076060B"/>
    <w:rsid w:val="0076083A"/>
    <w:rsid w:val="00760AD6"/>
    <w:rsid w:val="0076221B"/>
    <w:rsid w:val="0076363F"/>
    <w:rsid w:val="00766519"/>
    <w:rsid w:val="00767469"/>
    <w:rsid w:val="00770833"/>
    <w:rsid w:val="00770FCA"/>
    <w:rsid w:val="007716EE"/>
    <w:rsid w:val="00772421"/>
    <w:rsid w:val="00772449"/>
    <w:rsid w:val="00772FC2"/>
    <w:rsid w:val="007735F4"/>
    <w:rsid w:val="00773D50"/>
    <w:rsid w:val="007756CB"/>
    <w:rsid w:val="00777A7C"/>
    <w:rsid w:val="00780579"/>
    <w:rsid w:val="00780D44"/>
    <w:rsid w:val="00781366"/>
    <w:rsid w:val="0078155C"/>
    <w:rsid w:val="00781933"/>
    <w:rsid w:val="007820E0"/>
    <w:rsid w:val="00783B3C"/>
    <w:rsid w:val="007842B9"/>
    <w:rsid w:val="00784A74"/>
    <w:rsid w:val="007869CF"/>
    <w:rsid w:val="007875EC"/>
    <w:rsid w:val="007923B3"/>
    <w:rsid w:val="00793E2F"/>
    <w:rsid w:val="007952BB"/>
    <w:rsid w:val="00796671"/>
    <w:rsid w:val="0079687F"/>
    <w:rsid w:val="00797264"/>
    <w:rsid w:val="00797AD0"/>
    <w:rsid w:val="007A0BC1"/>
    <w:rsid w:val="007A161E"/>
    <w:rsid w:val="007A25A9"/>
    <w:rsid w:val="007A7477"/>
    <w:rsid w:val="007B07FC"/>
    <w:rsid w:val="007B15CD"/>
    <w:rsid w:val="007B46AB"/>
    <w:rsid w:val="007B54F7"/>
    <w:rsid w:val="007B63CB"/>
    <w:rsid w:val="007B735A"/>
    <w:rsid w:val="007C00DC"/>
    <w:rsid w:val="007C02FC"/>
    <w:rsid w:val="007C0946"/>
    <w:rsid w:val="007C4A3E"/>
    <w:rsid w:val="007C4F15"/>
    <w:rsid w:val="007C61CB"/>
    <w:rsid w:val="007C65E4"/>
    <w:rsid w:val="007C6868"/>
    <w:rsid w:val="007C6A49"/>
    <w:rsid w:val="007C72EC"/>
    <w:rsid w:val="007D19E9"/>
    <w:rsid w:val="007D229C"/>
    <w:rsid w:val="007D2888"/>
    <w:rsid w:val="007D2CFE"/>
    <w:rsid w:val="007D36E5"/>
    <w:rsid w:val="007D53A4"/>
    <w:rsid w:val="007D54F8"/>
    <w:rsid w:val="007D6441"/>
    <w:rsid w:val="007D65C1"/>
    <w:rsid w:val="007E1954"/>
    <w:rsid w:val="007E1A0A"/>
    <w:rsid w:val="007E1A48"/>
    <w:rsid w:val="007E2BC2"/>
    <w:rsid w:val="007E3855"/>
    <w:rsid w:val="007E3FA5"/>
    <w:rsid w:val="007E4B29"/>
    <w:rsid w:val="007E5AB2"/>
    <w:rsid w:val="007E5BFE"/>
    <w:rsid w:val="007E669C"/>
    <w:rsid w:val="007E7C03"/>
    <w:rsid w:val="007F008C"/>
    <w:rsid w:val="007F00BB"/>
    <w:rsid w:val="007F182D"/>
    <w:rsid w:val="007F26EA"/>
    <w:rsid w:val="007F3D41"/>
    <w:rsid w:val="007F69B6"/>
    <w:rsid w:val="007F6EF3"/>
    <w:rsid w:val="007F7460"/>
    <w:rsid w:val="007F76B4"/>
    <w:rsid w:val="00800E8E"/>
    <w:rsid w:val="00800F17"/>
    <w:rsid w:val="008016FA"/>
    <w:rsid w:val="00801872"/>
    <w:rsid w:val="0080252F"/>
    <w:rsid w:val="00802608"/>
    <w:rsid w:val="00802BEE"/>
    <w:rsid w:val="00802DFD"/>
    <w:rsid w:val="00802F3B"/>
    <w:rsid w:val="00804D8A"/>
    <w:rsid w:val="008051A6"/>
    <w:rsid w:val="00805F03"/>
    <w:rsid w:val="00806E15"/>
    <w:rsid w:val="008073F3"/>
    <w:rsid w:val="008076B2"/>
    <w:rsid w:val="008118C7"/>
    <w:rsid w:val="00813548"/>
    <w:rsid w:val="00813917"/>
    <w:rsid w:val="008145F1"/>
    <w:rsid w:val="008151FF"/>
    <w:rsid w:val="008152EF"/>
    <w:rsid w:val="00815C69"/>
    <w:rsid w:val="0081606B"/>
    <w:rsid w:val="008160CA"/>
    <w:rsid w:val="008173C1"/>
    <w:rsid w:val="00817E71"/>
    <w:rsid w:val="00817F7C"/>
    <w:rsid w:val="0082174F"/>
    <w:rsid w:val="008223CD"/>
    <w:rsid w:val="008236AB"/>
    <w:rsid w:val="0082405D"/>
    <w:rsid w:val="00827072"/>
    <w:rsid w:val="00831057"/>
    <w:rsid w:val="00832F43"/>
    <w:rsid w:val="0083346D"/>
    <w:rsid w:val="00834A00"/>
    <w:rsid w:val="00834A19"/>
    <w:rsid w:val="00834CED"/>
    <w:rsid w:val="00835B87"/>
    <w:rsid w:val="0083619B"/>
    <w:rsid w:val="00841811"/>
    <w:rsid w:val="008436C4"/>
    <w:rsid w:val="00843FDE"/>
    <w:rsid w:val="00844722"/>
    <w:rsid w:val="008474D8"/>
    <w:rsid w:val="00847657"/>
    <w:rsid w:val="00851333"/>
    <w:rsid w:val="00851395"/>
    <w:rsid w:val="00852044"/>
    <w:rsid w:val="008520C1"/>
    <w:rsid w:val="00852EC5"/>
    <w:rsid w:val="008542A8"/>
    <w:rsid w:val="0085724D"/>
    <w:rsid w:val="00860FB6"/>
    <w:rsid w:val="00862B5B"/>
    <w:rsid w:val="008631C9"/>
    <w:rsid w:val="00863B9A"/>
    <w:rsid w:val="008642C6"/>
    <w:rsid w:val="00864492"/>
    <w:rsid w:val="00866743"/>
    <w:rsid w:val="008673C4"/>
    <w:rsid w:val="00867B1F"/>
    <w:rsid w:val="008709EF"/>
    <w:rsid w:val="00870E5C"/>
    <w:rsid w:val="008710CC"/>
    <w:rsid w:val="008712A1"/>
    <w:rsid w:val="00872788"/>
    <w:rsid w:val="00872947"/>
    <w:rsid w:val="008732A6"/>
    <w:rsid w:val="00874AC9"/>
    <w:rsid w:val="0088037E"/>
    <w:rsid w:val="00881501"/>
    <w:rsid w:val="00881D89"/>
    <w:rsid w:val="008828CF"/>
    <w:rsid w:val="00882DF3"/>
    <w:rsid w:val="00882EBE"/>
    <w:rsid w:val="008836D5"/>
    <w:rsid w:val="00883DBD"/>
    <w:rsid w:val="008856F5"/>
    <w:rsid w:val="00886182"/>
    <w:rsid w:val="00886890"/>
    <w:rsid w:val="008875AC"/>
    <w:rsid w:val="008925F0"/>
    <w:rsid w:val="00892943"/>
    <w:rsid w:val="00892E51"/>
    <w:rsid w:val="00893832"/>
    <w:rsid w:val="00893833"/>
    <w:rsid w:val="00893AF4"/>
    <w:rsid w:val="008944FC"/>
    <w:rsid w:val="00894F00"/>
    <w:rsid w:val="008954A1"/>
    <w:rsid w:val="00896E83"/>
    <w:rsid w:val="00897087"/>
    <w:rsid w:val="0089744D"/>
    <w:rsid w:val="00897F02"/>
    <w:rsid w:val="008A0C17"/>
    <w:rsid w:val="008A0FC3"/>
    <w:rsid w:val="008A168C"/>
    <w:rsid w:val="008A219E"/>
    <w:rsid w:val="008A2F2C"/>
    <w:rsid w:val="008A3D9E"/>
    <w:rsid w:val="008A5993"/>
    <w:rsid w:val="008B008B"/>
    <w:rsid w:val="008B063E"/>
    <w:rsid w:val="008B0796"/>
    <w:rsid w:val="008B20A2"/>
    <w:rsid w:val="008B249C"/>
    <w:rsid w:val="008B26F8"/>
    <w:rsid w:val="008C1B86"/>
    <w:rsid w:val="008C3489"/>
    <w:rsid w:val="008C688E"/>
    <w:rsid w:val="008C716D"/>
    <w:rsid w:val="008D09E6"/>
    <w:rsid w:val="008D0CCA"/>
    <w:rsid w:val="008D1A15"/>
    <w:rsid w:val="008D317A"/>
    <w:rsid w:val="008D4B33"/>
    <w:rsid w:val="008D506C"/>
    <w:rsid w:val="008D7542"/>
    <w:rsid w:val="008D7A2B"/>
    <w:rsid w:val="008E0F30"/>
    <w:rsid w:val="008E2E4B"/>
    <w:rsid w:val="008E3E56"/>
    <w:rsid w:val="008E4C85"/>
    <w:rsid w:val="008E5142"/>
    <w:rsid w:val="008E6C03"/>
    <w:rsid w:val="008E70A1"/>
    <w:rsid w:val="008F2BAF"/>
    <w:rsid w:val="008F3849"/>
    <w:rsid w:val="008F54A0"/>
    <w:rsid w:val="008F5606"/>
    <w:rsid w:val="008F6234"/>
    <w:rsid w:val="008F649E"/>
    <w:rsid w:val="008F6F3C"/>
    <w:rsid w:val="0090087D"/>
    <w:rsid w:val="00901C78"/>
    <w:rsid w:val="009051E0"/>
    <w:rsid w:val="00905C48"/>
    <w:rsid w:val="00906507"/>
    <w:rsid w:val="00907B4D"/>
    <w:rsid w:val="00910421"/>
    <w:rsid w:val="00910534"/>
    <w:rsid w:val="0091072B"/>
    <w:rsid w:val="00910DF8"/>
    <w:rsid w:val="00911602"/>
    <w:rsid w:val="0091236B"/>
    <w:rsid w:val="00913691"/>
    <w:rsid w:val="009138F9"/>
    <w:rsid w:val="00917AE3"/>
    <w:rsid w:val="00920B24"/>
    <w:rsid w:val="00920EBB"/>
    <w:rsid w:val="009229B8"/>
    <w:rsid w:val="00922A2F"/>
    <w:rsid w:val="00922E47"/>
    <w:rsid w:val="00922EAE"/>
    <w:rsid w:val="00926C94"/>
    <w:rsid w:val="00927395"/>
    <w:rsid w:val="00930B4A"/>
    <w:rsid w:val="00931952"/>
    <w:rsid w:val="00933021"/>
    <w:rsid w:val="00934F05"/>
    <w:rsid w:val="009373B0"/>
    <w:rsid w:val="00937CFD"/>
    <w:rsid w:val="00940136"/>
    <w:rsid w:val="009406AA"/>
    <w:rsid w:val="00941A15"/>
    <w:rsid w:val="00941A99"/>
    <w:rsid w:val="00941DC1"/>
    <w:rsid w:val="009441BA"/>
    <w:rsid w:val="00944BA1"/>
    <w:rsid w:val="00947842"/>
    <w:rsid w:val="00951120"/>
    <w:rsid w:val="00952178"/>
    <w:rsid w:val="009528A5"/>
    <w:rsid w:val="00952F88"/>
    <w:rsid w:val="00954D4D"/>
    <w:rsid w:val="00955302"/>
    <w:rsid w:val="009553D1"/>
    <w:rsid w:val="00955D4B"/>
    <w:rsid w:val="009568FB"/>
    <w:rsid w:val="00956C5C"/>
    <w:rsid w:val="00960C4B"/>
    <w:rsid w:val="0096146E"/>
    <w:rsid w:val="009618E7"/>
    <w:rsid w:val="00964407"/>
    <w:rsid w:val="00966847"/>
    <w:rsid w:val="009704FC"/>
    <w:rsid w:val="009718C8"/>
    <w:rsid w:val="009749D0"/>
    <w:rsid w:val="00975263"/>
    <w:rsid w:val="00975669"/>
    <w:rsid w:val="00977271"/>
    <w:rsid w:val="009828FE"/>
    <w:rsid w:val="0098308D"/>
    <w:rsid w:val="00983936"/>
    <w:rsid w:val="009850E0"/>
    <w:rsid w:val="009872D5"/>
    <w:rsid w:val="00987415"/>
    <w:rsid w:val="00990539"/>
    <w:rsid w:val="0099255D"/>
    <w:rsid w:val="009929C6"/>
    <w:rsid w:val="009943D9"/>
    <w:rsid w:val="00994ED1"/>
    <w:rsid w:val="00995A68"/>
    <w:rsid w:val="00995C56"/>
    <w:rsid w:val="00996F24"/>
    <w:rsid w:val="0099707D"/>
    <w:rsid w:val="00997B7A"/>
    <w:rsid w:val="00997E30"/>
    <w:rsid w:val="009A0032"/>
    <w:rsid w:val="009A50F8"/>
    <w:rsid w:val="009A6F54"/>
    <w:rsid w:val="009A6F8F"/>
    <w:rsid w:val="009A7435"/>
    <w:rsid w:val="009A7B0C"/>
    <w:rsid w:val="009B06AB"/>
    <w:rsid w:val="009B4740"/>
    <w:rsid w:val="009B47DD"/>
    <w:rsid w:val="009B4812"/>
    <w:rsid w:val="009B5A0E"/>
    <w:rsid w:val="009B5B01"/>
    <w:rsid w:val="009B73CB"/>
    <w:rsid w:val="009B7779"/>
    <w:rsid w:val="009B7E50"/>
    <w:rsid w:val="009C04EF"/>
    <w:rsid w:val="009C0B06"/>
    <w:rsid w:val="009C1475"/>
    <w:rsid w:val="009C211C"/>
    <w:rsid w:val="009C2F15"/>
    <w:rsid w:val="009C305A"/>
    <w:rsid w:val="009C314F"/>
    <w:rsid w:val="009C3245"/>
    <w:rsid w:val="009C49D6"/>
    <w:rsid w:val="009C63E4"/>
    <w:rsid w:val="009C66BB"/>
    <w:rsid w:val="009C787C"/>
    <w:rsid w:val="009C7B31"/>
    <w:rsid w:val="009D0E1F"/>
    <w:rsid w:val="009D28F6"/>
    <w:rsid w:val="009D2D6E"/>
    <w:rsid w:val="009D3788"/>
    <w:rsid w:val="009D37D8"/>
    <w:rsid w:val="009D487C"/>
    <w:rsid w:val="009D611E"/>
    <w:rsid w:val="009E16D6"/>
    <w:rsid w:val="009E3F81"/>
    <w:rsid w:val="009E4BD8"/>
    <w:rsid w:val="009E4C7A"/>
    <w:rsid w:val="009E5C44"/>
    <w:rsid w:val="009F123B"/>
    <w:rsid w:val="009F1522"/>
    <w:rsid w:val="009F1531"/>
    <w:rsid w:val="009F2D45"/>
    <w:rsid w:val="009F2EFE"/>
    <w:rsid w:val="009F3382"/>
    <w:rsid w:val="009F46EC"/>
    <w:rsid w:val="009F5369"/>
    <w:rsid w:val="00A0306F"/>
    <w:rsid w:val="00A03FCF"/>
    <w:rsid w:val="00A0491B"/>
    <w:rsid w:val="00A06339"/>
    <w:rsid w:val="00A06D16"/>
    <w:rsid w:val="00A1093F"/>
    <w:rsid w:val="00A13876"/>
    <w:rsid w:val="00A1407D"/>
    <w:rsid w:val="00A148F6"/>
    <w:rsid w:val="00A14E81"/>
    <w:rsid w:val="00A155AA"/>
    <w:rsid w:val="00A15A53"/>
    <w:rsid w:val="00A162E9"/>
    <w:rsid w:val="00A22E54"/>
    <w:rsid w:val="00A26122"/>
    <w:rsid w:val="00A27BC2"/>
    <w:rsid w:val="00A307A8"/>
    <w:rsid w:val="00A31D63"/>
    <w:rsid w:val="00A32F6E"/>
    <w:rsid w:val="00A341DF"/>
    <w:rsid w:val="00A3616A"/>
    <w:rsid w:val="00A41CDC"/>
    <w:rsid w:val="00A44A70"/>
    <w:rsid w:val="00A4512C"/>
    <w:rsid w:val="00A45C62"/>
    <w:rsid w:val="00A46638"/>
    <w:rsid w:val="00A51EC8"/>
    <w:rsid w:val="00A52819"/>
    <w:rsid w:val="00A579F8"/>
    <w:rsid w:val="00A57EA6"/>
    <w:rsid w:val="00A60637"/>
    <w:rsid w:val="00A61084"/>
    <w:rsid w:val="00A61C4C"/>
    <w:rsid w:val="00A6395F"/>
    <w:rsid w:val="00A6428A"/>
    <w:rsid w:val="00A644BC"/>
    <w:rsid w:val="00A70099"/>
    <w:rsid w:val="00A710D9"/>
    <w:rsid w:val="00A72997"/>
    <w:rsid w:val="00A729A4"/>
    <w:rsid w:val="00A72F56"/>
    <w:rsid w:val="00A73225"/>
    <w:rsid w:val="00A76235"/>
    <w:rsid w:val="00A7707E"/>
    <w:rsid w:val="00A8170E"/>
    <w:rsid w:val="00A82408"/>
    <w:rsid w:val="00A84931"/>
    <w:rsid w:val="00A84A42"/>
    <w:rsid w:val="00A850D4"/>
    <w:rsid w:val="00A85B12"/>
    <w:rsid w:val="00A935F8"/>
    <w:rsid w:val="00A93C75"/>
    <w:rsid w:val="00A9491E"/>
    <w:rsid w:val="00A94EB3"/>
    <w:rsid w:val="00A95EB4"/>
    <w:rsid w:val="00A96C53"/>
    <w:rsid w:val="00AA07B1"/>
    <w:rsid w:val="00AA1388"/>
    <w:rsid w:val="00AA2721"/>
    <w:rsid w:val="00AA294F"/>
    <w:rsid w:val="00AA40F8"/>
    <w:rsid w:val="00AA4A2D"/>
    <w:rsid w:val="00AA51B1"/>
    <w:rsid w:val="00AA660C"/>
    <w:rsid w:val="00AA6C5B"/>
    <w:rsid w:val="00AA6CD1"/>
    <w:rsid w:val="00AA7E14"/>
    <w:rsid w:val="00AB0BFD"/>
    <w:rsid w:val="00AB52D7"/>
    <w:rsid w:val="00AB6379"/>
    <w:rsid w:val="00AB6CF2"/>
    <w:rsid w:val="00AB7580"/>
    <w:rsid w:val="00AC129C"/>
    <w:rsid w:val="00AC13C1"/>
    <w:rsid w:val="00AC459B"/>
    <w:rsid w:val="00AC5C18"/>
    <w:rsid w:val="00AC6014"/>
    <w:rsid w:val="00AD02E5"/>
    <w:rsid w:val="00AD1EDE"/>
    <w:rsid w:val="00AD232E"/>
    <w:rsid w:val="00AD3CC9"/>
    <w:rsid w:val="00AD4366"/>
    <w:rsid w:val="00AD4E73"/>
    <w:rsid w:val="00AD669E"/>
    <w:rsid w:val="00AD6D50"/>
    <w:rsid w:val="00AD738B"/>
    <w:rsid w:val="00AE03D2"/>
    <w:rsid w:val="00AE064B"/>
    <w:rsid w:val="00AE109B"/>
    <w:rsid w:val="00AE2F9F"/>
    <w:rsid w:val="00AE359F"/>
    <w:rsid w:val="00AE3AD9"/>
    <w:rsid w:val="00AE4984"/>
    <w:rsid w:val="00AE59A0"/>
    <w:rsid w:val="00AE67A2"/>
    <w:rsid w:val="00AF2A0E"/>
    <w:rsid w:val="00AF5B41"/>
    <w:rsid w:val="00AF6354"/>
    <w:rsid w:val="00B00C0D"/>
    <w:rsid w:val="00B020EC"/>
    <w:rsid w:val="00B0342A"/>
    <w:rsid w:val="00B05E65"/>
    <w:rsid w:val="00B05FBA"/>
    <w:rsid w:val="00B06002"/>
    <w:rsid w:val="00B06E71"/>
    <w:rsid w:val="00B072E7"/>
    <w:rsid w:val="00B07B4E"/>
    <w:rsid w:val="00B107EB"/>
    <w:rsid w:val="00B124A7"/>
    <w:rsid w:val="00B1306F"/>
    <w:rsid w:val="00B1374F"/>
    <w:rsid w:val="00B13924"/>
    <w:rsid w:val="00B13CE8"/>
    <w:rsid w:val="00B15268"/>
    <w:rsid w:val="00B1591F"/>
    <w:rsid w:val="00B17DD7"/>
    <w:rsid w:val="00B20B68"/>
    <w:rsid w:val="00B21F52"/>
    <w:rsid w:val="00B2234B"/>
    <w:rsid w:val="00B24095"/>
    <w:rsid w:val="00B243F8"/>
    <w:rsid w:val="00B24921"/>
    <w:rsid w:val="00B24F16"/>
    <w:rsid w:val="00B25052"/>
    <w:rsid w:val="00B25A9E"/>
    <w:rsid w:val="00B26379"/>
    <w:rsid w:val="00B2793B"/>
    <w:rsid w:val="00B2798A"/>
    <w:rsid w:val="00B30FB0"/>
    <w:rsid w:val="00B31263"/>
    <w:rsid w:val="00B319F8"/>
    <w:rsid w:val="00B32605"/>
    <w:rsid w:val="00B32693"/>
    <w:rsid w:val="00B334FA"/>
    <w:rsid w:val="00B3363D"/>
    <w:rsid w:val="00B342A5"/>
    <w:rsid w:val="00B3449E"/>
    <w:rsid w:val="00B34647"/>
    <w:rsid w:val="00B35F50"/>
    <w:rsid w:val="00B417AF"/>
    <w:rsid w:val="00B452F6"/>
    <w:rsid w:val="00B45979"/>
    <w:rsid w:val="00B50070"/>
    <w:rsid w:val="00B50326"/>
    <w:rsid w:val="00B507B8"/>
    <w:rsid w:val="00B5312E"/>
    <w:rsid w:val="00B5361D"/>
    <w:rsid w:val="00B544D5"/>
    <w:rsid w:val="00B56666"/>
    <w:rsid w:val="00B57536"/>
    <w:rsid w:val="00B6017C"/>
    <w:rsid w:val="00B608D5"/>
    <w:rsid w:val="00B613E2"/>
    <w:rsid w:val="00B61F23"/>
    <w:rsid w:val="00B637BF"/>
    <w:rsid w:val="00B6419C"/>
    <w:rsid w:val="00B64CDF"/>
    <w:rsid w:val="00B65178"/>
    <w:rsid w:val="00B65643"/>
    <w:rsid w:val="00B65723"/>
    <w:rsid w:val="00B66E08"/>
    <w:rsid w:val="00B678A3"/>
    <w:rsid w:val="00B721D3"/>
    <w:rsid w:val="00B72F32"/>
    <w:rsid w:val="00B73225"/>
    <w:rsid w:val="00B80DF2"/>
    <w:rsid w:val="00B81A02"/>
    <w:rsid w:val="00B82784"/>
    <w:rsid w:val="00B82AFC"/>
    <w:rsid w:val="00B84B48"/>
    <w:rsid w:val="00B85B29"/>
    <w:rsid w:val="00B8616D"/>
    <w:rsid w:val="00B8722D"/>
    <w:rsid w:val="00B87B23"/>
    <w:rsid w:val="00B910D5"/>
    <w:rsid w:val="00B922DD"/>
    <w:rsid w:val="00B93214"/>
    <w:rsid w:val="00B94E0A"/>
    <w:rsid w:val="00B967F8"/>
    <w:rsid w:val="00BA0C3E"/>
    <w:rsid w:val="00BA1D60"/>
    <w:rsid w:val="00BA2EDD"/>
    <w:rsid w:val="00BA3999"/>
    <w:rsid w:val="00BA3A4C"/>
    <w:rsid w:val="00BA4B7F"/>
    <w:rsid w:val="00BA671B"/>
    <w:rsid w:val="00BA6AFC"/>
    <w:rsid w:val="00BA7143"/>
    <w:rsid w:val="00BA7467"/>
    <w:rsid w:val="00BA7865"/>
    <w:rsid w:val="00BB0708"/>
    <w:rsid w:val="00BB226A"/>
    <w:rsid w:val="00BB3E02"/>
    <w:rsid w:val="00BB6F2F"/>
    <w:rsid w:val="00BC04AD"/>
    <w:rsid w:val="00BC12B1"/>
    <w:rsid w:val="00BC16B1"/>
    <w:rsid w:val="00BC1C18"/>
    <w:rsid w:val="00BC2BBF"/>
    <w:rsid w:val="00BC2DD1"/>
    <w:rsid w:val="00BC3C8C"/>
    <w:rsid w:val="00BC683B"/>
    <w:rsid w:val="00BD04E4"/>
    <w:rsid w:val="00BD050E"/>
    <w:rsid w:val="00BD18E6"/>
    <w:rsid w:val="00BD1AEF"/>
    <w:rsid w:val="00BD1D9E"/>
    <w:rsid w:val="00BD36E3"/>
    <w:rsid w:val="00BD3BDC"/>
    <w:rsid w:val="00BD4B63"/>
    <w:rsid w:val="00BD563B"/>
    <w:rsid w:val="00BD5C2D"/>
    <w:rsid w:val="00BD627F"/>
    <w:rsid w:val="00BD6591"/>
    <w:rsid w:val="00BD665E"/>
    <w:rsid w:val="00BD6B5C"/>
    <w:rsid w:val="00BE02E6"/>
    <w:rsid w:val="00BE0717"/>
    <w:rsid w:val="00BE099E"/>
    <w:rsid w:val="00BE0A18"/>
    <w:rsid w:val="00BE0D4E"/>
    <w:rsid w:val="00BE0DE6"/>
    <w:rsid w:val="00BE4995"/>
    <w:rsid w:val="00BE50CE"/>
    <w:rsid w:val="00BE5AF6"/>
    <w:rsid w:val="00BE6938"/>
    <w:rsid w:val="00BE6C36"/>
    <w:rsid w:val="00BF0CFA"/>
    <w:rsid w:val="00BF265F"/>
    <w:rsid w:val="00BF296F"/>
    <w:rsid w:val="00BF2E96"/>
    <w:rsid w:val="00BF4A5F"/>
    <w:rsid w:val="00BF6336"/>
    <w:rsid w:val="00BF708D"/>
    <w:rsid w:val="00BF7B1D"/>
    <w:rsid w:val="00C0162C"/>
    <w:rsid w:val="00C01DFA"/>
    <w:rsid w:val="00C026C1"/>
    <w:rsid w:val="00C0438C"/>
    <w:rsid w:val="00C053C4"/>
    <w:rsid w:val="00C05693"/>
    <w:rsid w:val="00C06923"/>
    <w:rsid w:val="00C07F6B"/>
    <w:rsid w:val="00C10057"/>
    <w:rsid w:val="00C11583"/>
    <w:rsid w:val="00C121A9"/>
    <w:rsid w:val="00C1415C"/>
    <w:rsid w:val="00C14574"/>
    <w:rsid w:val="00C14E39"/>
    <w:rsid w:val="00C17D67"/>
    <w:rsid w:val="00C20ABB"/>
    <w:rsid w:val="00C21362"/>
    <w:rsid w:val="00C21581"/>
    <w:rsid w:val="00C21EB7"/>
    <w:rsid w:val="00C226F2"/>
    <w:rsid w:val="00C24B7C"/>
    <w:rsid w:val="00C25A8D"/>
    <w:rsid w:val="00C27647"/>
    <w:rsid w:val="00C31EDB"/>
    <w:rsid w:val="00C3292F"/>
    <w:rsid w:val="00C33136"/>
    <w:rsid w:val="00C33454"/>
    <w:rsid w:val="00C36420"/>
    <w:rsid w:val="00C407F0"/>
    <w:rsid w:val="00C41022"/>
    <w:rsid w:val="00C42F17"/>
    <w:rsid w:val="00C43BCF"/>
    <w:rsid w:val="00C4403B"/>
    <w:rsid w:val="00C468C0"/>
    <w:rsid w:val="00C46D38"/>
    <w:rsid w:val="00C47C49"/>
    <w:rsid w:val="00C502B3"/>
    <w:rsid w:val="00C54FEE"/>
    <w:rsid w:val="00C6016B"/>
    <w:rsid w:val="00C60B7F"/>
    <w:rsid w:val="00C6213B"/>
    <w:rsid w:val="00C6232E"/>
    <w:rsid w:val="00C636BD"/>
    <w:rsid w:val="00C642E4"/>
    <w:rsid w:val="00C646C6"/>
    <w:rsid w:val="00C65C95"/>
    <w:rsid w:val="00C6669B"/>
    <w:rsid w:val="00C672F6"/>
    <w:rsid w:val="00C67726"/>
    <w:rsid w:val="00C67743"/>
    <w:rsid w:val="00C67F9B"/>
    <w:rsid w:val="00C70405"/>
    <w:rsid w:val="00C70767"/>
    <w:rsid w:val="00C71043"/>
    <w:rsid w:val="00C73307"/>
    <w:rsid w:val="00C74012"/>
    <w:rsid w:val="00C74563"/>
    <w:rsid w:val="00C754B8"/>
    <w:rsid w:val="00C77591"/>
    <w:rsid w:val="00C77B94"/>
    <w:rsid w:val="00C77CF9"/>
    <w:rsid w:val="00C83913"/>
    <w:rsid w:val="00C84793"/>
    <w:rsid w:val="00C85225"/>
    <w:rsid w:val="00C854AC"/>
    <w:rsid w:val="00C864F2"/>
    <w:rsid w:val="00C8669F"/>
    <w:rsid w:val="00C87CA3"/>
    <w:rsid w:val="00C87DD3"/>
    <w:rsid w:val="00C92E5C"/>
    <w:rsid w:val="00C93DDC"/>
    <w:rsid w:val="00C942AF"/>
    <w:rsid w:val="00C944B2"/>
    <w:rsid w:val="00C94506"/>
    <w:rsid w:val="00C96D10"/>
    <w:rsid w:val="00CA0668"/>
    <w:rsid w:val="00CA2188"/>
    <w:rsid w:val="00CA24BA"/>
    <w:rsid w:val="00CA2C04"/>
    <w:rsid w:val="00CA4B33"/>
    <w:rsid w:val="00CA4F4E"/>
    <w:rsid w:val="00CA608C"/>
    <w:rsid w:val="00CA6631"/>
    <w:rsid w:val="00CA7A19"/>
    <w:rsid w:val="00CB1455"/>
    <w:rsid w:val="00CB2245"/>
    <w:rsid w:val="00CB2B3A"/>
    <w:rsid w:val="00CB3BF1"/>
    <w:rsid w:val="00CB5F96"/>
    <w:rsid w:val="00CB6169"/>
    <w:rsid w:val="00CB69CB"/>
    <w:rsid w:val="00CC0F51"/>
    <w:rsid w:val="00CC31CF"/>
    <w:rsid w:val="00CC4FF3"/>
    <w:rsid w:val="00CC53D4"/>
    <w:rsid w:val="00CC7195"/>
    <w:rsid w:val="00CD018D"/>
    <w:rsid w:val="00CD12CF"/>
    <w:rsid w:val="00CD209C"/>
    <w:rsid w:val="00CD2D8A"/>
    <w:rsid w:val="00CD5A5E"/>
    <w:rsid w:val="00CE1D93"/>
    <w:rsid w:val="00CE4088"/>
    <w:rsid w:val="00CE694A"/>
    <w:rsid w:val="00CE7633"/>
    <w:rsid w:val="00CE7CAD"/>
    <w:rsid w:val="00CF21A3"/>
    <w:rsid w:val="00CF3A54"/>
    <w:rsid w:val="00CF52BA"/>
    <w:rsid w:val="00CF6713"/>
    <w:rsid w:val="00CF6854"/>
    <w:rsid w:val="00CF68B4"/>
    <w:rsid w:val="00CF6D3F"/>
    <w:rsid w:val="00CF6D69"/>
    <w:rsid w:val="00CF6F09"/>
    <w:rsid w:val="00CF71F6"/>
    <w:rsid w:val="00D002D4"/>
    <w:rsid w:val="00D005C7"/>
    <w:rsid w:val="00D00EE3"/>
    <w:rsid w:val="00D02191"/>
    <w:rsid w:val="00D03D40"/>
    <w:rsid w:val="00D03E76"/>
    <w:rsid w:val="00D04356"/>
    <w:rsid w:val="00D04E64"/>
    <w:rsid w:val="00D0671D"/>
    <w:rsid w:val="00D0705B"/>
    <w:rsid w:val="00D07E95"/>
    <w:rsid w:val="00D11A13"/>
    <w:rsid w:val="00D11F99"/>
    <w:rsid w:val="00D131BC"/>
    <w:rsid w:val="00D13722"/>
    <w:rsid w:val="00D14F1B"/>
    <w:rsid w:val="00D17762"/>
    <w:rsid w:val="00D20002"/>
    <w:rsid w:val="00D21408"/>
    <w:rsid w:val="00D228E6"/>
    <w:rsid w:val="00D22C95"/>
    <w:rsid w:val="00D25F84"/>
    <w:rsid w:val="00D26C67"/>
    <w:rsid w:val="00D26ED3"/>
    <w:rsid w:val="00D27D95"/>
    <w:rsid w:val="00D3160A"/>
    <w:rsid w:val="00D32605"/>
    <w:rsid w:val="00D327D0"/>
    <w:rsid w:val="00D33853"/>
    <w:rsid w:val="00D3396D"/>
    <w:rsid w:val="00D33ACE"/>
    <w:rsid w:val="00D34AB4"/>
    <w:rsid w:val="00D356FD"/>
    <w:rsid w:val="00D35E1B"/>
    <w:rsid w:val="00D360D2"/>
    <w:rsid w:val="00D361CC"/>
    <w:rsid w:val="00D37685"/>
    <w:rsid w:val="00D37919"/>
    <w:rsid w:val="00D4031A"/>
    <w:rsid w:val="00D410D8"/>
    <w:rsid w:val="00D41C3B"/>
    <w:rsid w:val="00D41EDD"/>
    <w:rsid w:val="00D42702"/>
    <w:rsid w:val="00D42E82"/>
    <w:rsid w:val="00D4440E"/>
    <w:rsid w:val="00D462B4"/>
    <w:rsid w:val="00D47CE2"/>
    <w:rsid w:val="00D50125"/>
    <w:rsid w:val="00D504AE"/>
    <w:rsid w:val="00D50FB2"/>
    <w:rsid w:val="00D52578"/>
    <w:rsid w:val="00D5333C"/>
    <w:rsid w:val="00D534D3"/>
    <w:rsid w:val="00D53710"/>
    <w:rsid w:val="00D54AE6"/>
    <w:rsid w:val="00D54EAF"/>
    <w:rsid w:val="00D55C2A"/>
    <w:rsid w:val="00D56AD1"/>
    <w:rsid w:val="00D56C8B"/>
    <w:rsid w:val="00D56DE3"/>
    <w:rsid w:val="00D57F7A"/>
    <w:rsid w:val="00D61071"/>
    <w:rsid w:val="00D62AC3"/>
    <w:rsid w:val="00D63612"/>
    <w:rsid w:val="00D654C5"/>
    <w:rsid w:val="00D66115"/>
    <w:rsid w:val="00D66328"/>
    <w:rsid w:val="00D66D71"/>
    <w:rsid w:val="00D673E7"/>
    <w:rsid w:val="00D67E6D"/>
    <w:rsid w:val="00D723C5"/>
    <w:rsid w:val="00D7683F"/>
    <w:rsid w:val="00D76944"/>
    <w:rsid w:val="00D777EA"/>
    <w:rsid w:val="00D77CA4"/>
    <w:rsid w:val="00D80328"/>
    <w:rsid w:val="00D80B5D"/>
    <w:rsid w:val="00D80CF5"/>
    <w:rsid w:val="00D81110"/>
    <w:rsid w:val="00D81902"/>
    <w:rsid w:val="00D82349"/>
    <w:rsid w:val="00D82AE7"/>
    <w:rsid w:val="00D830E7"/>
    <w:rsid w:val="00D85B3E"/>
    <w:rsid w:val="00D87A0C"/>
    <w:rsid w:val="00D87B58"/>
    <w:rsid w:val="00D87CF8"/>
    <w:rsid w:val="00D90A40"/>
    <w:rsid w:val="00D90DBA"/>
    <w:rsid w:val="00D91607"/>
    <w:rsid w:val="00D93D0A"/>
    <w:rsid w:val="00D94FE1"/>
    <w:rsid w:val="00D9551B"/>
    <w:rsid w:val="00DA04D8"/>
    <w:rsid w:val="00DA0692"/>
    <w:rsid w:val="00DA0A85"/>
    <w:rsid w:val="00DA1E76"/>
    <w:rsid w:val="00DA2130"/>
    <w:rsid w:val="00DA3B43"/>
    <w:rsid w:val="00DA3F91"/>
    <w:rsid w:val="00DA601F"/>
    <w:rsid w:val="00DA6DFC"/>
    <w:rsid w:val="00DA78F3"/>
    <w:rsid w:val="00DB0D8A"/>
    <w:rsid w:val="00DB25B3"/>
    <w:rsid w:val="00DB3C06"/>
    <w:rsid w:val="00DC0484"/>
    <w:rsid w:val="00DC0BB7"/>
    <w:rsid w:val="00DC1742"/>
    <w:rsid w:val="00DC268A"/>
    <w:rsid w:val="00DC2E9D"/>
    <w:rsid w:val="00DC3EF7"/>
    <w:rsid w:val="00DC714C"/>
    <w:rsid w:val="00DC7FD0"/>
    <w:rsid w:val="00DD0B49"/>
    <w:rsid w:val="00DD1E0C"/>
    <w:rsid w:val="00DD2474"/>
    <w:rsid w:val="00DD38C5"/>
    <w:rsid w:val="00DD587B"/>
    <w:rsid w:val="00DD7ADE"/>
    <w:rsid w:val="00DE0CA5"/>
    <w:rsid w:val="00DE18E7"/>
    <w:rsid w:val="00DE1E4F"/>
    <w:rsid w:val="00DE28D7"/>
    <w:rsid w:val="00DE2F74"/>
    <w:rsid w:val="00DE3312"/>
    <w:rsid w:val="00DE4345"/>
    <w:rsid w:val="00DE5703"/>
    <w:rsid w:val="00DE5E4F"/>
    <w:rsid w:val="00DE7CA9"/>
    <w:rsid w:val="00DF1368"/>
    <w:rsid w:val="00DF2A41"/>
    <w:rsid w:val="00DF4753"/>
    <w:rsid w:val="00DF6142"/>
    <w:rsid w:val="00DF6F3D"/>
    <w:rsid w:val="00DF7362"/>
    <w:rsid w:val="00DF793D"/>
    <w:rsid w:val="00DF7E63"/>
    <w:rsid w:val="00E01081"/>
    <w:rsid w:val="00E04789"/>
    <w:rsid w:val="00E04936"/>
    <w:rsid w:val="00E05378"/>
    <w:rsid w:val="00E0741C"/>
    <w:rsid w:val="00E10A02"/>
    <w:rsid w:val="00E10E0D"/>
    <w:rsid w:val="00E12CB5"/>
    <w:rsid w:val="00E137EA"/>
    <w:rsid w:val="00E14452"/>
    <w:rsid w:val="00E14DFE"/>
    <w:rsid w:val="00E1647F"/>
    <w:rsid w:val="00E16D5A"/>
    <w:rsid w:val="00E17E5E"/>
    <w:rsid w:val="00E21B4C"/>
    <w:rsid w:val="00E22C35"/>
    <w:rsid w:val="00E2395E"/>
    <w:rsid w:val="00E240CC"/>
    <w:rsid w:val="00E24EB3"/>
    <w:rsid w:val="00E25D4A"/>
    <w:rsid w:val="00E25FE5"/>
    <w:rsid w:val="00E26123"/>
    <w:rsid w:val="00E27C44"/>
    <w:rsid w:val="00E27F35"/>
    <w:rsid w:val="00E30A00"/>
    <w:rsid w:val="00E31212"/>
    <w:rsid w:val="00E32100"/>
    <w:rsid w:val="00E346DC"/>
    <w:rsid w:val="00E34797"/>
    <w:rsid w:val="00E36056"/>
    <w:rsid w:val="00E36ED9"/>
    <w:rsid w:val="00E376FF"/>
    <w:rsid w:val="00E40B69"/>
    <w:rsid w:val="00E436B5"/>
    <w:rsid w:val="00E442E3"/>
    <w:rsid w:val="00E4616F"/>
    <w:rsid w:val="00E46A28"/>
    <w:rsid w:val="00E46EAB"/>
    <w:rsid w:val="00E47932"/>
    <w:rsid w:val="00E479F4"/>
    <w:rsid w:val="00E500CB"/>
    <w:rsid w:val="00E506E7"/>
    <w:rsid w:val="00E5584A"/>
    <w:rsid w:val="00E564AA"/>
    <w:rsid w:val="00E5660B"/>
    <w:rsid w:val="00E57C73"/>
    <w:rsid w:val="00E601EB"/>
    <w:rsid w:val="00E60778"/>
    <w:rsid w:val="00E62892"/>
    <w:rsid w:val="00E629CD"/>
    <w:rsid w:val="00E62D3E"/>
    <w:rsid w:val="00E6313A"/>
    <w:rsid w:val="00E63A55"/>
    <w:rsid w:val="00E658C5"/>
    <w:rsid w:val="00E668AD"/>
    <w:rsid w:val="00E673A2"/>
    <w:rsid w:val="00E71B27"/>
    <w:rsid w:val="00E729D1"/>
    <w:rsid w:val="00E72B03"/>
    <w:rsid w:val="00E73362"/>
    <w:rsid w:val="00E737B7"/>
    <w:rsid w:val="00E74EC1"/>
    <w:rsid w:val="00E7671B"/>
    <w:rsid w:val="00E76761"/>
    <w:rsid w:val="00E770C7"/>
    <w:rsid w:val="00E8051D"/>
    <w:rsid w:val="00E81E1B"/>
    <w:rsid w:val="00E8315A"/>
    <w:rsid w:val="00E83525"/>
    <w:rsid w:val="00E85A3A"/>
    <w:rsid w:val="00E87987"/>
    <w:rsid w:val="00E87A7E"/>
    <w:rsid w:val="00E93EE8"/>
    <w:rsid w:val="00E9434F"/>
    <w:rsid w:val="00E9573F"/>
    <w:rsid w:val="00E95DA9"/>
    <w:rsid w:val="00E977EE"/>
    <w:rsid w:val="00E97D19"/>
    <w:rsid w:val="00EA13AA"/>
    <w:rsid w:val="00EA1F96"/>
    <w:rsid w:val="00EA27FE"/>
    <w:rsid w:val="00EA2F31"/>
    <w:rsid w:val="00EA3F34"/>
    <w:rsid w:val="00EA42C7"/>
    <w:rsid w:val="00EA646D"/>
    <w:rsid w:val="00EA7267"/>
    <w:rsid w:val="00EA7BEE"/>
    <w:rsid w:val="00EB05ED"/>
    <w:rsid w:val="00EB3BA9"/>
    <w:rsid w:val="00EB57A0"/>
    <w:rsid w:val="00EB656C"/>
    <w:rsid w:val="00EB79FC"/>
    <w:rsid w:val="00EC1B8E"/>
    <w:rsid w:val="00EC27CE"/>
    <w:rsid w:val="00EC2853"/>
    <w:rsid w:val="00EC2F73"/>
    <w:rsid w:val="00EC6BD8"/>
    <w:rsid w:val="00EC70BC"/>
    <w:rsid w:val="00EC7BC2"/>
    <w:rsid w:val="00EC7C6B"/>
    <w:rsid w:val="00ED095C"/>
    <w:rsid w:val="00ED31C9"/>
    <w:rsid w:val="00ED35B9"/>
    <w:rsid w:val="00ED3E3F"/>
    <w:rsid w:val="00ED51A3"/>
    <w:rsid w:val="00ED56C6"/>
    <w:rsid w:val="00ED6303"/>
    <w:rsid w:val="00ED6D20"/>
    <w:rsid w:val="00EE3537"/>
    <w:rsid w:val="00EE3C5E"/>
    <w:rsid w:val="00EE4033"/>
    <w:rsid w:val="00EE4E95"/>
    <w:rsid w:val="00EE5B32"/>
    <w:rsid w:val="00EE656C"/>
    <w:rsid w:val="00EE6D47"/>
    <w:rsid w:val="00EE79F6"/>
    <w:rsid w:val="00EF1B96"/>
    <w:rsid w:val="00EF2380"/>
    <w:rsid w:val="00EF4CAC"/>
    <w:rsid w:val="00EF621F"/>
    <w:rsid w:val="00F06613"/>
    <w:rsid w:val="00F07735"/>
    <w:rsid w:val="00F109B9"/>
    <w:rsid w:val="00F10DAA"/>
    <w:rsid w:val="00F1272F"/>
    <w:rsid w:val="00F13C31"/>
    <w:rsid w:val="00F1466E"/>
    <w:rsid w:val="00F14730"/>
    <w:rsid w:val="00F1477C"/>
    <w:rsid w:val="00F14C52"/>
    <w:rsid w:val="00F154A0"/>
    <w:rsid w:val="00F15753"/>
    <w:rsid w:val="00F16FEA"/>
    <w:rsid w:val="00F1769C"/>
    <w:rsid w:val="00F20BCC"/>
    <w:rsid w:val="00F20F46"/>
    <w:rsid w:val="00F2172B"/>
    <w:rsid w:val="00F23801"/>
    <w:rsid w:val="00F23A96"/>
    <w:rsid w:val="00F24AAA"/>
    <w:rsid w:val="00F26788"/>
    <w:rsid w:val="00F2704C"/>
    <w:rsid w:val="00F27688"/>
    <w:rsid w:val="00F30D67"/>
    <w:rsid w:val="00F30FF6"/>
    <w:rsid w:val="00F3117F"/>
    <w:rsid w:val="00F312F6"/>
    <w:rsid w:val="00F32538"/>
    <w:rsid w:val="00F32659"/>
    <w:rsid w:val="00F32E2E"/>
    <w:rsid w:val="00F34012"/>
    <w:rsid w:val="00F35D4F"/>
    <w:rsid w:val="00F36AA5"/>
    <w:rsid w:val="00F3772E"/>
    <w:rsid w:val="00F41826"/>
    <w:rsid w:val="00F42B3B"/>
    <w:rsid w:val="00F450E7"/>
    <w:rsid w:val="00F45421"/>
    <w:rsid w:val="00F45D71"/>
    <w:rsid w:val="00F47402"/>
    <w:rsid w:val="00F50344"/>
    <w:rsid w:val="00F51870"/>
    <w:rsid w:val="00F54664"/>
    <w:rsid w:val="00F55765"/>
    <w:rsid w:val="00F56AC1"/>
    <w:rsid w:val="00F57660"/>
    <w:rsid w:val="00F5793D"/>
    <w:rsid w:val="00F605E4"/>
    <w:rsid w:val="00F61242"/>
    <w:rsid w:val="00F637BA"/>
    <w:rsid w:val="00F64CA3"/>
    <w:rsid w:val="00F6549E"/>
    <w:rsid w:val="00F7028A"/>
    <w:rsid w:val="00F70845"/>
    <w:rsid w:val="00F70976"/>
    <w:rsid w:val="00F7100A"/>
    <w:rsid w:val="00F7152E"/>
    <w:rsid w:val="00F716E8"/>
    <w:rsid w:val="00F71DEF"/>
    <w:rsid w:val="00F721A9"/>
    <w:rsid w:val="00F72C84"/>
    <w:rsid w:val="00F72DF3"/>
    <w:rsid w:val="00F72E90"/>
    <w:rsid w:val="00F73703"/>
    <w:rsid w:val="00F73DCD"/>
    <w:rsid w:val="00F74CD0"/>
    <w:rsid w:val="00F75E6F"/>
    <w:rsid w:val="00F7607F"/>
    <w:rsid w:val="00F77730"/>
    <w:rsid w:val="00F80533"/>
    <w:rsid w:val="00F80AAF"/>
    <w:rsid w:val="00F81F62"/>
    <w:rsid w:val="00F8280B"/>
    <w:rsid w:val="00F8383B"/>
    <w:rsid w:val="00F83D08"/>
    <w:rsid w:val="00F84466"/>
    <w:rsid w:val="00F859ED"/>
    <w:rsid w:val="00F92303"/>
    <w:rsid w:val="00F92B37"/>
    <w:rsid w:val="00F935A2"/>
    <w:rsid w:val="00F95EAD"/>
    <w:rsid w:val="00F97AC0"/>
    <w:rsid w:val="00FA01E6"/>
    <w:rsid w:val="00FA0831"/>
    <w:rsid w:val="00FA21D1"/>
    <w:rsid w:val="00FA49CB"/>
    <w:rsid w:val="00FA50CA"/>
    <w:rsid w:val="00FA5106"/>
    <w:rsid w:val="00FA6EAB"/>
    <w:rsid w:val="00FA73D0"/>
    <w:rsid w:val="00FB0956"/>
    <w:rsid w:val="00FB154E"/>
    <w:rsid w:val="00FB2E05"/>
    <w:rsid w:val="00FB2E98"/>
    <w:rsid w:val="00FB50B1"/>
    <w:rsid w:val="00FB758B"/>
    <w:rsid w:val="00FC0926"/>
    <w:rsid w:val="00FC4372"/>
    <w:rsid w:val="00FC472A"/>
    <w:rsid w:val="00FC52EA"/>
    <w:rsid w:val="00FC592E"/>
    <w:rsid w:val="00FC648B"/>
    <w:rsid w:val="00FC783D"/>
    <w:rsid w:val="00FD0A56"/>
    <w:rsid w:val="00FD0DF4"/>
    <w:rsid w:val="00FD223F"/>
    <w:rsid w:val="00FD32E8"/>
    <w:rsid w:val="00FD3868"/>
    <w:rsid w:val="00FD4179"/>
    <w:rsid w:val="00FD5298"/>
    <w:rsid w:val="00FD63C1"/>
    <w:rsid w:val="00FE1450"/>
    <w:rsid w:val="00FE23B7"/>
    <w:rsid w:val="00FE2F7B"/>
    <w:rsid w:val="00FE2FF1"/>
    <w:rsid w:val="00FE483A"/>
    <w:rsid w:val="00FE4D4A"/>
    <w:rsid w:val="00FE4D6D"/>
    <w:rsid w:val="00FE5FB0"/>
    <w:rsid w:val="00FE6626"/>
    <w:rsid w:val="00FF0894"/>
    <w:rsid w:val="00FF08E9"/>
    <w:rsid w:val="00FF169D"/>
    <w:rsid w:val="00FF4431"/>
    <w:rsid w:val="00FF5C37"/>
    <w:rsid w:val="00FF5FE9"/>
    <w:rsid w:val="00FF7173"/>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5:docId w15:val="{00F7E016-D5BB-409C-9752-684EE763B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1BC"/>
    <w:rPr>
      <w:lang w:val="uk-UA"/>
    </w:rPr>
  </w:style>
  <w:style w:type="paragraph" w:styleId="3">
    <w:name w:val="heading 3"/>
    <w:basedOn w:val="a"/>
    <w:next w:val="a"/>
    <w:link w:val="30"/>
    <w:uiPriority w:val="9"/>
    <w:semiHidden/>
    <w:unhideWhenUsed/>
    <w:qFormat/>
    <w:rsid w:val="003922B3"/>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E442E3"/>
    <w:pPr>
      <w:keepNext/>
      <w:spacing w:after="0" w:line="240" w:lineRule="auto"/>
      <w:jc w:val="center"/>
      <w:outlineLvl w:val="4"/>
    </w:pPr>
    <w:rPr>
      <w:rFonts w:ascii="Arial" w:eastAsia="Times New Roman" w:hAnsi="Arial" w:cs="Times New Roman"/>
      <w:b/>
      <w:sz w:val="18"/>
      <w:szCs w:val="20"/>
      <w:lang w:val="en-US" w:eastAsia="x-none"/>
    </w:rPr>
  </w:style>
  <w:style w:type="paragraph" w:styleId="6">
    <w:name w:val="heading 6"/>
    <w:basedOn w:val="a"/>
    <w:next w:val="a"/>
    <w:link w:val="60"/>
    <w:qFormat/>
    <w:rsid w:val="00E442E3"/>
    <w:pPr>
      <w:keepNext/>
      <w:spacing w:after="0" w:line="240" w:lineRule="auto"/>
      <w:jc w:val="center"/>
      <w:outlineLvl w:val="5"/>
    </w:pPr>
    <w:rPr>
      <w:rFonts w:ascii="Arial" w:eastAsia="Times New Roman" w:hAnsi="Arial" w:cs="Times New Roman"/>
      <w:i/>
      <w:color w:val="FF0000"/>
      <w:sz w:val="24"/>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6A8E"/>
    <w:rPr>
      <w:b/>
      <w:bCs/>
    </w:rPr>
  </w:style>
  <w:style w:type="paragraph" w:styleId="a4">
    <w:name w:val="Normal (Web)"/>
    <w:basedOn w:val="a"/>
    <w:uiPriority w:val="99"/>
    <w:unhideWhenUsed/>
    <w:rsid w:val="001B6A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Emphasis"/>
    <w:basedOn w:val="a0"/>
    <w:uiPriority w:val="20"/>
    <w:qFormat/>
    <w:rsid w:val="001B6A8E"/>
    <w:rPr>
      <w:i/>
      <w:iCs/>
    </w:rPr>
  </w:style>
  <w:style w:type="paragraph" w:styleId="a6">
    <w:name w:val="Balloon Text"/>
    <w:basedOn w:val="a"/>
    <w:link w:val="a7"/>
    <w:uiPriority w:val="99"/>
    <w:semiHidden/>
    <w:unhideWhenUsed/>
    <w:rsid w:val="00244A4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44A42"/>
    <w:rPr>
      <w:rFonts w:ascii="Tahoma" w:hAnsi="Tahoma" w:cs="Tahoma"/>
      <w:sz w:val="16"/>
      <w:szCs w:val="16"/>
      <w:lang w:val="uk-UA"/>
    </w:rPr>
  </w:style>
  <w:style w:type="paragraph" w:customStyle="1" w:styleId="a8">
    <w:name w:val="текст"/>
    <w:basedOn w:val="a"/>
    <w:rsid w:val="00D04356"/>
    <w:pPr>
      <w:widowControl w:val="0"/>
      <w:spacing w:after="60" w:line="240" w:lineRule="auto"/>
      <w:ind w:firstLine="567"/>
      <w:jc w:val="both"/>
    </w:pPr>
    <w:rPr>
      <w:rFonts w:ascii="Times New Roman" w:eastAsia="Times New Roman" w:hAnsi="Times New Roman" w:cs="Times New Roman"/>
      <w:sz w:val="24"/>
      <w:szCs w:val="24"/>
      <w:lang w:eastAsia="ru-RU"/>
    </w:rPr>
  </w:style>
  <w:style w:type="paragraph" w:customStyle="1" w:styleId="-">
    <w:name w:val="проект-текст"/>
    <w:basedOn w:val="a"/>
    <w:rsid w:val="00D04356"/>
    <w:pPr>
      <w:suppressAutoHyphens/>
      <w:overflowPunct w:val="0"/>
      <w:autoSpaceDE w:val="0"/>
      <w:spacing w:after="60" w:line="240" w:lineRule="auto"/>
      <w:ind w:firstLine="567"/>
      <w:jc w:val="both"/>
    </w:pPr>
    <w:rPr>
      <w:rFonts w:ascii="Times New Roman" w:eastAsia="Times New Roman" w:hAnsi="Times New Roman" w:cs="Times New Roman"/>
      <w:sz w:val="24"/>
      <w:szCs w:val="20"/>
      <w:lang w:eastAsia="zh-CN"/>
    </w:rPr>
  </w:style>
  <w:style w:type="paragraph" w:customStyle="1" w:styleId="a9">
    <w:name w:val="òåêñò"/>
    <w:basedOn w:val="a"/>
    <w:rsid w:val="00D04356"/>
    <w:pPr>
      <w:suppressAutoHyphens/>
      <w:overflowPunct w:val="0"/>
      <w:autoSpaceDE w:val="0"/>
      <w:spacing w:after="60" w:line="240" w:lineRule="auto"/>
      <w:ind w:firstLine="567"/>
      <w:jc w:val="both"/>
    </w:pPr>
    <w:rPr>
      <w:rFonts w:ascii="Times New Roman" w:eastAsia="Times New Roman" w:hAnsi="Times New Roman" w:cs="Times New Roman"/>
      <w:sz w:val="24"/>
      <w:szCs w:val="20"/>
      <w:lang w:eastAsia="zh-CN"/>
    </w:rPr>
  </w:style>
  <w:style w:type="paragraph" w:customStyle="1" w:styleId="4">
    <w:name w:val="Основной текст 4"/>
    <w:basedOn w:val="aa"/>
    <w:rsid w:val="00D04356"/>
    <w:pPr>
      <w:suppressAutoHyphens/>
      <w:overflowPunct w:val="0"/>
      <w:autoSpaceDE w:val="0"/>
      <w:spacing w:line="240" w:lineRule="auto"/>
    </w:pPr>
    <w:rPr>
      <w:rFonts w:ascii="Times New Roman" w:eastAsia="Times New Roman" w:hAnsi="Times New Roman" w:cs="Times New Roman"/>
      <w:sz w:val="20"/>
      <w:szCs w:val="20"/>
      <w:lang w:val="x-none" w:eastAsia="zh-CN"/>
    </w:rPr>
  </w:style>
  <w:style w:type="paragraph" w:styleId="aa">
    <w:name w:val="Body Text Indent"/>
    <w:basedOn w:val="a"/>
    <w:link w:val="ab"/>
    <w:uiPriority w:val="99"/>
    <w:semiHidden/>
    <w:unhideWhenUsed/>
    <w:rsid w:val="00D04356"/>
    <w:pPr>
      <w:spacing w:after="120"/>
      <w:ind w:left="283"/>
    </w:pPr>
  </w:style>
  <w:style w:type="character" w:customStyle="1" w:styleId="ab">
    <w:name w:val="Основной текст с отступом Знак"/>
    <w:basedOn w:val="a0"/>
    <w:link w:val="aa"/>
    <w:uiPriority w:val="99"/>
    <w:semiHidden/>
    <w:rsid w:val="00D04356"/>
    <w:rPr>
      <w:lang w:val="uk-UA"/>
    </w:rPr>
  </w:style>
  <w:style w:type="paragraph" w:styleId="ac">
    <w:name w:val="List Paragraph"/>
    <w:basedOn w:val="a"/>
    <w:uiPriority w:val="34"/>
    <w:qFormat/>
    <w:rsid w:val="00834A00"/>
    <w:pPr>
      <w:ind w:left="720"/>
      <w:contextualSpacing/>
    </w:pPr>
  </w:style>
  <w:style w:type="character" w:styleId="ad">
    <w:name w:val="Hyperlink"/>
    <w:uiPriority w:val="99"/>
    <w:rsid w:val="00177CE9"/>
    <w:rPr>
      <w:color w:val="0000FF"/>
      <w:u w:val="single"/>
    </w:rPr>
  </w:style>
  <w:style w:type="paragraph" w:styleId="HTML">
    <w:name w:val="HTML Preformatted"/>
    <w:basedOn w:val="a"/>
    <w:link w:val="HTML0"/>
    <w:uiPriority w:val="99"/>
    <w:unhideWhenUsed/>
    <w:rsid w:val="00E46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E46EAB"/>
    <w:rPr>
      <w:rFonts w:ascii="Courier New" w:eastAsia="Times New Roman" w:hAnsi="Courier New" w:cs="Times New Roman"/>
      <w:sz w:val="20"/>
      <w:szCs w:val="20"/>
      <w:lang w:val="x-none" w:eastAsia="x-none"/>
    </w:rPr>
  </w:style>
  <w:style w:type="paragraph" w:styleId="ae">
    <w:name w:val="No Spacing"/>
    <w:uiPriority w:val="1"/>
    <w:qFormat/>
    <w:rsid w:val="006A4E5C"/>
    <w:pPr>
      <w:spacing w:after="0" w:line="240" w:lineRule="auto"/>
    </w:pPr>
    <w:rPr>
      <w:rFonts w:ascii="Calibri" w:eastAsia="Calibri" w:hAnsi="Calibri" w:cs="Times New Roman"/>
      <w:lang w:val="uk-UA"/>
    </w:rPr>
  </w:style>
  <w:style w:type="paragraph" w:styleId="af">
    <w:name w:val="header"/>
    <w:basedOn w:val="a"/>
    <w:link w:val="af0"/>
    <w:uiPriority w:val="99"/>
    <w:unhideWhenUsed/>
    <w:rsid w:val="006363D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6363D4"/>
    <w:rPr>
      <w:lang w:val="uk-UA"/>
    </w:rPr>
  </w:style>
  <w:style w:type="paragraph" w:styleId="af1">
    <w:name w:val="footer"/>
    <w:basedOn w:val="a"/>
    <w:link w:val="af2"/>
    <w:uiPriority w:val="99"/>
    <w:unhideWhenUsed/>
    <w:rsid w:val="006363D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6363D4"/>
    <w:rPr>
      <w:lang w:val="uk-UA"/>
    </w:rPr>
  </w:style>
  <w:style w:type="paragraph" w:customStyle="1" w:styleId="rvps2">
    <w:name w:val="rvps2"/>
    <w:basedOn w:val="a"/>
    <w:rsid w:val="002B65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ody-common">
    <w:name w:val="Body-common"/>
    <w:basedOn w:val="a"/>
    <w:rsid w:val="00182085"/>
    <w:pPr>
      <w:tabs>
        <w:tab w:val="left" w:pos="454"/>
      </w:tabs>
      <w:spacing w:after="120" w:line="240" w:lineRule="auto"/>
      <w:jc w:val="both"/>
    </w:pPr>
    <w:rPr>
      <w:rFonts w:ascii="Times New Roman" w:eastAsia="Times New Roman" w:hAnsi="Times New Roman" w:cs="Times New Roman"/>
      <w:lang w:eastAsia="ru-RU"/>
    </w:rPr>
  </w:style>
  <w:style w:type="paragraph" w:styleId="af3">
    <w:name w:val="Body Text"/>
    <w:basedOn w:val="a"/>
    <w:link w:val="af4"/>
    <w:uiPriority w:val="99"/>
    <w:semiHidden/>
    <w:unhideWhenUsed/>
    <w:rsid w:val="00F45D71"/>
    <w:pPr>
      <w:spacing w:after="120"/>
    </w:pPr>
  </w:style>
  <w:style w:type="character" w:customStyle="1" w:styleId="af4">
    <w:name w:val="Основной текст Знак"/>
    <w:basedOn w:val="a0"/>
    <w:link w:val="af3"/>
    <w:uiPriority w:val="99"/>
    <w:semiHidden/>
    <w:rsid w:val="00F45D71"/>
    <w:rPr>
      <w:lang w:val="uk-UA"/>
    </w:rPr>
  </w:style>
  <w:style w:type="character" w:customStyle="1" w:styleId="50">
    <w:name w:val="Заголовок 5 Знак"/>
    <w:basedOn w:val="a0"/>
    <w:link w:val="5"/>
    <w:rsid w:val="00E442E3"/>
    <w:rPr>
      <w:rFonts w:ascii="Arial" w:eastAsia="Times New Roman" w:hAnsi="Arial" w:cs="Times New Roman"/>
      <w:b/>
      <w:sz w:val="18"/>
      <w:szCs w:val="20"/>
      <w:lang w:val="en-US" w:eastAsia="x-none"/>
    </w:rPr>
  </w:style>
  <w:style w:type="character" w:customStyle="1" w:styleId="60">
    <w:name w:val="Заголовок 6 Знак"/>
    <w:basedOn w:val="a0"/>
    <w:link w:val="6"/>
    <w:rsid w:val="00E442E3"/>
    <w:rPr>
      <w:rFonts w:ascii="Arial" w:eastAsia="Times New Roman" w:hAnsi="Arial" w:cs="Times New Roman"/>
      <w:i/>
      <w:color w:val="FF0000"/>
      <w:sz w:val="24"/>
      <w:szCs w:val="20"/>
      <w:lang w:val="uk-UA" w:eastAsia="x-none"/>
    </w:rPr>
  </w:style>
  <w:style w:type="paragraph" w:styleId="2">
    <w:name w:val="Body Text Indent 2"/>
    <w:basedOn w:val="a"/>
    <w:link w:val="20"/>
    <w:uiPriority w:val="99"/>
    <w:semiHidden/>
    <w:unhideWhenUsed/>
    <w:rsid w:val="00E442E3"/>
    <w:pPr>
      <w:spacing w:after="120" w:line="480" w:lineRule="auto"/>
      <w:ind w:left="283"/>
    </w:pPr>
  </w:style>
  <w:style w:type="character" w:customStyle="1" w:styleId="20">
    <w:name w:val="Основной текст с отступом 2 Знак"/>
    <w:basedOn w:val="a0"/>
    <w:link w:val="2"/>
    <w:uiPriority w:val="99"/>
    <w:semiHidden/>
    <w:rsid w:val="00E442E3"/>
    <w:rPr>
      <w:lang w:val="uk-UA"/>
    </w:rPr>
  </w:style>
  <w:style w:type="paragraph" w:styleId="21">
    <w:name w:val="Body Text 2"/>
    <w:basedOn w:val="a"/>
    <w:link w:val="22"/>
    <w:uiPriority w:val="99"/>
    <w:semiHidden/>
    <w:unhideWhenUsed/>
    <w:rsid w:val="00E442E3"/>
    <w:pPr>
      <w:spacing w:after="120" w:line="480" w:lineRule="auto"/>
    </w:pPr>
  </w:style>
  <w:style w:type="character" w:customStyle="1" w:styleId="22">
    <w:name w:val="Основной текст 2 Знак"/>
    <w:basedOn w:val="a0"/>
    <w:link w:val="21"/>
    <w:uiPriority w:val="99"/>
    <w:semiHidden/>
    <w:rsid w:val="00E442E3"/>
    <w:rPr>
      <w:lang w:val="uk-UA"/>
    </w:rPr>
  </w:style>
  <w:style w:type="paragraph" w:customStyle="1" w:styleId="Just">
    <w:name w:val="Just"/>
    <w:rsid w:val="00E442E3"/>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3922B3"/>
    <w:rPr>
      <w:rFonts w:asciiTheme="majorHAnsi" w:eastAsiaTheme="majorEastAsia" w:hAnsiTheme="majorHAnsi" w:cstheme="majorBidi"/>
      <w:b/>
      <w:bCs/>
      <w:color w:val="4F81BD" w:themeColor="accent1"/>
      <w:lang w:val="uk-UA"/>
    </w:rPr>
  </w:style>
  <w:style w:type="table" w:customStyle="1" w:styleId="1">
    <w:name w:val="Сетка таблицы1"/>
    <w:basedOn w:val="a1"/>
    <w:next w:val="af5"/>
    <w:uiPriority w:val="39"/>
    <w:rsid w:val="00B73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1"/>
    <w:uiPriority w:val="59"/>
    <w:rsid w:val="00B732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488">
      <w:bodyDiv w:val="1"/>
      <w:marLeft w:val="0"/>
      <w:marRight w:val="0"/>
      <w:marTop w:val="0"/>
      <w:marBottom w:val="0"/>
      <w:divBdr>
        <w:top w:val="none" w:sz="0" w:space="0" w:color="auto"/>
        <w:left w:val="none" w:sz="0" w:space="0" w:color="auto"/>
        <w:bottom w:val="none" w:sz="0" w:space="0" w:color="auto"/>
        <w:right w:val="none" w:sz="0" w:space="0" w:color="auto"/>
      </w:divBdr>
    </w:div>
    <w:div w:id="33162824">
      <w:bodyDiv w:val="1"/>
      <w:marLeft w:val="0"/>
      <w:marRight w:val="0"/>
      <w:marTop w:val="0"/>
      <w:marBottom w:val="0"/>
      <w:divBdr>
        <w:top w:val="none" w:sz="0" w:space="0" w:color="auto"/>
        <w:left w:val="none" w:sz="0" w:space="0" w:color="auto"/>
        <w:bottom w:val="none" w:sz="0" w:space="0" w:color="auto"/>
        <w:right w:val="none" w:sz="0" w:space="0" w:color="auto"/>
      </w:divBdr>
    </w:div>
    <w:div w:id="341471927">
      <w:bodyDiv w:val="1"/>
      <w:marLeft w:val="0"/>
      <w:marRight w:val="0"/>
      <w:marTop w:val="0"/>
      <w:marBottom w:val="0"/>
      <w:divBdr>
        <w:top w:val="none" w:sz="0" w:space="0" w:color="auto"/>
        <w:left w:val="none" w:sz="0" w:space="0" w:color="auto"/>
        <w:bottom w:val="none" w:sz="0" w:space="0" w:color="auto"/>
        <w:right w:val="none" w:sz="0" w:space="0" w:color="auto"/>
      </w:divBdr>
    </w:div>
    <w:div w:id="594245301">
      <w:bodyDiv w:val="1"/>
      <w:marLeft w:val="0"/>
      <w:marRight w:val="0"/>
      <w:marTop w:val="0"/>
      <w:marBottom w:val="0"/>
      <w:divBdr>
        <w:top w:val="none" w:sz="0" w:space="0" w:color="auto"/>
        <w:left w:val="none" w:sz="0" w:space="0" w:color="auto"/>
        <w:bottom w:val="none" w:sz="0" w:space="0" w:color="auto"/>
        <w:right w:val="none" w:sz="0" w:space="0" w:color="auto"/>
      </w:divBdr>
    </w:div>
    <w:div w:id="1245913370">
      <w:bodyDiv w:val="1"/>
      <w:marLeft w:val="0"/>
      <w:marRight w:val="0"/>
      <w:marTop w:val="0"/>
      <w:marBottom w:val="0"/>
      <w:divBdr>
        <w:top w:val="none" w:sz="0" w:space="0" w:color="auto"/>
        <w:left w:val="none" w:sz="0" w:space="0" w:color="auto"/>
        <w:bottom w:val="none" w:sz="0" w:space="0" w:color="auto"/>
        <w:right w:val="none" w:sz="0" w:space="0" w:color="auto"/>
      </w:divBdr>
    </w:div>
    <w:div w:id="1550655020">
      <w:bodyDiv w:val="1"/>
      <w:marLeft w:val="0"/>
      <w:marRight w:val="0"/>
      <w:marTop w:val="0"/>
      <w:marBottom w:val="0"/>
      <w:divBdr>
        <w:top w:val="none" w:sz="0" w:space="0" w:color="auto"/>
        <w:left w:val="none" w:sz="0" w:space="0" w:color="auto"/>
        <w:bottom w:val="none" w:sz="0" w:space="0" w:color="auto"/>
        <w:right w:val="none" w:sz="0" w:space="0" w:color="auto"/>
      </w:divBdr>
    </w:div>
    <w:div w:id="214461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ACAF9-8920-4460-94F2-9B616DB8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11379</Words>
  <Characters>64862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 23.05.18</dc:creator>
  <cp:lastModifiedBy>Администратор</cp:lastModifiedBy>
  <cp:revision>9</cp:revision>
  <cp:lastPrinted>2021-03-30T12:20:00Z</cp:lastPrinted>
  <dcterms:created xsi:type="dcterms:W3CDTF">2021-11-25T07:12:00Z</dcterms:created>
  <dcterms:modified xsi:type="dcterms:W3CDTF">2021-12-08T11:59:00Z</dcterms:modified>
</cp:coreProperties>
</file>