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36715E" w14:textId="77777777" w:rsidR="00850FF9" w:rsidRPr="00356B04" w:rsidRDefault="00850FF9" w:rsidP="00B14C59">
      <w:pPr>
        <w:pStyle w:val="a5"/>
        <w:spacing w:line="360" w:lineRule="auto"/>
        <w:contextualSpacing/>
        <w:rPr>
          <w:rFonts w:ascii="Times New Roman" w:eastAsia="Times New Roman" w:hAnsi="Times New Roman" w:cs="Times New Roman"/>
          <w:b/>
          <w:sz w:val="24"/>
          <w:szCs w:val="24"/>
          <w:lang w:val="uk-UA"/>
        </w:rPr>
      </w:pPr>
      <w:r w:rsidRPr="00356B04">
        <w:rPr>
          <w:rFonts w:ascii="Times New Roman" w:eastAsia="Times New Roman" w:hAnsi="Times New Roman" w:cs="Times New Roman"/>
          <w:b/>
          <w:sz w:val="24"/>
          <w:szCs w:val="24"/>
          <w:lang w:val="uk-UA"/>
        </w:rPr>
        <w:t>___.___._____</w:t>
      </w:r>
    </w:p>
    <w:p w14:paraId="6BA8071A" w14:textId="77777777" w:rsidR="00850FF9" w:rsidRPr="00356B04" w:rsidRDefault="00AF3237" w:rsidP="00B14C59">
      <w:pPr>
        <w:spacing w:line="360" w:lineRule="auto"/>
        <w:contextualSpacing/>
        <w:jc w:val="center"/>
        <w:rPr>
          <w:rFonts w:ascii="Times New Roman" w:eastAsia="Times New Roman" w:hAnsi="Times New Roman" w:cs="Times New Roman"/>
          <w:sz w:val="24"/>
          <w:szCs w:val="24"/>
          <w:lang w:val="uk-UA"/>
        </w:rPr>
      </w:pPr>
      <w:r w:rsidRPr="00356B04">
        <w:rPr>
          <w:rFonts w:ascii="Times New Roman" w:eastAsia="Times New Roman" w:hAnsi="Times New Roman" w:cs="Times New Roman"/>
          <w:sz w:val="24"/>
          <w:szCs w:val="24"/>
          <w:lang w:val="uk-UA"/>
        </w:rPr>
        <w:lastRenderedPageBreak/>
        <w:t>смт</w:t>
      </w:r>
      <w:r w:rsidR="00850FF9" w:rsidRPr="00356B04">
        <w:rPr>
          <w:rFonts w:ascii="Times New Roman" w:eastAsia="Times New Roman" w:hAnsi="Times New Roman" w:cs="Times New Roman"/>
          <w:sz w:val="24"/>
          <w:szCs w:val="24"/>
          <w:lang w:val="uk-UA"/>
        </w:rPr>
        <w:t xml:space="preserve"> </w:t>
      </w:r>
      <w:proofErr w:type="spellStart"/>
      <w:r w:rsidR="00850FF9" w:rsidRPr="00356B04">
        <w:rPr>
          <w:rFonts w:ascii="Times New Roman" w:eastAsia="Times New Roman" w:hAnsi="Times New Roman" w:cs="Times New Roman"/>
          <w:sz w:val="24"/>
          <w:szCs w:val="24"/>
          <w:lang w:val="uk-UA"/>
        </w:rPr>
        <w:t>Сергіївка</w:t>
      </w:r>
      <w:proofErr w:type="spellEnd"/>
    </w:p>
    <w:p w14:paraId="28255620" w14:textId="77777777" w:rsidR="00850FF9" w:rsidRPr="00356B04" w:rsidRDefault="00850FF9" w:rsidP="00B14C59">
      <w:pPr>
        <w:spacing w:line="360" w:lineRule="auto"/>
        <w:contextualSpacing/>
        <w:jc w:val="right"/>
        <w:rPr>
          <w:rFonts w:ascii="Times New Roman" w:hAnsi="Times New Roman" w:cs="Times New Roman"/>
          <w:sz w:val="24"/>
          <w:szCs w:val="24"/>
          <w:lang w:val="uk-UA"/>
        </w:rPr>
        <w:sectPr w:rsidR="00850FF9" w:rsidRPr="00356B04" w:rsidSect="008529B6">
          <w:headerReference w:type="first" r:id="rId9"/>
          <w:footerReference w:type="first" r:id="rId10"/>
          <w:pgSz w:w="11906" w:h="16838"/>
          <w:pgMar w:top="1440" w:right="1440" w:bottom="1440" w:left="1800" w:header="142" w:footer="266" w:gutter="0"/>
          <w:cols w:num="3" w:space="708"/>
          <w:titlePg/>
          <w:docGrid w:linePitch="360"/>
        </w:sectPr>
      </w:pPr>
      <w:r w:rsidRPr="00356B04">
        <w:rPr>
          <w:rFonts w:ascii="Times New Roman" w:eastAsia="Times New Roman" w:hAnsi="Times New Roman" w:cs="Times New Roman"/>
          <w:sz w:val="24"/>
          <w:szCs w:val="24"/>
          <w:lang w:val="uk-UA"/>
        </w:rPr>
        <w:lastRenderedPageBreak/>
        <w:t>№ ___</w:t>
      </w:r>
    </w:p>
    <w:p w14:paraId="3B65CFD5" w14:textId="77777777" w:rsidR="004702B8" w:rsidRPr="00356B04" w:rsidRDefault="004702B8" w:rsidP="004702B8">
      <w:pPr>
        <w:spacing w:after="0" w:line="240" w:lineRule="auto"/>
        <w:rPr>
          <w:rFonts w:ascii="Times New Roman" w:eastAsia="Times New Roman" w:hAnsi="Times New Roman" w:cs="Times New Roman"/>
          <w:color w:val="000000"/>
          <w:sz w:val="28"/>
          <w:szCs w:val="28"/>
          <w:lang w:val="uk-UA" w:eastAsia="uk-UA"/>
        </w:rPr>
      </w:pPr>
    </w:p>
    <w:p w14:paraId="4BE2FFC9" w14:textId="77777777" w:rsidR="004702B8" w:rsidRPr="00356B04" w:rsidRDefault="000837F5" w:rsidP="00A54F26">
      <w:pPr>
        <w:spacing w:after="0" w:line="240" w:lineRule="auto"/>
        <w:ind w:right="4818"/>
        <w:jc w:val="both"/>
        <w:rPr>
          <w:rFonts w:ascii="Times New Roman" w:eastAsia="Times New Roman" w:hAnsi="Times New Roman" w:cs="Times New Roman"/>
          <w:b/>
          <w:color w:val="000000"/>
          <w:sz w:val="24"/>
          <w:szCs w:val="24"/>
          <w:lang w:val="uk-UA" w:eastAsia="uk-UA"/>
        </w:rPr>
      </w:pPr>
      <w:r w:rsidRPr="00356B04">
        <w:rPr>
          <w:rFonts w:ascii="Times New Roman" w:eastAsia="Times New Roman" w:hAnsi="Times New Roman" w:cs="Times New Roman"/>
          <w:b/>
          <w:color w:val="000000"/>
          <w:sz w:val="24"/>
          <w:szCs w:val="24"/>
          <w:lang w:val="uk-UA" w:eastAsia="uk-UA"/>
        </w:rPr>
        <w:t xml:space="preserve">Про </w:t>
      </w:r>
      <w:r w:rsidR="002535EF" w:rsidRPr="00356B04">
        <w:rPr>
          <w:rFonts w:ascii="Conv_Rubik-Regular" w:hAnsi="Conv_Rubik-Regular"/>
          <w:b/>
          <w:color w:val="252B33"/>
          <w:sz w:val="24"/>
          <w:szCs w:val="24"/>
          <w:lang w:val="uk-UA"/>
        </w:rPr>
        <w:t>затвердження</w:t>
      </w:r>
      <w:r w:rsidR="00B00A8E" w:rsidRPr="00356B04">
        <w:rPr>
          <w:rFonts w:ascii="Conv_Rubik-Regular" w:hAnsi="Conv_Rubik-Regular"/>
          <w:b/>
          <w:color w:val="252B33"/>
          <w:sz w:val="24"/>
          <w:szCs w:val="24"/>
          <w:lang w:val="uk-UA"/>
        </w:rPr>
        <w:t xml:space="preserve"> порядку</w:t>
      </w:r>
      <w:r w:rsidR="002535EF" w:rsidRPr="00356B04">
        <w:rPr>
          <w:rFonts w:ascii="Conv_Rubik-Regular" w:hAnsi="Conv_Rubik-Regular"/>
          <w:b/>
          <w:color w:val="252B33"/>
          <w:sz w:val="24"/>
          <w:szCs w:val="24"/>
          <w:lang w:val="uk-UA"/>
        </w:rPr>
        <w:t xml:space="preserve"> передачі в оренду комунального майна </w:t>
      </w:r>
      <w:proofErr w:type="spellStart"/>
      <w:r w:rsidR="00F61B12" w:rsidRPr="00356B04">
        <w:rPr>
          <w:rFonts w:ascii="Times New Roman" w:eastAsia="Calibri" w:hAnsi="Times New Roman" w:cs="Times New Roman"/>
          <w:b/>
          <w:sz w:val="24"/>
          <w:szCs w:val="24"/>
          <w:lang w:val="uk-UA"/>
        </w:rPr>
        <w:t>Сергіївської</w:t>
      </w:r>
      <w:proofErr w:type="spellEnd"/>
      <w:r w:rsidR="00F61B12" w:rsidRPr="00356B04">
        <w:rPr>
          <w:rFonts w:ascii="Times New Roman" w:eastAsia="Calibri" w:hAnsi="Times New Roman" w:cs="Times New Roman"/>
          <w:b/>
          <w:sz w:val="24"/>
          <w:szCs w:val="24"/>
          <w:lang w:val="uk-UA"/>
        </w:rPr>
        <w:t xml:space="preserve"> селищної ради</w:t>
      </w:r>
      <w:r w:rsidR="002535EF" w:rsidRPr="00356B04">
        <w:rPr>
          <w:rFonts w:ascii="Conv_Rubik-Regular" w:hAnsi="Conv_Rubik-Regular"/>
          <w:b/>
          <w:color w:val="252B33"/>
          <w:sz w:val="24"/>
          <w:szCs w:val="24"/>
          <w:lang w:val="uk-UA"/>
        </w:rPr>
        <w:t xml:space="preserve">, методики </w:t>
      </w:r>
      <w:r w:rsidR="002535EF" w:rsidRPr="00356B04">
        <w:rPr>
          <w:rFonts w:ascii="Times New Roman" w:eastAsia="Calibri" w:hAnsi="Times New Roman" w:cs="Times New Roman"/>
          <w:b/>
          <w:sz w:val="24"/>
          <w:szCs w:val="24"/>
          <w:lang w:val="uk-UA"/>
        </w:rPr>
        <w:t xml:space="preserve">розрахунку орендної плати </w:t>
      </w:r>
      <w:r w:rsidR="003F488C" w:rsidRPr="00356B04">
        <w:rPr>
          <w:rFonts w:ascii="Times New Roman" w:eastAsia="Calibri" w:hAnsi="Times New Roman" w:cs="Times New Roman"/>
          <w:b/>
          <w:sz w:val="24"/>
          <w:szCs w:val="24"/>
          <w:lang w:val="uk-UA"/>
        </w:rPr>
        <w:t>та поряд</w:t>
      </w:r>
      <w:r w:rsidR="002535EF" w:rsidRPr="00356B04">
        <w:rPr>
          <w:rFonts w:ascii="Times New Roman" w:eastAsia="Calibri" w:hAnsi="Times New Roman" w:cs="Times New Roman"/>
          <w:b/>
          <w:sz w:val="24"/>
          <w:szCs w:val="24"/>
          <w:lang w:val="uk-UA"/>
        </w:rPr>
        <w:t>ку її розподілу</w:t>
      </w:r>
    </w:p>
    <w:p w14:paraId="5E7BA0F4" w14:textId="77777777" w:rsidR="004702B8" w:rsidRPr="00356B04" w:rsidRDefault="004702B8" w:rsidP="004702B8">
      <w:pPr>
        <w:spacing w:after="0" w:line="240" w:lineRule="auto"/>
        <w:rPr>
          <w:rFonts w:ascii="Times New Roman" w:eastAsia="Times New Roman" w:hAnsi="Times New Roman" w:cs="Times New Roman"/>
          <w:color w:val="000000"/>
          <w:sz w:val="24"/>
          <w:szCs w:val="24"/>
          <w:lang w:val="uk-UA" w:eastAsia="uk-UA"/>
        </w:rPr>
      </w:pPr>
    </w:p>
    <w:p w14:paraId="47DA8FCD" w14:textId="25546113" w:rsidR="005D620F" w:rsidRPr="00356B04" w:rsidRDefault="003F488C" w:rsidP="003F488C">
      <w:pPr>
        <w:spacing w:after="0" w:line="240" w:lineRule="auto"/>
        <w:ind w:firstLine="709"/>
        <w:jc w:val="both"/>
        <w:rPr>
          <w:rFonts w:ascii="Times New Roman" w:eastAsia="Times New Roman" w:hAnsi="Times New Roman" w:cs="Times New Roman"/>
          <w:color w:val="000000"/>
          <w:sz w:val="24"/>
          <w:szCs w:val="24"/>
          <w:lang w:val="uk-UA" w:eastAsia="uk-UA"/>
        </w:rPr>
      </w:pPr>
      <w:r w:rsidRPr="00356B04">
        <w:rPr>
          <w:rFonts w:ascii="Times New Roman" w:hAnsi="Times New Roman" w:cs="Times New Roman"/>
          <w:color w:val="000000"/>
          <w:sz w:val="24"/>
          <w:szCs w:val="24"/>
          <w:shd w:val="clear" w:color="auto" w:fill="FFFFFF"/>
          <w:lang w:val="uk-UA"/>
        </w:rPr>
        <w:t xml:space="preserve">Відповідно до статей 142, 143 Конституції України, статей 759 - 763 Цивільного кодексу України, статей 283 - 289, 291 Господарського кодексу України, пункту 31 статті 26, підпункту 1 пункту </w:t>
      </w:r>
      <w:r w:rsidR="006E5E49">
        <w:rPr>
          <w:rFonts w:ascii="Times New Roman" w:hAnsi="Times New Roman" w:cs="Times New Roman"/>
          <w:color w:val="000000"/>
          <w:sz w:val="24"/>
          <w:szCs w:val="24"/>
          <w:shd w:val="clear" w:color="auto" w:fill="FFFFFF"/>
          <w:lang w:val="uk-UA"/>
        </w:rPr>
        <w:t>«а»</w:t>
      </w:r>
      <w:r w:rsidRPr="00356B04">
        <w:rPr>
          <w:rFonts w:ascii="Times New Roman" w:hAnsi="Times New Roman" w:cs="Times New Roman"/>
          <w:color w:val="000000"/>
          <w:sz w:val="24"/>
          <w:szCs w:val="24"/>
          <w:shd w:val="clear" w:color="auto" w:fill="FFFFFF"/>
          <w:lang w:val="uk-UA"/>
        </w:rPr>
        <w:t xml:space="preserve"> статті 29, частини 5 статті 60 Закону України "Про місцеве самоврядування в Україні", Закону України "Про оренду державного та комунального майна", Порядку передачі в оренду державного та комунального майна, затвердженого </w:t>
      </w:r>
      <w:r w:rsidR="006E5E49">
        <w:rPr>
          <w:rFonts w:ascii="Times New Roman" w:hAnsi="Times New Roman" w:cs="Times New Roman"/>
          <w:color w:val="000000"/>
          <w:sz w:val="24"/>
          <w:szCs w:val="24"/>
          <w:shd w:val="clear" w:color="auto" w:fill="FFFFFF"/>
          <w:lang w:val="uk-UA"/>
        </w:rPr>
        <w:t>п</w:t>
      </w:r>
      <w:r w:rsidRPr="00356B04">
        <w:rPr>
          <w:rFonts w:ascii="Times New Roman" w:hAnsi="Times New Roman" w:cs="Times New Roman"/>
          <w:color w:val="000000"/>
          <w:sz w:val="24"/>
          <w:szCs w:val="24"/>
          <w:shd w:val="clear" w:color="auto" w:fill="FFFFFF"/>
          <w:lang w:val="uk-UA"/>
        </w:rPr>
        <w:t>остановою Кабінету Міністрів України від 03.06.2020 № 483</w:t>
      </w:r>
      <w:r w:rsidR="005D620F" w:rsidRPr="00356B04">
        <w:rPr>
          <w:rFonts w:ascii="Times New Roman" w:hAnsi="Times New Roman" w:cs="Times New Roman"/>
          <w:color w:val="000000"/>
          <w:sz w:val="24"/>
          <w:szCs w:val="24"/>
          <w:shd w:val="clear" w:color="auto" w:fill="FFFFFF"/>
          <w:lang w:val="uk-UA"/>
        </w:rPr>
        <w:t>,</w:t>
      </w:r>
      <w:r w:rsidRPr="00356B04">
        <w:rPr>
          <w:rFonts w:ascii="Times New Roman" w:hAnsi="Times New Roman" w:cs="Times New Roman"/>
          <w:color w:val="000000"/>
          <w:sz w:val="24"/>
          <w:szCs w:val="24"/>
          <w:shd w:val="clear" w:color="auto" w:fill="FFFFFF"/>
          <w:lang w:val="uk-UA"/>
        </w:rPr>
        <w:t xml:space="preserve"> з метою</w:t>
      </w:r>
      <w:r w:rsidR="005D620F" w:rsidRPr="00356B04">
        <w:rPr>
          <w:rFonts w:ascii="Times New Roman" w:hAnsi="Times New Roman" w:cs="Times New Roman"/>
          <w:color w:val="000000"/>
          <w:sz w:val="24"/>
          <w:szCs w:val="24"/>
          <w:shd w:val="clear" w:color="auto" w:fill="FFFFFF"/>
          <w:lang w:val="uk-UA"/>
        </w:rPr>
        <w:t xml:space="preserve"> </w:t>
      </w:r>
      <w:r w:rsidRPr="00356B04">
        <w:rPr>
          <w:rFonts w:ascii="Times New Roman" w:hAnsi="Times New Roman" w:cs="Times New Roman"/>
          <w:color w:val="000000"/>
          <w:sz w:val="24"/>
          <w:szCs w:val="24"/>
          <w:shd w:val="clear" w:color="auto" w:fill="FFFFFF"/>
          <w:lang w:val="uk-UA"/>
        </w:rPr>
        <w:t>врегулювання порядку взаємодії суб’єктів відносин у сфері оренди комунального майна</w:t>
      </w:r>
      <w:r w:rsidR="00D607B9" w:rsidRPr="00356B04">
        <w:rPr>
          <w:rFonts w:ascii="Times New Roman" w:hAnsi="Times New Roman" w:cs="Times New Roman"/>
          <w:color w:val="000000"/>
          <w:sz w:val="24"/>
          <w:szCs w:val="24"/>
          <w:shd w:val="clear" w:color="auto" w:fill="FFFFFF"/>
          <w:lang w:val="uk-UA"/>
        </w:rPr>
        <w:t>,</w:t>
      </w:r>
      <w:r w:rsidRPr="00356B04">
        <w:rPr>
          <w:rFonts w:ascii="Times New Roman" w:hAnsi="Times New Roman" w:cs="Times New Roman"/>
          <w:color w:val="000000"/>
          <w:sz w:val="24"/>
          <w:szCs w:val="24"/>
          <w:shd w:val="clear" w:color="auto" w:fill="FFFFFF"/>
          <w:lang w:val="uk-UA"/>
        </w:rPr>
        <w:t xml:space="preserve"> та </w:t>
      </w:r>
      <w:r w:rsidR="005D620F" w:rsidRPr="00356B04">
        <w:rPr>
          <w:rFonts w:ascii="Times New Roman" w:hAnsi="Times New Roman" w:cs="Times New Roman"/>
          <w:color w:val="000000"/>
          <w:sz w:val="24"/>
          <w:szCs w:val="24"/>
          <w:shd w:val="clear" w:color="auto" w:fill="FFFFFF"/>
          <w:lang w:val="uk-UA"/>
        </w:rPr>
        <w:t>підвищення ефективності використання комунального майна, що пе</w:t>
      </w:r>
      <w:r w:rsidR="00A671E2" w:rsidRPr="00356B04">
        <w:rPr>
          <w:rFonts w:ascii="Times New Roman" w:hAnsi="Times New Roman" w:cs="Times New Roman"/>
          <w:color w:val="000000"/>
          <w:sz w:val="24"/>
          <w:szCs w:val="24"/>
          <w:shd w:val="clear" w:color="auto" w:fill="FFFFFF"/>
          <w:lang w:val="uk-UA"/>
        </w:rPr>
        <w:t>ребуває в комунальній власності</w:t>
      </w:r>
      <w:r w:rsidR="005D620F" w:rsidRPr="00356B04">
        <w:rPr>
          <w:rFonts w:ascii="Times New Roman" w:hAnsi="Times New Roman" w:cs="Times New Roman"/>
          <w:color w:val="000000"/>
          <w:sz w:val="24"/>
          <w:szCs w:val="24"/>
          <w:shd w:val="clear" w:color="auto" w:fill="FFFFFF"/>
          <w:lang w:val="uk-UA"/>
        </w:rPr>
        <w:t>, селищна рада</w:t>
      </w:r>
      <w:r w:rsidR="004702B8" w:rsidRPr="00356B04">
        <w:rPr>
          <w:rFonts w:ascii="Times New Roman" w:eastAsia="Times New Roman" w:hAnsi="Times New Roman" w:cs="Times New Roman"/>
          <w:color w:val="000000"/>
          <w:sz w:val="24"/>
          <w:szCs w:val="24"/>
          <w:lang w:val="uk-UA" w:eastAsia="uk-UA"/>
        </w:rPr>
        <w:t xml:space="preserve"> </w:t>
      </w:r>
    </w:p>
    <w:p w14:paraId="26CB792D" w14:textId="77777777" w:rsidR="00136B4E" w:rsidRPr="00356B04" w:rsidRDefault="00136B4E" w:rsidP="006C140A">
      <w:pPr>
        <w:spacing w:after="0" w:line="240" w:lineRule="auto"/>
        <w:jc w:val="both"/>
        <w:rPr>
          <w:rFonts w:ascii="Times New Roman" w:eastAsia="Times New Roman" w:hAnsi="Times New Roman" w:cs="Times New Roman"/>
          <w:color w:val="000000"/>
          <w:sz w:val="24"/>
          <w:szCs w:val="24"/>
          <w:lang w:val="uk-UA" w:eastAsia="uk-UA"/>
        </w:rPr>
      </w:pPr>
    </w:p>
    <w:p w14:paraId="66F474AF" w14:textId="77777777" w:rsidR="004702B8" w:rsidRPr="00356B04" w:rsidRDefault="004702B8" w:rsidP="006C140A">
      <w:pPr>
        <w:spacing w:after="0" w:line="240" w:lineRule="auto"/>
        <w:jc w:val="both"/>
        <w:rPr>
          <w:rFonts w:ascii="Times New Roman" w:eastAsia="Times New Roman" w:hAnsi="Times New Roman" w:cs="Times New Roman"/>
          <w:color w:val="000000"/>
          <w:sz w:val="24"/>
          <w:szCs w:val="24"/>
          <w:lang w:val="uk-UA" w:eastAsia="uk-UA"/>
        </w:rPr>
      </w:pPr>
      <w:r w:rsidRPr="00356B04">
        <w:rPr>
          <w:rFonts w:ascii="Times New Roman" w:eastAsia="Times New Roman" w:hAnsi="Times New Roman" w:cs="Times New Roman"/>
          <w:color w:val="000000"/>
          <w:sz w:val="24"/>
          <w:szCs w:val="24"/>
          <w:lang w:val="uk-UA" w:eastAsia="uk-UA"/>
        </w:rPr>
        <w:t>ВИРІШИЛА:</w:t>
      </w:r>
    </w:p>
    <w:p w14:paraId="4B2D4666" w14:textId="77777777" w:rsidR="00136B4E" w:rsidRPr="00356B04" w:rsidRDefault="00136B4E" w:rsidP="006E5E49">
      <w:pPr>
        <w:spacing w:after="0" w:line="240" w:lineRule="auto"/>
        <w:jc w:val="both"/>
        <w:rPr>
          <w:rFonts w:ascii="Times New Roman" w:eastAsia="Times New Roman" w:hAnsi="Times New Roman" w:cs="Times New Roman"/>
          <w:sz w:val="24"/>
          <w:szCs w:val="24"/>
          <w:lang w:val="uk-UA"/>
        </w:rPr>
      </w:pPr>
    </w:p>
    <w:p w14:paraId="22F29551" w14:textId="77777777" w:rsidR="003F488C" w:rsidRPr="00356B04" w:rsidRDefault="003F488C" w:rsidP="006E5E49">
      <w:pPr>
        <w:pStyle w:val="ab"/>
        <w:numPr>
          <w:ilvl w:val="0"/>
          <w:numId w:val="5"/>
        </w:numPr>
        <w:spacing w:after="0" w:line="360" w:lineRule="auto"/>
        <w:ind w:left="0" w:firstLine="0"/>
        <w:jc w:val="both"/>
        <w:rPr>
          <w:rFonts w:ascii="Times New Roman" w:hAnsi="Times New Roman" w:cs="Times New Roman"/>
          <w:sz w:val="24"/>
          <w:szCs w:val="24"/>
          <w:lang w:val="uk-UA"/>
        </w:rPr>
      </w:pPr>
      <w:r w:rsidRPr="00356B04">
        <w:rPr>
          <w:rFonts w:ascii="Times New Roman" w:hAnsi="Times New Roman" w:cs="Times New Roman"/>
          <w:sz w:val="24"/>
          <w:szCs w:val="24"/>
          <w:lang w:val="uk-UA"/>
        </w:rPr>
        <w:t xml:space="preserve">Затвердити Порядок </w:t>
      </w:r>
      <w:r w:rsidR="00B00A8E" w:rsidRPr="00356B04">
        <w:rPr>
          <w:rFonts w:ascii="Times New Roman" w:hAnsi="Times New Roman" w:cs="Times New Roman"/>
          <w:sz w:val="24"/>
          <w:szCs w:val="24"/>
          <w:lang w:val="uk-UA"/>
        </w:rPr>
        <w:t xml:space="preserve">передачі в оренду комунального майна </w:t>
      </w:r>
      <w:proofErr w:type="spellStart"/>
      <w:r w:rsidR="00D607B9" w:rsidRPr="00356B04">
        <w:rPr>
          <w:rFonts w:ascii="ProbaPro" w:hAnsi="ProbaPro"/>
          <w:color w:val="000000"/>
          <w:sz w:val="24"/>
          <w:szCs w:val="24"/>
          <w:lang w:val="uk-UA"/>
        </w:rPr>
        <w:t>Сергіївської</w:t>
      </w:r>
      <w:proofErr w:type="spellEnd"/>
      <w:r w:rsidR="00D607B9" w:rsidRPr="00356B04">
        <w:rPr>
          <w:rFonts w:ascii="ProbaPro" w:hAnsi="ProbaPro"/>
          <w:color w:val="000000"/>
          <w:sz w:val="24"/>
          <w:szCs w:val="24"/>
          <w:lang w:val="uk-UA"/>
        </w:rPr>
        <w:t xml:space="preserve"> селищної ради</w:t>
      </w:r>
      <w:r w:rsidR="00B00A8E" w:rsidRPr="00356B04">
        <w:rPr>
          <w:rFonts w:ascii="Times New Roman" w:hAnsi="Times New Roman" w:cs="Times New Roman"/>
          <w:sz w:val="24"/>
          <w:szCs w:val="24"/>
          <w:lang w:val="uk-UA"/>
        </w:rPr>
        <w:t xml:space="preserve"> </w:t>
      </w:r>
      <w:r w:rsidRPr="00356B04">
        <w:rPr>
          <w:rFonts w:ascii="Times New Roman" w:hAnsi="Times New Roman" w:cs="Times New Roman"/>
          <w:sz w:val="24"/>
          <w:szCs w:val="24"/>
          <w:lang w:val="uk-UA"/>
        </w:rPr>
        <w:t xml:space="preserve">(Додаток 1). </w:t>
      </w:r>
    </w:p>
    <w:p w14:paraId="4F570B3B" w14:textId="77777777" w:rsidR="003F488C" w:rsidRPr="00356B04" w:rsidRDefault="00B00A8E" w:rsidP="006E5E49">
      <w:pPr>
        <w:pStyle w:val="ab"/>
        <w:numPr>
          <w:ilvl w:val="0"/>
          <w:numId w:val="5"/>
        </w:numPr>
        <w:spacing w:after="0" w:line="360" w:lineRule="auto"/>
        <w:ind w:left="0" w:firstLine="0"/>
        <w:jc w:val="both"/>
        <w:rPr>
          <w:rFonts w:ascii="Times New Roman" w:hAnsi="Times New Roman" w:cs="Times New Roman"/>
          <w:sz w:val="24"/>
          <w:szCs w:val="24"/>
          <w:lang w:val="uk-UA"/>
        </w:rPr>
      </w:pPr>
      <w:r w:rsidRPr="00356B04">
        <w:rPr>
          <w:rFonts w:ascii="Times New Roman" w:hAnsi="Times New Roman" w:cs="Times New Roman"/>
          <w:sz w:val="24"/>
          <w:szCs w:val="24"/>
          <w:lang w:val="uk-UA"/>
        </w:rPr>
        <w:t xml:space="preserve">Затвердити Методику розрахунку орендної плати за майно комунальної власності </w:t>
      </w:r>
      <w:proofErr w:type="spellStart"/>
      <w:r w:rsidR="00D607B9" w:rsidRPr="00356B04">
        <w:rPr>
          <w:rFonts w:ascii="ProbaPro" w:hAnsi="ProbaPro"/>
          <w:color w:val="000000"/>
          <w:sz w:val="24"/>
          <w:szCs w:val="24"/>
          <w:lang w:val="uk-UA"/>
        </w:rPr>
        <w:t>Сергіївської</w:t>
      </w:r>
      <w:proofErr w:type="spellEnd"/>
      <w:r w:rsidR="00D607B9" w:rsidRPr="00356B04">
        <w:rPr>
          <w:rFonts w:ascii="ProbaPro" w:hAnsi="ProbaPro"/>
          <w:color w:val="000000"/>
          <w:sz w:val="24"/>
          <w:szCs w:val="24"/>
          <w:lang w:val="uk-UA"/>
        </w:rPr>
        <w:t xml:space="preserve"> селищної ради</w:t>
      </w:r>
      <w:r w:rsidRPr="00356B04">
        <w:rPr>
          <w:rFonts w:ascii="Times New Roman" w:hAnsi="Times New Roman" w:cs="Times New Roman"/>
          <w:sz w:val="24"/>
          <w:szCs w:val="24"/>
          <w:lang w:val="uk-UA"/>
        </w:rPr>
        <w:t xml:space="preserve"> (Додаток 2)</w:t>
      </w:r>
    </w:p>
    <w:p w14:paraId="5956C939" w14:textId="77777777" w:rsidR="003D5F59" w:rsidRPr="00356B04" w:rsidRDefault="003D5F59" w:rsidP="006E5E49">
      <w:pPr>
        <w:pStyle w:val="ab"/>
        <w:numPr>
          <w:ilvl w:val="0"/>
          <w:numId w:val="5"/>
        </w:numPr>
        <w:spacing w:after="0" w:line="360" w:lineRule="auto"/>
        <w:ind w:left="0" w:firstLine="0"/>
        <w:jc w:val="both"/>
        <w:rPr>
          <w:rFonts w:ascii="Times New Roman" w:hAnsi="Times New Roman" w:cs="Times New Roman"/>
          <w:sz w:val="24"/>
          <w:szCs w:val="24"/>
          <w:lang w:val="uk-UA"/>
        </w:rPr>
      </w:pPr>
      <w:r w:rsidRPr="00356B04">
        <w:rPr>
          <w:rFonts w:ascii="Times New Roman" w:hAnsi="Times New Roman" w:cs="Times New Roman"/>
          <w:sz w:val="24"/>
          <w:szCs w:val="24"/>
          <w:lang w:val="uk-UA"/>
        </w:rPr>
        <w:t xml:space="preserve">Затвердити Порядок розподілу орендної плати за майно комунальної власності </w:t>
      </w:r>
      <w:proofErr w:type="spellStart"/>
      <w:r w:rsidR="00D607B9" w:rsidRPr="00356B04">
        <w:rPr>
          <w:rFonts w:ascii="ProbaPro" w:hAnsi="ProbaPro"/>
          <w:color w:val="000000"/>
          <w:sz w:val="24"/>
          <w:szCs w:val="24"/>
          <w:lang w:val="uk-UA"/>
        </w:rPr>
        <w:t>Сергіївської</w:t>
      </w:r>
      <w:proofErr w:type="spellEnd"/>
      <w:r w:rsidR="00D607B9" w:rsidRPr="00356B04">
        <w:rPr>
          <w:rFonts w:ascii="ProbaPro" w:hAnsi="ProbaPro"/>
          <w:color w:val="000000"/>
          <w:sz w:val="24"/>
          <w:szCs w:val="24"/>
          <w:lang w:val="uk-UA"/>
        </w:rPr>
        <w:t xml:space="preserve"> селищної ради</w:t>
      </w:r>
      <w:r w:rsidRPr="00356B04">
        <w:rPr>
          <w:rFonts w:ascii="Times New Roman" w:hAnsi="Times New Roman" w:cs="Times New Roman"/>
          <w:sz w:val="24"/>
          <w:szCs w:val="24"/>
          <w:lang w:val="uk-UA"/>
        </w:rPr>
        <w:t xml:space="preserve"> (Додаток 3)</w:t>
      </w:r>
    </w:p>
    <w:p w14:paraId="71727409" w14:textId="23D0A450" w:rsidR="00BE0084" w:rsidRPr="00356B04" w:rsidRDefault="00BE0084" w:rsidP="006E5E49">
      <w:pPr>
        <w:pStyle w:val="ab"/>
        <w:numPr>
          <w:ilvl w:val="0"/>
          <w:numId w:val="5"/>
        </w:numPr>
        <w:spacing w:after="0" w:line="360" w:lineRule="auto"/>
        <w:ind w:left="0" w:firstLine="0"/>
        <w:jc w:val="both"/>
        <w:rPr>
          <w:rFonts w:ascii="Times New Roman" w:hAnsi="Times New Roman" w:cs="Times New Roman"/>
          <w:sz w:val="24"/>
          <w:szCs w:val="24"/>
          <w:lang w:val="uk-UA"/>
        </w:rPr>
      </w:pPr>
      <w:r w:rsidRPr="00356B04">
        <w:rPr>
          <w:rFonts w:ascii="Times New Roman" w:eastAsia="Times New Roman" w:hAnsi="Times New Roman" w:cs="Times New Roman"/>
          <w:color w:val="000000"/>
          <w:sz w:val="24"/>
          <w:szCs w:val="24"/>
          <w:lang w:val="uk-UA" w:eastAsia="uk-UA"/>
        </w:rPr>
        <w:t xml:space="preserve">Контроль за виконанням даного рішення покласти на постійну комісію з питань </w:t>
      </w:r>
      <w:r w:rsidR="0080327F">
        <w:rPr>
          <w:rFonts w:ascii="Times New Roman" w:eastAsia="Times New Roman" w:hAnsi="Times New Roman" w:cs="Times New Roman"/>
          <w:color w:val="000000"/>
          <w:sz w:val="24"/>
          <w:szCs w:val="24"/>
          <w:lang w:val="uk-UA" w:eastAsia="uk-UA"/>
        </w:rPr>
        <w:t xml:space="preserve">з законності, депутатської діяльності та етики, охорони </w:t>
      </w:r>
      <w:r w:rsidR="008529B6">
        <w:rPr>
          <w:rFonts w:ascii="Times New Roman" w:eastAsia="Times New Roman" w:hAnsi="Times New Roman" w:cs="Times New Roman"/>
          <w:color w:val="000000"/>
          <w:sz w:val="24"/>
          <w:szCs w:val="24"/>
          <w:lang w:val="uk-UA" w:eastAsia="uk-UA"/>
        </w:rPr>
        <w:t>здоров’я</w:t>
      </w:r>
      <w:r w:rsidR="0080327F">
        <w:rPr>
          <w:rFonts w:ascii="Times New Roman" w:eastAsia="Times New Roman" w:hAnsi="Times New Roman" w:cs="Times New Roman"/>
          <w:color w:val="000000"/>
          <w:sz w:val="24"/>
          <w:szCs w:val="24"/>
          <w:lang w:val="uk-UA" w:eastAsia="uk-UA"/>
        </w:rPr>
        <w:t xml:space="preserve"> та </w:t>
      </w:r>
      <w:r w:rsidR="008529B6">
        <w:rPr>
          <w:rFonts w:ascii="Times New Roman" w:eastAsia="Times New Roman" w:hAnsi="Times New Roman" w:cs="Times New Roman"/>
          <w:color w:val="000000"/>
          <w:sz w:val="24"/>
          <w:szCs w:val="24"/>
          <w:lang w:val="uk-UA" w:eastAsia="uk-UA"/>
        </w:rPr>
        <w:t>соціального</w:t>
      </w:r>
      <w:r w:rsidR="0080327F">
        <w:rPr>
          <w:rFonts w:ascii="Times New Roman" w:eastAsia="Times New Roman" w:hAnsi="Times New Roman" w:cs="Times New Roman"/>
          <w:color w:val="000000"/>
          <w:sz w:val="24"/>
          <w:szCs w:val="24"/>
          <w:lang w:val="uk-UA" w:eastAsia="uk-UA"/>
        </w:rPr>
        <w:t xml:space="preserve"> захисту населення.</w:t>
      </w:r>
    </w:p>
    <w:p w14:paraId="4EDA5F6D" w14:textId="77777777" w:rsidR="00BE0084" w:rsidRPr="00356B04" w:rsidRDefault="00BE0084">
      <w:pPr>
        <w:spacing w:after="0" w:line="360" w:lineRule="auto"/>
        <w:rPr>
          <w:rFonts w:ascii="Times New Roman" w:eastAsia="Times New Roman" w:hAnsi="Times New Roman" w:cs="Times New Roman"/>
          <w:color w:val="000000"/>
          <w:sz w:val="24"/>
          <w:szCs w:val="24"/>
          <w:lang w:val="uk-UA" w:eastAsia="uk-UA"/>
        </w:rPr>
      </w:pPr>
    </w:p>
    <w:p w14:paraId="3BDDCD00" w14:textId="311CD7FE" w:rsidR="008529B6" w:rsidRDefault="008529B6" w:rsidP="006E5E49">
      <w:pPr>
        <w:pStyle w:val="10"/>
        <w:ind w:left="0"/>
        <w:rPr>
          <w:rFonts w:eastAsia="Times New Roman"/>
          <w:color w:val="000000"/>
          <w:sz w:val="24"/>
          <w:szCs w:val="24"/>
          <w:lang w:val="uk-UA" w:eastAsia="uk-UA"/>
        </w:rPr>
      </w:pPr>
    </w:p>
    <w:p w14:paraId="3A96E6B1" w14:textId="77777777" w:rsidR="006E5E49" w:rsidRDefault="006E5E49" w:rsidP="006E5E49">
      <w:pPr>
        <w:pStyle w:val="10"/>
        <w:ind w:left="0"/>
        <w:rPr>
          <w:rFonts w:eastAsia="Times New Roman"/>
          <w:color w:val="000000"/>
          <w:sz w:val="24"/>
          <w:szCs w:val="24"/>
          <w:lang w:val="uk-UA" w:eastAsia="uk-UA"/>
        </w:rPr>
      </w:pPr>
    </w:p>
    <w:p w14:paraId="4A1CEFB7" w14:textId="77777777" w:rsidR="006E5E49" w:rsidRDefault="006E5E49" w:rsidP="006E5E49">
      <w:pPr>
        <w:pStyle w:val="10"/>
        <w:ind w:left="0"/>
        <w:rPr>
          <w:rFonts w:eastAsia="Times New Roman"/>
          <w:color w:val="000000"/>
          <w:sz w:val="24"/>
          <w:szCs w:val="24"/>
          <w:lang w:val="uk-UA" w:eastAsia="uk-UA"/>
        </w:rPr>
      </w:pPr>
    </w:p>
    <w:p w14:paraId="53250A09" w14:textId="77777777" w:rsidR="006E5E49" w:rsidRDefault="006E5E49" w:rsidP="006E5E49">
      <w:pPr>
        <w:pStyle w:val="10"/>
        <w:ind w:left="0"/>
        <w:rPr>
          <w:rFonts w:eastAsia="Times New Roman"/>
          <w:color w:val="000000"/>
          <w:sz w:val="24"/>
          <w:szCs w:val="24"/>
          <w:lang w:val="uk-UA" w:eastAsia="uk-UA"/>
        </w:rPr>
      </w:pPr>
    </w:p>
    <w:p w14:paraId="4EFECAD8" w14:textId="77777777" w:rsidR="006E5E49" w:rsidRDefault="006E5E49" w:rsidP="006E5E49">
      <w:pPr>
        <w:pStyle w:val="10"/>
        <w:ind w:left="0"/>
        <w:rPr>
          <w:rFonts w:eastAsia="Times New Roman"/>
          <w:color w:val="000000"/>
          <w:sz w:val="24"/>
          <w:szCs w:val="24"/>
          <w:lang w:val="uk-UA" w:eastAsia="uk-UA"/>
        </w:rPr>
      </w:pPr>
    </w:p>
    <w:p w14:paraId="4C044776" w14:textId="2CEA842F" w:rsidR="00136B4E" w:rsidRPr="00356B04" w:rsidRDefault="00261F8D" w:rsidP="00136B4E">
      <w:pPr>
        <w:spacing w:after="0" w:line="240" w:lineRule="auto"/>
        <w:jc w:val="right"/>
        <w:rPr>
          <w:rFonts w:ascii="Times New Roman" w:eastAsia="Times New Roman" w:hAnsi="Times New Roman" w:cs="Times New Roman"/>
          <w:color w:val="000000"/>
          <w:sz w:val="24"/>
          <w:szCs w:val="24"/>
          <w:lang w:val="uk-UA" w:eastAsia="uk-UA"/>
        </w:rPr>
      </w:pPr>
      <w:bookmarkStart w:id="0" w:name="_GoBack"/>
      <w:bookmarkEnd w:id="0"/>
      <w:r w:rsidRPr="00356B04">
        <w:rPr>
          <w:rFonts w:ascii="Times New Roman" w:eastAsia="Times New Roman" w:hAnsi="Times New Roman" w:cs="Times New Roman"/>
          <w:color w:val="000000"/>
          <w:sz w:val="24"/>
          <w:szCs w:val="24"/>
          <w:lang w:val="uk-UA" w:eastAsia="uk-UA"/>
        </w:rPr>
        <w:lastRenderedPageBreak/>
        <w:t xml:space="preserve">Додаток </w:t>
      </w:r>
      <w:r w:rsidR="00B00A8E" w:rsidRPr="00356B04">
        <w:rPr>
          <w:rFonts w:ascii="Times New Roman" w:eastAsia="Times New Roman" w:hAnsi="Times New Roman" w:cs="Times New Roman"/>
          <w:color w:val="000000"/>
          <w:sz w:val="24"/>
          <w:szCs w:val="24"/>
          <w:lang w:val="uk-UA" w:eastAsia="uk-UA"/>
        </w:rPr>
        <w:t>1</w:t>
      </w:r>
    </w:p>
    <w:p w14:paraId="5B36696F" w14:textId="77777777" w:rsidR="00261F8D" w:rsidRPr="00356B04" w:rsidRDefault="00261F8D" w:rsidP="00136B4E">
      <w:pPr>
        <w:spacing w:after="0" w:line="240" w:lineRule="auto"/>
        <w:jc w:val="right"/>
        <w:rPr>
          <w:rFonts w:ascii="Times New Roman" w:eastAsia="Times New Roman" w:hAnsi="Times New Roman" w:cs="Times New Roman"/>
          <w:color w:val="000000"/>
          <w:sz w:val="24"/>
          <w:szCs w:val="24"/>
          <w:lang w:val="uk-UA" w:eastAsia="uk-UA"/>
        </w:rPr>
      </w:pPr>
      <w:r w:rsidRPr="00356B04">
        <w:rPr>
          <w:rFonts w:ascii="Times New Roman" w:eastAsia="Times New Roman" w:hAnsi="Times New Roman" w:cs="Times New Roman"/>
          <w:color w:val="000000"/>
          <w:sz w:val="24"/>
          <w:szCs w:val="24"/>
          <w:lang w:val="uk-UA" w:eastAsia="uk-UA"/>
        </w:rPr>
        <w:t>до рішення</w:t>
      </w:r>
    </w:p>
    <w:p w14:paraId="5177B2EC" w14:textId="77777777" w:rsidR="00261F8D" w:rsidRPr="00356B04" w:rsidRDefault="00261F8D" w:rsidP="00136B4E">
      <w:pPr>
        <w:spacing w:after="0" w:line="240" w:lineRule="auto"/>
        <w:jc w:val="right"/>
        <w:rPr>
          <w:rFonts w:ascii="Times New Roman" w:eastAsia="Times New Roman" w:hAnsi="Times New Roman" w:cs="Times New Roman"/>
          <w:color w:val="000000"/>
          <w:sz w:val="24"/>
          <w:szCs w:val="24"/>
          <w:lang w:val="uk-UA" w:eastAsia="uk-UA"/>
        </w:rPr>
      </w:pPr>
      <w:proofErr w:type="spellStart"/>
      <w:r w:rsidRPr="00356B04">
        <w:rPr>
          <w:rFonts w:ascii="Times New Roman" w:eastAsia="Times New Roman" w:hAnsi="Times New Roman" w:cs="Times New Roman"/>
          <w:color w:val="000000"/>
          <w:sz w:val="24"/>
          <w:szCs w:val="24"/>
          <w:lang w:val="uk-UA" w:eastAsia="uk-UA"/>
        </w:rPr>
        <w:t>Сергіївської</w:t>
      </w:r>
      <w:proofErr w:type="spellEnd"/>
      <w:r w:rsidRPr="00356B04">
        <w:rPr>
          <w:rFonts w:ascii="Times New Roman" w:eastAsia="Times New Roman" w:hAnsi="Times New Roman" w:cs="Times New Roman"/>
          <w:color w:val="000000"/>
          <w:sz w:val="24"/>
          <w:szCs w:val="24"/>
          <w:lang w:val="uk-UA" w:eastAsia="uk-UA"/>
        </w:rPr>
        <w:t xml:space="preserve"> селищної ради</w:t>
      </w:r>
    </w:p>
    <w:p w14:paraId="7817DB47" w14:textId="78397E66" w:rsidR="00261F8D" w:rsidRPr="00356B04" w:rsidRDefault="00261F8D" w:rsidP="00136B4E">
      <w:pPr>
        <w:spacing w:after="0" w:line="240" w:lineRule="auto"/>
        <w:jc w:val="right"/>
        <w:rPr>
          <w:rFonts w:ascii="Times New Roman" w:eastAsia="Times New Roman" w:hAnsi="Times New Roman" w:cs="Times New Roman"/>
          <w:color w:val="000000"/>
          <w:sz w:val="24"/>
          <w:szCs w:val="24"/>
          <w:lang w:val="uk-UA" w:eastAsia="uk-UA"/>
        </w:rPr>
      </w:pPr>
      <w:r w:rsidRPr="00356B04">
        <w:rPr>
          <w:rFonts w:ascii="Times New Roman" w:eastAsia="Times New Roman" w:hAnsi="Times New Roman" w:cs="Times New Roman"/>
          <w:color w:val="000000"/>
          <w:sz w:val="24"/>
          <w:szCs w:val="24"/>
          <w:lang w:val="uk-UA" w:eastAsia="uk-UA"/>
        </w:rPr>
        <w:t xml:space="preserve">  №_____від_____________202</w:t>
      </w:r>
      <w:r w:rsidR="005D1098">
        <w:rPr>
          <w:rFonts w:ascii="Times New Roman" w:eastAsia="Times New Roman" w:hAnsi="Times New Roman" w:cs="Times New Roman"/>
          <w:color w:val="000000"/>
          <w:sz w:val="24"/>
          <w:szCs w:val="24"/>
          <w:lang w:val="uk-UA" w:eastAsia="uk-UA"/>
        </w:rPr>
        <w:t>2</w:t>
      </w:r>
      <w:r w:rsidRPr="00356B04">
        <w:rPr>
          <w:rFonts w:ascii="Times New Roman" w:eastAsia="Times New Roman" w:hAnsi="Times New Roman" w:cs="Times New Roman"/>
          <w:color w:val="000000"/>
          <w:sz w:val="24"/>
          <w:szCs w:val="24"/>
          <w:lang w:val="uk-UA" w:eastAsia="uk-UA"/>
        </w:rPr>
        <w:t xml:space="preserve"> р. </w:t>
      </w:r>
    </w:p>
    <w:p w14:paraId="464420F0" w14:textId="77777777" w:rsidR="00136B4E" w:rsidRPr="00356B04" w:rsidRDefault="00136B4E" w:rsidP="00FE5F02">
      <w:pPr>
        <w:spacing w:after="0" w:line="240" w:lineRule="auto"/>
        <w:jc w:val="both"/>
        <w:rPr>
          <w:rFonts w:ascii="Times New Roman" w:eastAsia="Times New Roman" w:hAnsi="Times New Roman" w:cs="Times New Roman"/>
          <w:color w:val="000000"/>
          <w:sz w:val="28"/>
          <w:szCs w:val="28"/>
          <w:lang w:val="uk-UA" w:eastAsia="uk-UA"/>
        </w:rPr>
      </w:pPr>
    </w:p>
    <w:p w14:paraId="295EF04B" w14:textId="77777777" w:rsidR="006E5E49" w:rsidRDefault="00B00A8E" w:rsidP="00B00A8E">
      <w:pPr>
        <w:pStyle w:val="10"/>
        <w:ind w:left="0"/>
        <w:jc w:val="center"/>
        <w:rPr>
          <w:rFonts w:ascii="Conv_Rubik-Regular" w:hAnsi="Conv_Rubik-Regular"/>
          <w:b/>
          <w:color w:val="252B33"/>
          <w:sz w:val="24"/>
          <w:szCs w:val="24"/>
          <w:lang w:val="uk-UA"/>
        </w:rPr>
      </w:pPr>
      <w:r w:rsidRPr="00356B04">
        <w:rPr>
          <w:rFonts w:ascii="Conv_Rubik-Regular" w:hAnsi="Conv_Rubik-Regular"/>
          <w:b/>
          <w:color w:val="252B33"/>
          <w:sz w:val="24"/>
          <w:szCs w:val="24"/>
          <w:lang w:val="uk-UA"/>
        </w:rPr>
        <w:t xml:space="preserve">Порядок </w:t>
      </w:r>
    </w:p>
    <w:p w14:paraId="1203EA2F" w14:textId="3A35279E" w:rsidR="00261F8D" w:rsidRPr="00356B04" w:rsidRDefault="00B00A8E" w:rsidP="00B00A8E">
      <w:pPr>
        <w:pStyle w:val="10"/>
        <w:ind w:left="0"/>
        <w:jc w:val="center"/>
        <w:rPr>
          <w:rFonts w:ascii="Conv_Rubik-Regular" w:hAnsi="Conv_Rubik-Regular"/>
          <w:b/>
          <w:color w:val="252B33"/>
          <w:sz w:val="24"/>
          <w:szCs w:val="24"/>
          <w:lang w:val="uk-UA"/>
        </w:rPr>
      </w:pPr>
      <w:r w:rsidRPr="00356B04">
        <w:rPr>
          <w:rFonts w:ascii="Conv_Rubik-Regular" w:hAnsi="Conv_Rubik-Regular"/>
          <w:b/>
          <w:color w:val="252B33"/>
          <w:sz w:val="24"/>
          <w:szCs w:val="24"/>
          <w:lang w:val="uk-UA"/>
        </w:rPr>
        <w:t xml:space="preserve">передачі в оренду комунального майна </w:t>
      </w:r>
      <w:proofErr w:type="spellStart"/>
      <w:r w:rsidR="00D607B9" w:rsidRPr="00356B04">
        <w:rPr>
          <w:rFonts w:ascii="Conv_Rubik-Regular" w:hAnsi="Conv_Rubik-Regular"/>
          <w:b/>
          <w:color w:val="252B33"/>
          <w:sz w:val="24"/>
          <w:szCs w:val="24"/>
          <w:lang w:val="uk-UA"/>
        </w:rPr>
        <w:t>Сергіївської</w:t>
      </w:r>
      <w:proofErr w:type="spellEnd"/>
      <w:r w:rsidR="00D607B9" w:rsidRPr="00356B04">
        <w:rPr>
          <w:rFonts w:ascii="Conv_Rubik-Regular" w:hAnsi="Conv_Rubik-Regular"/>
          <w:b/>
          <w:color w:val="252B33"/>
          <w:sz w:val="24"/>
          <w:szCs w:val="24"/>
          <w:lang w:val="uk-UA"/>
        </w:rPr>
        <w:t xml:space="preserve"> селищної ради</w:t>
      </w:r>
    </w:p>
    <w:p w14:paraId="3B3BC57F" w14:textId="77777777" w:rsidR="00B00A8E" w:rsidRPr="00356B04" w:rsidRDefault="00B00A8E" w:rsidP="00B00A8E">
      <w:pPr>
        <w:pStyle w:val="10"/>
        <w:ind w:left="0"/>
        <w:jc w:val="center"/>
        <w:rPr>
          <w:rFonts w:ascii="Conv_Rubik-Regular" w:hAnsi="Conv_Rubik-Regular"/>
          <w:b/>
          <w:color w:val="252B33"/>
          <w:sz w:val="24"/>
          <w:szCs w:val="24"/>
          <w:lang w:val="uk-UA"/>
        </w:rPr>
      </w:pPr>
    </w:p>
    <w:p w14:paraId="7F146A5B" w14:textId="77777777" w:rsidR="00B00A8E" w:rsidRPr="00356B04" w:rsidRDefault="00B00A8E" w:rsidP="00B00A8E">
      <w:pPr>
        <w:shd w:val="clear" w:color="auto" w:fill="FFFFFF"/>
        <w:spacing w:after="0" w:line="240" w:lineRule="auto"/>
        <w:ind w:firstLine="426"/>
        <w:jc w:val="both"/>
        <w:rPr>
          <w:rFonts w:ascii="Conv_Rubik-Regular" w:hAnsi="Conv_Rubik-Regular"/>
          <w:color w:val="252B33"/>
          <w:sz w:val="24"/>
          <w:szCs w:val="24"/>
          <w:lang w:val="uk-UA"/>
        </w:rPr>
      </w:pPr>
      <w:r w:rsidRPr="00356B04">
        <w:rPr>
          <w:rFonts w:ascii="Conv_Rubik-Regular" w:hAnsi="Conv_Rubik-Regular"/>
          <w:color w:val="252B33"/>
          <w:sz w:val="24"/>
          <w:szCs w:val="24"/>
          <w:lang w:val="uk-UA"/>
        </w:rPr>
        <w:t xml:space="preserve">1.1. Установити, що </w:t>
      </w:r>
      <w:proofErr w:type="spellStart"/>
      <w:r w:rsidRPr="00356B04">
        <w:rPr>
          <w:rFonts w:ascii="Conv_Rubik-Regular" w:hAnsi="Conv_Rubik-Regular"/>
          <w:color w:val="252B33"/>
          <w:sz w:val="24"/>
          <w:szCs w:val="24"/>
          <w:lang w:val="uk-UA"/>
        </w:rPr>
        <w:t>Сергіївська</w:t>
      </w:r>
      <w:proofErr w:type="spellEnd"/>
      <w:r w:rsidRPr="00356B04">
        <w:rPr>
          <w:rFonts w:ascii="Conv_Rubik-Regular" w:hAnsi="Conv_Rubik-Regular"/>
          <w:color w:val="252B33"/>
          <w:sz w:val="24"/>
          <w:szCs w:val="24"/>
          <w:lang w:val="uk-UA"/>
        </w:rPr>
        <w:t xml:space="preserve"> селищна рада (далі – Рада) є представницьким органом місцевого самоврядування, яка:</w:t>
      </w:r>
    </w:p>
    <w:p w14:paraId="79AA2E30" w14:textId="377C242C" w:rsidR="0050173E" w:rsidRPr="0058297D" w:rsidRDefault="0028784C" w:rsidP="0028784C">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1.1.1</w:t>
      </w:r>
      <w:r w:rsidR="001E1128" w:rsidRPr="00356B04">
        <w:rPr>
          <w:rFonts w:ascii="Conv_Rubik-Regular" w:hAnsi="Conv_Rubik-Regular"/>
          <w:color w:val="252B33"/>
          <w:lang w:val="uk-UA"/>
        </w:rPr>
        <w:t xml:space="preserve">. </w:t>
      </w:r>
      <w:r w:rsidR="00B00A8E" w:rsidRPr="00356B04">
        <w:rPr>
          <w:rFonts w:ascii="Conv_Rubik-Regular" w:hAnsi="Conv_Rubik-Regular"/>
          <w:color w:val="252B33"/>
          <w:lang w:val="uk-UA"/>
        </w:rPr>
        <w:t xml:space="preserve">приймає рішення про </w:t>
      </w:r>
      <w:r w:rsidR="0050173E" w:rsidRPr="00356B04">
        <w:rPr>
          <w:rFonts w:ascii="Conv_Rubik-Regular" w:hAnsi="Conv_Rubik-Regular"/>
          <w:color w:val="252B33"/>
          <w:lang w:val="uk-UA"/>
        </w:rPr>
        <w:t>включення до Переліку відповідного типу об’єктів оренди</w:t>
      </w:r>
      <w:r w:rsidR="000A7AE8">
        <w:rPr>
          <w:rFonts w:ascii="Conv_Rubik-Regular" w:hAnsi="Conv_Rubik-Regular"/>
          <w:color w:val="252B33"/>
          <w:lang w:val="uk-UA"/>
        </w:rPr>
        <w:t>,</w:t>
      </w:r>
      <w:r w:rsidR="0050173E" w:rsidRPr="00356B04">
        <w:rPr>
          <w:rFonts w:ascii="Conv_Rubik-Regular" w:hAnsi="Conv_Rubik-Regular"/>
          <w:color w:val="252B33"/>
          <w:lang w:val="uk-UA"/>
        </w:rPr>
        <w:t xml:space="preserve"> затверджу</w:t>
      </w:r>
      <w:r w:rsidR="000A54A8" w:rsidRPr="00356B04">
        <w:rPr>
          <w:rFonts w:ascii="Conv_Rubik-Regular" w:hAnsi="Conv_Rubik-Regular"/>
          <w:color w:val="252B33"/>
          <w:lang w:val="uk-UA"/>
        </w:rPr>
        <w:t>є</w:t>
      </w:r>
      <w:r w:rsidR="0050173E" w:rsidRPr="00356B04">
        <w:rPr>
          <w:rFonts w:ascii="Conv_Rubik-Regular" w:hAnsi="Conv_Rubik-Regular"/>
          <w:color w:val="252B33"/>
          <w:lang w:val="uk-UA"/>
        </w:rPr>
        <w:t xml:space="preserve"> додаткові умови оренди</w:t>
      </w:r>
      <w:r w:rsidR="0058297D" w:rsidRPr="0058297D">
        <w:rPr>
          <w:rFonts w:ascii="Conv_Rubik-Regular" w:hAnsi="Conv_Rubik-Regular"/>
          <w:color w:val="252B33"/>
          <w:lang w:val="uk-UA"/>
        </w:rPr>
        <w:t xml:space="preserve"> </w:t>
      </w:r>
      <w:r w:rsidR="000A7AE8">
        <w:rPr>
          <w:rFonts w:ascii="Conv_Rubik-Regular" w:hAnsi="Conv_Rubik-Regular"/>
          <w:color w:val="252B33"/>
          <w:lang w:val="uk-UA"/>
        </w:rPr>
        <w:t xml:space="preserve">та визначає </w:t>
      </w:r>
      <w:r w:rsidR="0063080D">
        <w:rPr>
          <w:rFonts w:ascii="Conv_Rubik-Regular" w:hAnsi="Conv_Rubik-Regular"/>
          <w:color w:val="252B33"/>
          <w:lang w:val="uk-UA"/>
        </w:rPr>
        <w:t>цільове призначення, за яким буде використовуватися об’єк</w:t>
      </w:r>
      <w:r w:rsidR="0063080D">
        <w:rPr>
          <w:rFonts w:ascii="Conv_Rubik-Regular" w:hAnsi="Conv_Rubik-Regular" w:hint="eastAsia"/>
          <w:color w:val="252B33"/>
          <w:lang w:val="uk-UA"/>
        </w:rPr>
        <w:t>т</w:t>
      </w:r>
      <w:r w:rsidR="0063080D">
        <w:rPr>
          <w:rFonts w:ascii="Conv_Rubik-Regular" w:hAnsi="Conv_Rubik-Regular"/>
          <w:color w:val="252B33"/>
          <w:lang w:val="uk-UA"/>
        </w:rPr>
        <w:t xml:space="preserve"> оренди;</w:t>
      </w:r>
    </w:p>
    <w:p w14:paraId="4C2FA309" w14:textId="642DE80A"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1.1.</w:t>
      </w:r>
      <w:r w:rsidR="0050173E" w:rsidRPr="00356B04">
        <w:rPr>
          <w:rFonts w:ascii="Conv_Rubik-Regular" w:hAnsi="Conv_Rubik-Regular"/>
          <w:color w:val="252B33"/>
          <w:lang w:val="uk-UA"/>
        </w:rPr>
        <w:t>2</w:t>
      </w:r>
      <w:r w:rsidRPr="00356B04">
        <w:rPr>
          <w:rFonts w:ascii="Conv_Rubik-Regular" w:hAnsi="Conv_Rubik-Regular"/>
          <w:color w:val="252B33"/>
          <w:lang w:val="uk-UA"/>
        </w:rPr>
        <w:t>. визначає перелік додаткових документів, який орендар подає разом із заявою на продовження договору оренди без аукціону, крім до</w:t>
      </w:r>
      <w:r w:rsidR="00D607B9" w:rsidRPr="00356B04">
        <w:rPr>
          <w:rFonts w:ascii="Conv_Rubik-Regular" w:hAnsi="Conv_Rubik-Regular"/>
          <w:color w:val="252B33"/>
          <w:lang w:val="uk-UA"/>
        </w:rPr>
        <w:t xml:space="preserve">кументів передбачених Порядком </w:t>
      </w:r>
      <w:r w:rsidRPr="00356B04">
        <w:rPr>
          <w:rFonts w:ascii="Conv_Rubik-Regular" w:hAnsi="Conv_Rubik-Regular"/>
          <w:color w:val="252B33"/>
          <w:lang w:val="uk-UA"/>
        </w:rPr>
        <w:t>передачі в оренду державного та комунального майна, затвердженого постановою Кабінету Міністрів України від 03 червня 2020 року № 483 (далі – Порядок КМУ);</w:t>
      </w:r>
    </w:p>
    <w:p w14:paraId="5A8E6D41" w14:textId="77F41A5D"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1.1.</w:t>
      </w:r>
      <w:r w:rsidR="0050173E" w:rsidRPr="00356B04">
        <w:rPr>
          <w:rFonts w:ascii="Conv_Rubik-Regular" w:hAnsi="Conv_Rubik-Regular"/>
          <w:color w:val="252B33"/>
          <w:lang w:val="uk-UA"/>
        </w:rPr>
        <w:t>3</w:t>
      </w:r>
      <w:r w:rsidRPr="00356B04">
        <w:rPr>
          <w:rFonts w:ascii="Conv_Rubik-Regular" w:hAnsi="Conv_Rubik-Regular"/>
          <w:color w:val="252B33"/>
          <w:lang w:val="uk-UA"/>
        </w:rPr>
        <w:t xml:space="preserve">. скасовує або змінює рішення виконавчого комітету </w:t>
      </w:r>
      <w:r w:rsidR="0050173E" w:rsidRPr="00356B04">
        <w:rPr>
          <w:rFonts w:ascii="Conv_Rubik-Regular" w:hAnsi="Conv_Rubik-Regular"/>
          <w:color w:val="252B33"/>
          <w:lang w:val="uk-UA"/>
        </w:rPr>
        <w:t>прийнятих під час здійснення процедури передачі майна в оренду</w:t>
      </w:r>
      <w:r w:rsidRPr="00356B04">
        <w:rPr>
          <w:rFonts w:ascii="Conv_Rubik-Regular" w:hAnsi="Conv_Rubik-Regular"/>
          <w:color w:val="252B33"/>
          <w:lang w:val="uk-UA"/>
        </w:rPr>
        <w:t>;</w:t>
      </w:r>
    </w:p>
    <w:p w14:paraId="2502406A" w14:textId="37B35449"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1.1.</w:t>
      </w:r>
      <w:r w:rsidR="0050173E" w:rsidRPr="00356B04">
        <w:rPr>
          <w:rFonts w:ascii="Conv_Rubik-Regular" w:hAnsi="Conv_Rubik-Regular"/>
          <w:color w:val="252B33"/>
          <w:lang w:val="uk-UA"/>
        </w:rPr>
        <w:t>4</w:t>
      </w:r>
      <w:r w:rsidRPr="00356B04">
        <w:rPr>
          <w:rFonts w:ascii="Conv_Rubik-Regular" w:hAnsi="Conv_Rubik-Regular"/>
          <w:color w:val="252B33"/>
          <w:lang w:val="uk-UA"/>
        </w:rPr>
        <w:t xml:space="preserve">. визначає особливості передачі в оренду комунального майна </w:t>
      </w:r>
      <w:proofErr w:type="spellStart"/>
      <w:r w:rsidR="00D607B9" w:rsidRPr="00356B04">
        <w:rPr>
          <w:rFonts w:ascii="ProbaPro" w:hAnsi="ProbaPro"/>
          <w:color w:val="000000"/>
          <w:lang w:val="uk-UA"/>
        </w:rPr>
        <w:t>Сергіївської</w:t>
      </w:r>
      <w:proofErr w:type="spellEnd"/>
      <w:r w:rsidR="00D607B9" w:rsidRPr="00356B04">
        <w:rPr>
          <w:rFonts w:ascii="ProbaPro" w:hAnsi="ProbaPro"/>
          <w:color w:val="000000"/>
          <w:lang w:val="uk-UA"/>
        </w:rPr>
        <w:t xml:space="preserve"> селищної ради</w:t>
      </w:r>
      <w:r w:rsidRPr="00356B04">
        <w:rPr>
          <w:rFonts w:ascii="Conv_Rubik-Regular" w:hAnsi="Conv_Rubik-Regular"/>
          <w:color w:val="252B33"/>
          <w:lang w:val="uk-UA"/>
        </w:rPr>
        <w:t>;</w:t>
      </w:r>
    </w:p>
    <w:p w14:paraId="2D7456AA" w14:textId="44391760"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1.1.</w:t>
      </w:r>
      <w:r w:rsidR="0050173E" w:rsidRPr="00356B04">
        <w:rPr>
          <w:rFonts w:ascii="Conv_Rubik-Regular" w:hAnsi="Conv_Rubik-Regular"/>
          <w:color w:val="252B33"/>
          <w:lang w:val="uk-UA"/>
        </w:rPr>
        <w:t>5</w:t>
      </w:r>
      <w:r w:rsidRPr="00356B04">
        <w:rPr>
          <w:rFonts w:ascii="Conv_Rubik-Regular" w:hAnsi="Conv_Rubik-Regular"/>
          <w:color w:val="252B33"/>
          <w:lang w:val="uk-UA"/>
        </w:rPr>
        <w:t>. затверджує Методику розрахунку орендної плати та орендні ставки за використання комунального майна;</w:t>
      </w:r>
    </w:p>
    <w:p w14:paraId="632D890E" w14:textId="5D8CA71E"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1.1.</w:t>
      </w:r>
      <w:r w:rsidR="0050173E" w:rsidRPr="00356B04">
        <w:rPr>
          <w:rFonts w:ascii="Conv_Rubik-Regular" w:hAnsi="Conv_Rubik-Regular"/>
          <w:color w:val="252B33"/>
          <w:lang w:val="uk-UA"/>
        </w:rPr>
        <w:t>6</w:t>
      </w:r>
      <w:r w:rsidRPr="00356B04">
        <w:rPr>
          <w:rFonts w:ascii="Conv_Rubik-Regular" w:hAnsi="Conv_Rubik-Regular"/>
          <w:color w:val="252B33"/>
          <w:lang w:val="uk-UA"/>
        </w:rPr>
        <w:t>. затверджує порядок розподілу орендної плати;</w:t>
      </w:r>
    </w:p>
    <w:p w14:paraId="64EFBAFF" w14:textId="3D41F040"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1.1.</w:t>
      </w:r>
      <w:r w:rsidR="0050173E" w:rsidRPr="00356B04">
        <w:rPr>
          <w:rFonts w:ascii="Conv_Rubik-Regular" w:hAnsi="Conv_Rubik-Regular"/>
          <w:color w:val="252B33"/>
          <w:lang w:val="uk-UA"/>
        </w:rPr>
        <w:t>7</w:t>
      </w:r>
      <w:r w:rsidRPr="00356B04">
        <w:rPr>
          <w:rFonts w:ascii="Conv_Rubik-Regular" w:hAnsi="Conv_Rubik-Regular"/>
          <w:color w:val="252B33"/>
          <w:lang w:val="uk-UA"/>
        </w:rPr>
        <w:t xml:space="preserve">. затверджує перелік </w:t>
      </w:r>
      <w:bookmarkStart w:id="1" w:name="_Hlk88649934"/>
      <w:r w:rsidRPr="00356B04">
        <w:rPr>
          <w:rFonts w:ascii="Conv_Rubik-Regular" w:hAnsi="Conv_Rubik-Regular"/>
          <w:color w:val="252B33"/>
          <w:lang w:val="uk-UA"/>
        </w:rPr>
        <w:t xml:space="preserve">підприємств, установ, організацій, що надають соціально важливі послуги населенню </w:t>
      </w:r>
      <w:proofErr w:type="spellStart"/>
      <w:r w:rsidR="00D607B9" w:rsidRPr="00356B04">
        <w:rPr>
          <w:rFonts w:ascii="ProbaPro" w:hAnsi="ProbaPro"/>
          <w:color w:val="000000"/>
          <w:lang w:val="uk-UA"/>
        </w:rPr>
        <w:t>Сергіївської</w:t>
      </w:r>
      <w:proofErr w:type="spellEnd"/>
      <w:r w:rsidR="00D607B9" w:rsidRPr="00356B04">
        <w:rPr>
          <w:rFonts w:ascii="ProbaPro" w:hAnsi="ProbaPro"/>
          <w:color w:val="000000"/>
          <w:lang w:val="uk-UA"/>
        </w:rPr>
        <w:t xml:space="preserve"> селищної ради</w:t>
      </w:r>
      <w:bookmarkEnd w:id="1"/>
      <w:r w:rsidRPr="00356B04">
        <w:rPr>
          <w:rFonts w:ascii="Conv_Rubik-Regular" w:hAnsi="Conv_Rubik-Regular"/>
          <w:color w:val="252B33"/>
          <w:lang w:val="uk-UA"/>
        </w:rPr>
        <w:t>;</w:t>
      </w:r>
    </w:p>
    <w:p w14:paraId="5BE5AB77" w14:textId="18FF3D6F"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1.1.</w:t>
      </w:r>
      <w:r w:rsidR="00192EF4" w:rsidRPr="00356B04">
        <w:rPr>
          <w:rFonts w:ascii="Conv_Rubik-Regular" w:hAnsi="Conv_Rubik-Regular"/>
          <w:color w:val="252B33"/>
          <w:lang w:val="uk-UA"/>
        </w:rPr>
        <w:t>8</w:t>
      </w:r>
      <w:r w:rsidRPr="00356B04">
        <w:rPr>
          <w:rFonts w:ascii="Conv_Rubik-Regular" w:hAnsi="Conv_Rubik-Regular"/>
          <w:color w:val="252B33"/>
          <w:lang w:val="uk-UA"/>
        </w:rPr>
        <w:t>. затверджує порядок виконання контрольних функцій у сфері оренди комунального майна;</w:t>
      </w:r>
    </w:p>
    <w:p w14:paraId="0C5F18B3" w14:textId="70110B3C"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w:t>
      </w:r>
      <w:r w:rsidR="00F22773">
        <w:rPr>
          <w:rFonts w:ascii="Conv_Rubik-Regular" w:hAnsi="Conv_Rubik-Regular"/>
          <w:color w:val="252B33"/>
          <w:lang w:val="uk-UA"/>
        </w:rPr>
        <w:t>2</w:t>
      </w:r>
      <w:r w:rsidRPr="00356B04">
        <w:rPr>
          <w:rFonts w:ascii="Conv_Rubik-Regular" w:hAnsi="Conv_Rubik-Regular"/>
          <w:color w:val="252B33"/>
          <w:lang w:val="uk-UA"/>
        </w:rPr>
        <w:t>.</w:t>
      </w:r>
      <w:r w:rsidR="00E62856" w:rsidRPr="00356B04">
        <w:rPr>
          <w:rFonts w:ascii="Conv_Rubik-Regular" w:hAnsi="Conv_Rubik-Regular"/>
          <w:color w:val="252B33"/>
          <w:lang w:val="uk-UA"/>
        </w:rPr>
        <w:t xml:space="preserve"> Визначити, що Орендодавцями є</w:t>
      </w:r>
      <w:r w:rsidRPr="00356B04">
        <w:rPr>
          <w:rFonts w:ascii="Conv_Rubik-Regular" w:hAnsi="Conv_Rubik-Regular"/>
          <w:color w:val="252B33"/>
          <w:lang w:val="uk-UA"/>
        </w:rPr>
        <w:t>:</w:t>
      </w:r>
    </w:p>
    <w:p w14:paraId="18DAC5D1" w14:textId="3FF8F71F" w:rsidR="00B00A8E" w:rsidRPr="00356B04" w:rsidRDefault="00B00A8E" w:rsidP="00DE4D39">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w:t>
      </w:r>
      <w:r w:rsidR="00F22773">
        <w:rPr>
          <w:rFonts w:ascii="Conv_Rubik-Regular" w:hAnsi="Conv_Rubik-Regular"/>
          <w:color w:val="252B33"/>
          <w:lang w:val="uk-UA"/>
        </w:rPr>
        <w:t>2</w:t>
      </w:r>
      <w:r w:rsidRPr="00356B04">
        <w:rPr>
          <w:rFonts w:ascii="Conv_Rubik-Regular" w:hAnsi="Conv_Rubik-Regular"/>
          <w:color w:val="252B33"/>
          <w:lang w:val="uk-UA"/>
        </w:rPr>
        <w:t xml:space="preserve">.1. виконавчий комітет </w:t>
      </w:r>
      <w:proofErr w:type="spellStart"/>
      <w:r w:rsidR="0019427D" w:rsidRPr="00356B04">
        <w:rPr>
          <w:rFonts w:ascii="Conv_Rubik-Regular" w:hAnsi="Conv_Rubik-Regular"/>
          <w:color w:val="252B33"/>
          <w:lang w:val="uk-UA"/>
        </w:rPr>
        <w:t>Сергіївської</w:t>
      </w:r>
      <w:proofErr w:type="spellEnd"/>
      <w:r w:rsidR="0019427D" w:rsidRPr="00356B04">
        <w:rPr>
          <w:rFonts w:ascii="Conv_Rubik-Regular" w:hAnsi="Conv_Rubik-Regular"/>
          <w:color w:val="252B33"/>
          <w:lang w:val="uk-UA"/>
        </w:rPr>
        <w:t xml:space="preserve"> селищної ради (далі – виконавчий комітет) </w:t>
      </w:r>
      <w:r w:rsidRPr="00356B04">
        <w:rPr>
          <w:rFonts w:ascii="Conv_Rubik-Regular" w:hAnsi="Conv_Rubik-Regular"/>
          <w:color w:val="252B33"/>
          <w:lang w:val="uk-UA"/>
        </w:rPr>
        <w:t>щодо</w:t>
      </w:r>
      <w:r w:rsidR="00DE4D39" w:rsidRPr="00356B04">
        <w:rPr>
          <w:rFonts w:ascii="Conv_Rubik-Regular" w:hAnsi="Conv_Rubik-Regular"/>
          <w:color w:val="252B33"/>
          <w:lang w:val="uk-UA"/>
        </w:rPr>
        <w:t xml:space="preserve"> </w:t>
      </w:r>
      <w:r w:rsidRPr="00356B04">
        <w:rPr>
          <w:rFonts w:ascii="Conv_Rubik-Regular" w:hAnsi="Conv_Rubik-Regular"/>
          <w:color w:val="252B33"/>
          <w:lang w:val="uk-UA"/>
        </w:rPr>
        <w:t>окремого індивідуально визначеного майна, яке перебуває на балансі виконавчого комітету, а також нерухомого майна (будівель, споруд, приміщень, а також їх окремих частин) комунальної власності</w:t>
      </w:r>
      <w:r w:rsidR="00DE4D39" w:rsidRPr="00356B04">
        <w:rPr>
          <w:rFonts w:ascii="Conv_Rubik-Regular" w:hAnsi="Conv_Rubik-Regular"/>
          <w:color w:val="252B33"/>
          <w:lang w:val="uk-UA"/>
        </w:rPr>
        <w:t xml:space="preserve"> </w:t>
      </w:r>
      <w:proofErr w:type="spellStart"/>
      <w:r w:rsidR="00DE4D39" w:rsidRPr="00356B04">
        <w:rPr>
          <w:rFonts w:ascii="Conv_Rubik-Regular" w:hAnsi="Conv_Rubik-Regular"/>
          <w:color w:val="252B33"/>
          <w:lang w:val="uk-UA"/>
        </w:rPr>
        <w:t>Сергіївської</w:t>
      </w:r>
      <w:proofErr w:type="spellEnd"/>
      <w:r w:rsidR="00DE4D39" w:rsidRPr="00356B04">
        <w:rPr>
          <w:rFonts w:ascii="Conv_Rubik-Regular" w:hAnsi="Conv_Rubik-Regular"/>
          <w:color w:val="252B33"/>
          <w:lang w:val="uk-UA"/>
        </w:rPr>
        <w:t xml:space="preserve"> селищної ради;</w:t>
      </w:r>
    </w:p>
    <w:p w14:paraId="0940CEBA" w14:textId="0DFF07F8"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w:t>
      </w:r>
      <w:r w:rsidR="00F22773">
        <w:rPr>
          <w:rFonts w:ascii="Conv_Rubik-Regular" w:hAnsi="Conv_Rubik-Regular"/>
          <w:color w:val="252B33"/>
          <w:lang w:val="uk-UA"/>
        </w:rPr>
        <w:t>2</w:t>
      </w:r>
      <w:r w:rsidRPr="00356B04">
        <w:rPr>
          <w:rFonts w:ascii="Conv_Rubik-Regular" w:hAnsi="Conv_Rubik-Regular"/>
          <w:color w:val="252B33"/>
          <w:lang w:val="uk-UA"/>
        </w:rPr>
        <w:t>.2. балансоутримувачі комунального майна щодо</w:t>
      </w:r>
      <w:r w:rsidR="00DE4D39" w:rsidRPr="00356B04">
        <w:rPr>
          <w:rFonts w:ascii="Conv_Rubik-Regular" w:hAnsi="Conv_Rubik-Regular"/>
          <w:color w:val="252B33"/>
          <w:lang w:val="uk-UA"/>
        </w:rPr>
        <w:t xml:space="preserve"> </w:t>
      </w:r>
    </w:p>
    <w:p w14:paraId="55284220" w14:textId="77777777" w:rsidR="00356B04" w:rsidRPr="00356B04" w:rsidRDefault="00356B04" w:rsidP="00356B04">
      <w:pPr>
        <w:pStyle w:val="rvps2"/>
        <w:shd w:val="clear" w:color="auto" w:fill="FFFFFF"/>
        <w:spacing w:before="0" w:beforeAutospacing="0" w:after="0" w:afterAutospacing="0"/>
        <w:ind w:firstLine="448"/>
        <w:jc w:val="both"/>
        <w:rPr>
          <w:color w:val="333333"/>
          <w:lang w:val="uk-UA"/>
        </w:rPr>
      </w:pPr>
      <w:r w:rsidRPr="00356B04">
        <w:rPr>
          <w:color w:val="333333"/>
          <w:lang w:val="uk-UA"/>
        </w:rPr>
        <w:t>нерухомого майна, загальна площа якого не перевищує 400 квадратних метрів на одного балансоутримувача, якщо менший розмір площі не встановлено рішенням представницького органу місцевого самоврядування - щодо об’єктів комунальної власності або галузевими особливостями оренди майна;</w:t>
      </w:r>
    </w:p>
    <w:p w14:paraId="047D9EF2" w14:textId="77777777" w:rsidR="00356B04" w:rsidRPr="00356B04" w:rsidRDefault="00356B04" w:rsidP="00356B04">
      <w:pPr>
        <w:pStyle w:val="rvps2"/>
        <w:shd w:val="clear" w:color="auto" w:fill="FFFFFF"/>
        <w:spacing w:before="0" w:beforeAutospacing="0" w:after="0" w:afterAutospacing="0"/>
        <w:ind w:firstLine="448"/>
        <w:jc w:val="both"/>
        <w:rPr>
          <w:color w:val="333333"/>
          <w:lang w:val="uk-UA"/>
        </w:rPr>
      </w:pPr>
      <w:bookmarkStart w:id="2" w:name="n134"/>
      <w:bookmarkEnd w:id="2"/>
      <w:r w:rsidRPr="00356B04">
        <w:rPr>
          <w:color w:val="333333"/>
          <w:lang w:val="uk-UA"/>
        </w:rPr>
        <w:t>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п’яти календарних днів протягом шести місяців, а також 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14:paraId="62474ACE" w14:textId="77777777" w:rsidR="00356B04" w:rsidRPr="00356B04" w:rsidRDefault="00356B04" w:rsidP="00356B04">
      <w:pPr>
        <w:pStyle w:val="rvps2"/>
        <w:shd w:val="clear" w:color="auto" w:fill="FFFFFF"/>
        <w:spacing w:before="0" w:beforeAutospacing="0" w:after="0" w:afterAutospacing="0"/>
        <w:ind w:firstLine="448"/>
        <w:jc w:val="both"/>
        <w:rPr>
          <w:color w:val="333333"/>
          <w:lang w:val="uk-UA"/>
        </w:rPr>
      </w:pPr>
      <w:bookmarkStart w:id="3" w:name="n135"/>
      <w:bookmarkEnd w:id="3"/>
      <w:r w:rsidRPr="00356B04">
        <w:rPr>
          <w:color w:val="333333"/>
          <w:lang w:val="uk-UA"/>
        </w:rPr>
        <w:t>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здійснює діяльність з організування конгресів і торговельних виставок;</w:t>
      </w:r>
    </w:p>
    <w:p w14:paraId="640DB712" w14:textId="77777777" w:rsidR="00356B04" w:rsidRPr="00356B04" w:rsidRDefault="00356B04" w:rsidP="00356B04">
      <w:pPr>
        <w:pStyle w:val="rvps2"/>
        <w:shd w:val="clear" w:color="auto" w:fill="FFFFFF"/>
        <w:spacing w:before="0" w:beforeAutospacing="0" w:after="0" w:afterAutospacing="0"/>
        <w:ind w:firstLine="448"/>
        <w:jc w:val="both"/>
        <w:rPr>
          <w:color w:val="333333"/>
          <w:lang w:val="uk-UA"/>
        </w:rPr>
      </w:pPr>
      <w:bookmarkStart w:id="4" w:name="n136"/>
      <w:bookmarkEnd w:id="4"/>
      <w:r w:rsidRPr="00356B04">
        <w:rPr>
          <w:color w:val="333333"/>
          <w:lang w:val="uk-UA"/>
        </w:rPr>
        <w:t>іншого окремого індивідуально визначеного майна;</w:t>
      </w:r>
    </w:p>
    <w:p w14:paraId="18EBB558" w14:textId="57D14E8E" w:rsidR="00F22773" w:rsidRPr="00356B04" w:rsidRDefault="00F22773" w:rsidP="00F22773">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w:t>
      </w:r>
      <w:r w:rsidR="0019427D">
        <w:rPr>
          <w:rFonts w:ascii="Conv_Rubik-Regular" w:hAnsi="Conv_Rubik-Regular"/>
          <w:color w:val="252B33"/>
          <w:lang w:val="uk-UA"/>
        </w:rPr>
        <w:t>3</w:t>
      </w:r>
      <w:r w:rsidRPr="00356B04">
        <w:rPr>
          <w:rFonts w:ascii="Conv_Rubik-Regular" w:hAnsi="Conv_Rubik-Regular"/>
          <w:color w:val="252B33"/>
          <w:lang w:val="uk-UA"/>
        </w:rPr>
        <w:t>. Установити, що виконавчий комітет</w:t>
      </w:r>
      <w:r w:rsidR="006511EA">
        <w:rPr>
          <w:rFonts w:ascii="Conv_Rubik-Regular" w:hAnsi="Conv_Rubik-Regular"/>
          <w:color w:val="252B33"/>
          <w:lang w:val="uk-UA"/>
        </w:rPr>
        <w:t xml:space="preserve"> є</w:t>
      </w:r>
      <w:r w:rsidRPr="00356B04">
        <w:rPr>
          <w:rFonts w:ascii="Conv_Rubik-Regular" w:hAnsi="Conv_Rubik-Regular"/>
          <w:color w:val="252B33"/>
          <w:lang w:val="uk-UA"/>
        </w:rPr>
        <w:t xml:space="preserve"> уповноваженим органом управління балансоутримувачів</w:t>
      </w:r>
      <w:r>
        <w:rPr>
          <w:rFonts w:ascii="Conv_Rubik-Regular" w:hAnsi="Conv_Rubik-Regular"/>
          <w:color w:val="252B33"/>
          <w:lang w:val="uk-UA"/>
        </w:rPr>
        <w:t>.</w:t>
      </w:r>
    </w:p>
    <w:p w14:paraId="1FD0EB30" w14:textId="559E3F71"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461A3F">
        <w:rPr>
          <w:rFonts w:ascii="Conv_Rubik-Regular" w:hAnsi="Conv_Rubik-Regular"/>
          <w:color w:val="252B33"/>
          <w:lang w:val="uk-UA"/>
        </w:rPr>
        <w:t>4</w:t>
      </w:r>
      <w:r w:rsidRPr="00A509D2">
        <w:rPr>
          <w:rFonts w:ascii="Conv_Rubik-Regular" w:hAnsi="Conv_Rubik-Regular"/>
          <w:color w:val="252B33"/>
          <w:lang w:val="uk-UA"/>
        </w:rPr>
        <w:t xml:space="preserve">. Уповноважити </w:t>
      </w:r>
      <w:r>
        <w:rPr>
          <w:rFonts w:ascii="Conv_Rubik-Regular" w:hAnsi="Conv_Rubik-Regular"/>
          <w:color w:val="252B33"/>
          <w:lang w:val="uk-UA"/>
        </w:rPr>
        <w:t>відділ</w:t>
      </w:r>
      <w:r w:rsidRPr="00A509D2">
        <w:rPr>
          <w:rFonts w:ascii="Conv_Rubik-Regular" w:hAnsi="Conv_Rubik-Regular"/>
          <w:color w:val="252B33"/>
          <w:lang w:val="uk-UA"/>
        </w:rPr>
        <w:t xml:space="preserve"> комунальної власності земельних відносин та </w:t>
      </w:r>
      <w:proofErr w:type="spellStart"/>
      <w:r w:rsidRPr="00A509D2">
        <w:rPr>
          <w:rFonts w:ascii="Conv_Rubik-Regular" w:hAnsi="Conv_Rubik-Regular"/>
          <w:color w:val="252B33"/>
          <w:lang w:val="uk-UA"/>
        </w:rPr>
        <w:t>житлоко</w:t>
      </w:r>
      <w:proofErr w:type="spellEnd"/>
      <w:r w:rsidRPr="00A509D2">
        <w:rPr>
          <w:rFonts w:ascii="Conv_Rubik-Regular" w:hAnsi="Conv_Rubik-Regular"/>
          <w:color w:val="252B33"/>
          <w:lang w:val="uk-UA"/>
        </w:rPr>
        <w:t xml:space="preserve">-комунального господарства </w:t>
      </w:r>
      <w:proofErr w:type="spellStart"/>
      <w:r w:rsidRPr="00A509D2">
        <w:rPr>
          <w:rFonts w:ascii="Conv_Rubik-Regular" w:hAnsi="Conv_Rubik-Regular"/>
          <w:color w:val="252B33"/>
          <w:lang w:val="uk-UA"/>
        </w:rPr>
        <w:t>Сергіївської</w:t>
      </w:r>
      <w:proofErr w:type="spellEnd"/>
      <w:r w:rsidRPr="00A509D2">
        <w:rPr>
          <w:rFonts w:ascii="Conv_Rubik-Regular" w:hAnsi="Conv_Rubik-Regular"/>
          <w:color w:val="252B33"/>
          <w:lang w:val="uk-UA"/>
        </w:rPr>
        <w:t xml:space="preserve"> селищної ради від імені виконавчог</w:t>
      </w:r>
      <w:r>
        <w:rPr>
          <w:rFonts w:ascii="Conv_Rubik-Regular" w:hAnsi="Conv_Rubik-Regular"/>
          <w:color w:val="252B33"/>
          <w:lang w:val="uk-UA"/>
        </w:rPr>
        <w:t xml:space="preserve">о комітету - орендодавця </w:t>
      </w:r>
      <w:r w:rsidRPr="00A509D2">
        <w:rPr>
          <w:rFonts w:ascii="Conv_Rubik-Regular" w:hAnsi="Conv_Rubik-Regular"/>
          <w:color w:val="252B33"/>
          <w:lang w:val="uk-UA"/>
        </w:rPr>
        <w:t>нерухомого майна відносно якого виконавчий комітет є орендодавцем, вчиняти такі дії:</w:t>
      </w:r>
    </w:p>
    <w:p w14:paraId="2CDB50BA" w14:textId="05779DE8"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lastRenderedPageBreak/>
        <w:t>1.</w:t>
      </w:r>
      <w:r w:rsidR="00B46447">
        <w:rPr>
          <w:rFonts w:ascii="Conv_Rubik-Regular" w:hAnsi="Conv_Rubik-Regular"/>
          <w:color w:val="252B33"/>
          <w:lang w:val="uk-UA"/>
        </w:rPr>
        <w:t>4</w:t>
      </w:r>
      <w:r w:rsidRPr="00A509D2">
        <w:rPr>
          <w:rFonts w:ascii="Conv_Rubik-Regular" w:hAnsi="Conv_Rubik-Regular"/>
          <w:color w:val="252B33"/>
          <w:lang w:val="uk-UA"/>
        </w:rPr>
        <w:t>.1. розглядати заяви з питань оренди нерухомого майна та за результатами розгляду готувати відповідні проекти рішень виконавчого комітету</w:t>
      </w:r>
      <w:r w:rsidR="00461A3F">
        <w:rPr>
          <w:rFonts w:ascii="Conv_Rubik-Regular" w:hAnsi="Conv_Rubik-Regular"/>
          <w:color w:val="252B33"/>
          <w:lang w:val="uk-UA"/>
        </w:rPr>
        <w:t xml:space="preserve"> та селищної ради</w:t>
      </w:r>
      <w:r w:rsidRPr="00A509D2">
        <w:rPr>
          <w:rFonts w:ascii="Conv_Rubik-Regular" w:hAnsi="Conv_Rubik-Regular"/>
          <w:color w:val="252B33"/>
          <w:lang w:val="uk-UA"/>
        </w:rPr>
        <w:t>;</w:t>
      </w:r>
    </w:p>
    <w:p w14:paraId="74B4C390" w14:textId="4355AA9D"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B46447">
        <w:rPr>
          <w:rFonts w:ascii="Conv_Rubik-Regular" w:hAnsi="Conv_Rubik-Regular"/>
          <w:color w:val="252B33"/>
          <w:lang w:val="uk-UA"/>
        </w:rPr>
        <w:t>4</w:t>
      </w:r>
      <w:r w:rsidRPr="00A509D2">
        <w:rPr>
          <w:rFonts w:ascii="Conv_Rubik-Regular" w:hAnsi="Conv_Rubik-Regular"/>
          <w:color w:val="252B33"/>
          <w:lang w:val="uk-UA"/>
        </w:rPr>
        <w:t xml:space="preserve">.2. готувати проекти рішень виконавчого комітету, </w:t>
      </w:r>
      <w:r w:rsidR="00461A3F">
        <w:rPr>
          <w:rFonts w:ascii="Conv_Rubik-Regular" w:hAnsi="Conv_Rubik-Regular"/>
          <w:color w:val="252B33"/>
          <w:lang w:val="uk-UA"/>
        </w:rPr>
        <w:t>селищної</w:t>
      </w:r>
      <w:r w:rsidRPr="00A509D2">
        <w:rPr>
          <w:rFonts w:ascii="Conv_Rubik-Regular" w:hAnsi="Conv_Rubik-Regular"/>
          <w:color w:val="252B33"/>
          <w:lang w:val="uk-UA"/>
        </w:rPr>
        <w:t xml:space="preserve"> ради з питань оренди нерухомого майна;</w:t>
      </w:r>
    </w:p>
    <w:p w14:paraId="55BF5CE7" w14:textId="527AA540"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B46447">
        <w:rPr>
          <w:rFonts w:ascii="Conv_Rubik-Regular" w:hAnsi="Conv_Rubik-Regular"/>
          <w:color w:val="252B33"/>
          <w:lang w:val="uk-UA"/>
        </w:rPr>
        <w:t>4</w:t>
      </w:r>
      <w:r w:rsidRPr="00A509D2">
        <w:rPr>
          <w:rFonts w:ascii="Conv_Rubik-Regular" w:hAnsi="Conv_Rubik-Regular"/>
          <w:color w:val="252B33"/>
          <w:lang w:val="uk-UA"/>
        </w:rPr>
        <w:t xml:space="preserve">.3. укладати договори з операторами електронних майданчиків, реєструватись в електронній торговій системі та на підставі відповідних рішень виконавчого комітету, </w:t>
      </w:r>
      <w:r w:rsidR="00461A3F">
        <w:rPr>
          <w:rFonts w:ascii="Conv_Rubik-Regular" w:hAnsi="Conv_Rubik-Regular"/>
          <w:color w:val="252B33"/>
          <w:lang w:val="uk-UA"/>
        </w:rPr>
        <w:t>селищної ради</w:t>
      </w:r>
      <w:r w:rsidRPr="00A509D2">
        <w:rPr>
          <w:rFonts w:ascii="Conv_Rubik-Regular" w:hAnsi="Conv_Rubik-Regular"/>
          <w:color w:val="252B33"/>
          <w:lang w:val="uk-UA"/>
        </w:rPr>
        <w:t xml:space="preserve"> користуватися правами та обов’язками, передбаченими законодавством України з питань оренди комунального майна для орендодавців комунального майна;</w:t>
      </w:r>
    </w:p>
    <w:p w14:paraId="295BF1D8" w14:textId="31618F49"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B46447">
        <w:rPr>
          <w:rFonts w:ascii="Conv_Rubik-Regular" w:hAnsi="Conv_Rubik-Regular"/>
          <w:color w:val="252B33"/>
          <w:lang w:val="uk-UA"/>
        </w:rPr>
        <w:t>4</w:t>
      </w:r>
      <w:r w:rsidRPr="00A509D2">
        <w:rPr>
          <w:rFonts w:ascii="Conv_Rubik-Regular" w:hAnsi="Conv_Rubik-Regular"/>
          <w:color w:val="252B33"/>
          <w:lang w:val="uk-UA"/>
        </w:rPr>
        <w:t>.4. виступати замовником рецензування звітів про оцінку об’єктів оренди у випадку оренди нерухомого майна та затверджувати висновки про вартість об’єктів оренди - нерухомого майна;</w:t>
      </w:r>
    </w:p>
    <w:p w14:paraId="4759C2D6" w14:textId="766BD529"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B46447">
        <w:rPr>
          <w:rFonts w:ascii="Conv_Rubik-Regular" w:hAnsi="Conv_Rubik-Regular"/>
          <w:color w:val="252B33"/>
          <w:lang w:val="uk-UA"/>
        </w:rPr>
        <w:t>4</w:t>
      </w:r>
      <w:r w:rsidRPr="00A509D2">
        <w:rPr>
          <w:rFonts w:ascii="Conv_Rubik-Regular" w:hAnsi="Conv_Rubik-Regular"/>
          <w:color w:val="252B33"/>
          <w:lang w:val="uk-UA"/>
        </w:rPr>
        <w:t>.5. готувати проекти договорів оренди єдиних майнових комплексів комунальних підприємств, їхніх відокремлених структурних підрозділів, нерухомого майна (будівель, споруд, приміщень, а також їх окремих частин) комунальної власності та додаткові угоди (договори) до них;</w:t>
      </w:r>
    </w:p>
    <w:p w14:paraId="4DC151FC" w14:textId="4B6573B5"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B46447">
        <w:rPr>
          <w:rFonts w:ascii="Conv_Rubik-Regular" w:hAnsi="Conv_Rubik-Regular"/>
          <w:color w:val="252B33"/>
          <w:lang w:val="uk-UA"/>
        </w:rPr>
        <w:t>4</w:t>
      </w:r>
      <w:r w:rsidRPr="00A509D2">
        <w:rPr>
          <w:rFonts w:ascii="Conv_Rubik-Regular" w:hAnsi="Conv_Rubik-Regular"/>
          <w:color w:val="252B33"/>
          <w:lang w:val="uk-UA"/>
        </w:rPr>
        <w:t>.</w:t>
      </w:r>
      <w:r w:rsidR="00461A3F">
        <w:rPr>
          <w:rFonts w:ascii="Conv_Rubik-Regular" w:hAnsi="Conv_Rubik-Regular"/>
          <w:color w:val="252B33"/>
          <w:lang w:val="uk-UA"/>
        </w:rPr>
        <w:t>6</w:t>
      </w:r>
      <w:r w:rsidRPr="00A509D2">
        <w:rPr>
          <w:rFonts w:ascii="Conv_Rubik-Regular" w:hAnsi="Conv_Rubik-Regular"/>
          <w:color w:val="252B33"/>
          <w:lang w:val="uk-UA"/>
        </w:rPr>
        <w:t>. оприлюднювати через особистий кабінет в ЕТС заяви та клопотання орендаря, рішень, оголошень про передачу(продовження) майна в оренду, оголошень про проведення аукціонів, інформаційних повідомлень про передачу об’єкта оренди без проведення аукціону, договорів, додаткових угод,</w:t>
      </w:r>
      <w:r>
        <w:rPr>
          <w:rFonts w:ascii="Conv_Rubik-Regular" w:hAnsi="Conv_Rubik-Regular"/>
          <w:color w:val="252B33"/>
          <w:lang w:val="uk-UA"/>
        </w:rPr>
        <w:t xml:space="preserve"> актів прийняття-передачі, тощо</w:t>
      </w:r>
      <w:r w:rsidRPr="00A509D2">
        <w:rPr>
          <w:rFonts w:ascii="Conv_Rubik-Regular" w:hAnsi="Conv_Rubik-Regular"/>
          <w:color w:val="252B33"/>
          <w:lang w:val="uk-UA"/>
        </w:rPr>
        <w:t xml:space="preserve"> у встановлені законом строки;</w:t>
      </w:r>
    </w:p>
    <w:p w14:paraId="0C7317F4" w14:textId="4CC8BD6B"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B46447">
        <w:rPr>
          <w:rFonts w:ascii="Conv_Rubik-Regular" w:hAnsi="Conv_Rubik-Regular"/>
          <w:color w:val="252B33"/>
          <w:lang w:val="uk-UA"/>
        </w:rPr>
        <w:t>4</w:t>
      </w:r>
      <w:r w:rsidRPr="00A509D2">
        <w:rPr>
          <w:rFonts w:ascii="Conv_Rubik-Regular" w:hAnsi="Conv_Rubik-Regular"/>
          <w:color w:val="252B33"/>
          <w:lang w:val="uk-UA"/>
        </w:rPr>
        <w:t>.</w:t>
      </w:r>
      <w:r w:rsidR="00461A3F">
        <w:rPr>
          <w:rFonts w:ascii="Conv_Rubik-Regular" w:hAnsi="Conv_Rubik-Regular"/>
          <w:color w:val="252B33"/>
          <w:lang w:val="uk-UA"/>
        </w:rPr>
        <w:t>7</w:t>
      </w:r>
      <w:r w:rsidRPr="00A509D2">
        <w:rPr>
          <w:rFonts w:ascii="Conv_Rubik-Regular" w:hAnsi="Conv_Rubik-Regular"/>
          <w:color w:val="252B33"/>
          <w:lang w:val="uk-UA"/>
        </w:rPr>
        <w:t>. активувати в ЕТС інформацію про об’єкт оренди, надану балансоутримувачем для її оприлюднення в ЕТС;</w:t>
      </w:r>
    </w:p>
    <w:p w14:paraId="3178A9D1" w14:textId="3CE4C779"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B46447">
        <w:rPr>
          <w:rFonts w:ascii="Conv_Rubik-Regular" w:hAnsi="Conv_Rubik-Regular"/>
          <w:color w:val="252B33"/>
          <w:lang w:val="uk-UA"/>
        </w:rPr>
        <w:t>4</w:t>
      </w:r>
      <w:r w:rsidRPr="00A509D2">
        <w:rPr>
          <w:rFonts w:ascii="Conv_Rubik-Regular" w:hAnsi="Conv_Rubik-Regular"/>
          <w:color w:val="252B33"/>
          <w:lang w:val="uk-UA"/>
        </w:rPr>
        <w:t>.</w:t>
      </w:r>
      <w:r w:rsidR="00461A3F">
        <w:rPr>
          <w:rFonts w:ascii="Conv_Rubik-Regular" w:hAnsi="Conv_Rubik-Regular"/>
          <w:color w:val="252B33"/>
          <w:lang w:val="uk-UA"/>
        </w:rPr>
        <w:t>8</w:t>
      </w:r>
      <w:r w:rsidRPr="00A509D2">
        <w:rPr>
          <w:rFonts w:ascii="Conv_Rubik-Regular" w:hAnsi="Conv_Rubik-Regular"/>
          <w:color w:val="252B33"/>
          <w:lang w:val="uk-UA"/>
        </w:rPr>
        <w:t>. розробляти та публікувати в ЕТС основні та додаткові умови оренди майна, що відноситься до Переліку відповідного типу.</w:t>
      </w:r>
    </w:p>
    <w:p w14:paraId="7D177C3B" w14:textId="3D56BC00"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B46447">
        <w:rPr>
          <w:rFonts w:ascii="Conv_Rubik-Regular" w:hAnsi="Conv_Rubik-Regular"/>
          <w:color w:val="252B33"/>
          <w:lang w:val="uk-UA"/>
        </w:rPr>
        <w:t>4</w:t>
      </w:r>
      <w:r w:rsidRPr="00A509D2">
        <w:rPr>
          <w:rFonts w:ascii="Conv_Rubik-Regular" w:hAnsi="Conv_Rubik-Regular"/>
          <w:color w:val="252B33"/>
          <w:lang w:val="uk-UA"/>
        </w:rPr>
        <w:t>.</w:t>
      </w:r>
      <w:r w:rsidR="00956231">
        <w:rPr>
          <w:rFonts w:ascii="Conv_Rubik-Regular" w:hAnsi="Conv_Rubik-Regular"/>
          <w:color w:val="252B33"/>
          <w:lang w:val="uk-UA"/>
        </w:rPr>
        <w:t>9</w:t>
      </w:r>
      <w:r w:rsidRPr="00A509D2">
        <w:rPr>
          <w:rFonts w:ascii="Conv_Rubik-Regular" w:hAnsi="Conv_Rubik-Regular"/>
          <w:color w:val="252B33"/>
          <w:lang w:val="uk-UA"/>
        </w:rPr>
        <w:t xml:space="preserve">. </w:t>
      </w:r>
      <w:r w:rsidR="005F26DF">
        <w:rPr>
          <w:rFonts w:ascii="Conv_Rubik-Regular" w:hAnsi="Conv_Rubik-Regular"/>
          <w:color w:val="252B33"/>
          <w:lang w:val="uk-UA"/>
        </w:rPr>
        <w:t>готувати проект</w:t>
      </w:r>
      <w:r w:rsidRPr="00A509D2">
        <w:rPr>
          <w:rFonts w:ascii="Conv_Rubik-Regular" w:hAnsi="Conv_Rubik-Regular"/>
          <w:color w:val="252B33"/>
          <w:lang w:val="uk-UA"/>
        </w:rPr>
        <w:t xml:space="preserve"> рішення про виправлення технічної помилки в оприлюдненому оголошенні;</w:t>
      </w:r>
    </w:p>
    <w:p w14:paraId="35B782C0" w14:textId="49EE3D91"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B46447">
        <w:rPr>
          <w:rFonts w:ascii="Conv_Rubik-Regular" w:hAnsi="Conv_Rubik-Regular"/>
          <w:color w:val="252B33"/>
          <w:lang w:val="uk-UA"/>
        </w:rPr>
        <w:t>4</w:t>
      </w:r>
      <w:r w:rsidRPr="00A509D2">
        <w:rPr>
          <w:rFonts w:ascii="Conv_Rubik-Regular" w:hAnsi="Conv_Rubik-Regular"/>
          <w:color w:val="252B33"/>
          <w:lang w:val="uk-UA"/>
        </w:rPr>
        <w:t>.</w:t>
      </w:r>
      <w:r w:rsidR="005F26DF">
        <w:rPr>
          <w:rFonts w:ascii="Conv_Rubik-Regular" w:hAnsi="Conv_Rubik-Regular"/>
          <w:color w:val="252B33"/>
          <w:lang w:val="uk-UA"/>
        </w:rPr>
        <w:t>10</w:t>
      </w:r>
      <w:r w:rsidRPr="00A509D2">
        <w:rPr>
          <w:rFonts w:ascii="Conv_Rubik-Regular" w:hAnsi="Conv_Rubik-Regular"/>
          <w:color w:val="252B33"/>
          <w:lang w:val="uk-UA"/>
        </w:rPr>
        <w:t>. здійснювати технічне обстеження приміщень перед наданням згоди на здійснення поліпшень та складати акти технічного обстеження;</w:t>
      </w:r>
    </w:p>
    <w:p w14:paraId="48E635D3" w14:textId="0A15AA42" w:rsidR="0080327F" w:rsidRPr="00A509D2" w:rsidRDefault="0080327F" w:rsidP="0080327F">
      <w:pPr>
        <w:pStyle w:val="ae"/>
        <w:shd w:val="clear" w:color="auto" w:fill="FFFFFF"/>
        <w:spacing w:before="0" w:beforeAutospacing="0" w:after="0" w:afterAutospacing="0"/>
        <w:ind w:firstLine="426"/>
        <w:jc w:val="both"/>
        <w:rPr>
          <w:rFonts w:ascii="Conv_Rubik-Regular" w:hAnsi="Conv_Rubik-Regular"/>
          <w:color w:val="252B33"/>
          <w:lang w:val="uk-UA"/>
        </w:rPr>
      </w:pPr>
      <w:r w:rsidRPr="00A509D2">
        <w:rPr>
          <w:rFonts w:ascii="Conv_Rubik-Regular" w:hAnsi="Conv_Rubik-Regular"/>
          <w:color w:val="252B33"/>
          <w:lang w:val="uk-UA"/>
        </w:rPr>
        <w:t>1.</w:t>
      </w:r>
      <w:r w:rsidR="00B46447">
        <w:rPr>
          <w:rFonts w:ascii="Conv_Rubik-Regular" w:hAnsi="Conv_Rubik-Regular"/>
          <w:color w:val="252B33"/>
          <w:lang w:val="uk-UA"/>
        </w:rPr>
        <w:t>4</w:t>
      </w:r>
      <w:r w:rsidRPr="00A509D2">
        <w:rPr>
          <w:rFonts w:ascii="Conv_Rubik-Regular" w:hAnsi="Conv_Rubik-Regular"/>
          <w:color w:val="252B33"/>
          <w:lang w:val="uk-UA"/>
        </w:rPr>
        <w:t>.1</w:t>
      </w:r>
      <w:r w:rsidR="00B46447">
        <w:rPr>
          <w:rFonts w:ascii="Conv_Rubik-Regular" w:hAnsi="Conv_Rubik-Regular"/>
          <w:color w:val="252B33"/>
          <w:lang w:val="uk-UA"/>
        </w:rPr>
        <w:t>1</w:t>
      </w:r>
      <w:r w:rsidRPr="00A509D2">
        <w:rPr>
          <w:rFonts w:ascii="Conv_Rubik-Regular" w:hAnsi="Conv_Rubik-Regular"/>
          <w:color w:val="252B33"/>
          <w:lang w:val="uk-UA"/>
        </w:rPr>
        <w:t>. здійснювати контрольні функції у сфері оренди комунального майна</w:t>
      </w:r>
      <w:r w:rsidR="00B46447">
        <w:rPr>
          <w:rFonts w:ascii="Conv_Rubik-Regular" w:hAnsi="Conv_Rubik-Regular"/>
          <w:color w:val="252B33"/>
          <w:lang w:val="uk-UA"/>
        </w:rPr>
        <w:t>,</w:t>
      </w:r>
      <w:r w:rsidRPr="00A509D2">
        <w:rPr>
          <w:rFonts w:ascii="Conv_Rubik-Regular" w:hAnsi="Conv_Rubik-Regular"/>
          <w:color w:val="252B33"/>
          <w:lang w:val="uk-UA"/>
        </w:rPr>
        <w:t xml:space="preserve"> </w:t>
      </w:r>
      <w:r w:rsidR="00B46447">
        <w:rPr>
          <w:rFonts w:ascii="Conv_Rubik-Regular" w:hAnsi="Conv_Rubik-Regular"/>
          <w:color w:val="252B33"/>
          <w:lang w:val="uk-UA"/>
        </w:rPr>
        <w:t>а також</w:t>
      </w:r>
      <w:r w:rsidRPr="00A509D2">
        <w:rPr>
          <w:rFonts w:ascii="Conv_Rubik-Regular" w:hAnsi="Conv_Rubik-Regular"/>
          <w:color w:val="252B33"/>
          <w:lang w:val="uk-UA"/>
        </w:rPr>
        <w:t xml:space="preserve"> переддоговірну та претензійно-п</w:t>
      </w:r>
      <w:r>
        <w:rPr>
          <w:rFonts w:ascii="Conv_Rubik-Regular" w:hAnsi="Conv_Rubik-Regular"/>
          <w:color w:val="252B33"/>
          <w:lang w:val="uk-UA"/>
        </w:rPr>
        <w:t>озовну роботу щодо укладення та</w:t>
      </w:r>
      <w:r w:rsidRPr="00A509D2">
        <w:rPr>
          <w:rFonts w:ascii="Conv_Rubik-Regular" w:hAnsi="Conv_Rubik-Regular"/>
          <w:color w:val="252B33"/>
          <w:lang w:val="uk-UA"/>
        </w:rPr>
        <w:t xml:space="preserve"> виконання договорів оренди;</w:t>
      </w:r>
    </w:p>
    <w:p w14:paraId="5B0D7BC6" w14:textId="0E219338" w:rsidR="0028784C" w:rsidRPr="00356B04" w:rsidRDefault="0028784C" w:rsidP="0028784C">
      <w:pPr>
        <w:pStyle w:val="ae"/>
        <w:shd w:val="clear" w:color="auto" w:fill="FFFFFF"/>
        <w:spacing w:before="0" w:beforeAutospacing="0" w:after="0" w:afterAutospacing="0"/>
        <w:ind w:firstLine="425"/>
        <w:jc w:val="both"/>
        <w:rPr>
          <w:rFonts w:ascii="Conv_Rubik-Regular" w:hAnsi="Conv_Rubik-Regular"/>
          <w:color w:val="252B33"/>
          <w:lang w:val="uk-UA"/>
        </w:rPr>
      </w:pPr>
      <w:r w:rsidRPr="00356B04">
        <w:rPr>
          <w:rFonts w:ascii="Conv_Rubik-Regular" w:hAnsi="Conv_Rubik-Regular"/>
          <w:color w:val="252B33"/>
          <w:lang w:val="uk-UA"/>
        </w:rPr>
        <w:t>1.</w:t>
      </w:r>
      <w:r w:rsidR="00B46447">
        <w:rPr>
          <w:rFonts w:ascii="Conv_Rubik-Regular" w:hAnsi="Conv_Rubik-Regular"/>
          <w:color w:val="252B33"/>
          <w:lang w:val="uk-UA"/>
        </w:rPr>
        <w:t>5</w:t>
      </w:r>
      <w:r w:rsidRPr="00356B04">
        <w:rPr>
          <w:rFonts w:ascii="Conv_Rubik-Regular" w:hAnsi="Conv_Rubik-Regular"/>
          <w:color w:val="252B33"/>
          <w:lang w:val="uk-UA"/>
        </w:rPr>
        <w:t>. Етапність передачі майна в оренду</w:t>
      </w:r>
      <w:r w:rsidR="00791D31">
        <w:rPr>
          <w:rFonts w:ascii="Conv_Rubik-Regular" w:hAnsi="Conv_Rubik-Regular"/>
          <w:color w:val="252B33"/>
          <w:lang w:val="uk-UA"/>
        </w:rPr>
        <w:t xml:space="preserve"> (межі управління майном комунальної власності)</w:t>
      </w:r>
    </w:p>
    <w:p w14:paraId="01B084DE" w14:textId="226DCC9A" w:rsidR="0028784C" w:rsidRPr="00356B04" w:rsidRDefault="0028784C" w:rsidP="0028784C">
      <w:pPr>
        <w:pStyle w:val="ae"/>
        <w:shd w:val="clear" w:color="auto" w:fill="FFFFFF"/>
        <w:spacing w:before="0" w:beforeAutospacing="0" w:after="0" w:afterAutospacing="0"/>
        <w:ind w:firstLine="425"/>
        <w:jc w:val="both"/>
        <w:rPr>
          <w:rFonts w:ascii="Conv_Rubik-Regular" w:hAnsi="Conv_Rubik-Regular"/>
          <w:color w:val="252B33"/>
          <w:lang w:val="uk-UA"/>
        </w:rPr>
      </w:pPr>
      <w:r w:rsidRPr="00356B04">
        <w:rPr>
          <w:rFonts w:ascii="Conv_Rubik-Regular" w:hAnsi="Conv_Rubik-Regular"/>
          <w:color w:val="252B33"/>
          <w:lang w:val="uk-UA"/>
        </w:rPr>
        <w:t>1.</w:t>
      </w:r>
      <w:r w:rsidR="00B46447">
        <w:rPr>
          <w:rFonts w:ascii="Conv_Rubik-Regular" w:hAnsi="Conv_Rubik-Regular"/>
          <w:color w:val="252B33"/>
          <w:lang w:val="uk-UA"/>
        </w:rPr>
        <w:t>5</w:t>
      </w:r>
      <w:r w:rsidRPr="00356B04">
        <w:rPr>
          <w:rFonts w:ascii="Conv_Rubik-Regular" w:hAnsi="Conv_Rubik-Regular"/>
          <w:color w:val="252B33"/>
          <w:lang w:val="uk-UA"/>
        </w:rPr>
        <w:t>.1. Етапність передачі в оренду комунального майна передбачає:</w:t>
      </w:r>
    </w:p>
    <w:p w14:paraId="6BC04F26" w14:textId="1937C5F0" w:rsidR="0028784C" w:rsidRPr="00356B04" w:rsidRDefault="0028784C" w:rsidP="0028784C">
      <w:pPr>
        <w:pStyle w:val="ae"/>
        <w:shd w:val="clear" w:color="auto" w:fill="FFFFFF"/>
        <w:spacing w:before="0" w:beforeAutospacing="0" w:after="0" w:afterAutospacing="0"/>
        <w:ind w:firstLine="425"/>
        <w:jc w:val="both"/>
        <w:rPr>
          <w:rFonts w:ascii="Conv_Rubik-Regular" w:hAnsi="Conv_Rubik-Regular"/>
          <w:color w:val="252B33"/>
          <w:lang w:val="uk-UA"/>
        </w:rPr>
      </w:pPr>
      <w:r w:rsidRPr="00356B04">
        <w:rPr>
          <w:rFonts w:ascii="Conv_Rubik-Regular" w:hAnsi="Conv_Rubik-Regular"/>
          <w:color w:val="252B33"/>
          <w:lang w:val="uk-UA"/>
        </w:rPr>
        <w:t xml:space="preserve">- прийняття </w:t>
      </w:r>
      <w:proofErr w:type="spellStart"/>
      <w:r w:rsidRPr="00356B04">
        <w:rPr>
          <w:rFonts w:ascii="Conv_Rubik-Regular" w:hAnsi="Conv_Rubik-Regular"/>
          <w:color w:val="252B33"/>
          <w:lang w:val="uk-UA"/>
        </w:rPr>
        <w:t>Сергіївською</w:t>
      </w:r>
      <w:proofErr w:type="spellEnd"/>
      <w:r w:rsidRPr="00356B04">
        <w:rPr>
          <w:rFonts w:ascii="Conv_Rubik-Regular" w:hAnsi="Conv_Rubik-Regular"/>
          <w:color w:val="252B33"/>
          <w:lang w:val="uk-UA"/>
        </w:rPr>
        <w:t xml:space="preserve"> селищною радою рішення про </w:t>
      </w:r>
      <w:r w:rsidR="00175D57" w:rsidRPr="00356B04">
        <w:rPr>
          <w:rFonts w:ascii="Conv_Rubik-Regular" w:hAnsi="Conv_Rubik-Regular"/>
          <w:color w:val="252B33"/>
          <w:lang w:val="uk-UA"/>
        </w:rPr>
        <w:t>включення потенційного об’єкта оренди до Переліку першого типу або Переліку другого типу (може бути прийнято одночасно із рішенням про намір передачі майна в оренду</w:t>
      </w:r>
      <w:r w:rsidR="0074146C">
        <w:rPr>
          <w:rFonts w:ascii="Conv_Rubik-Regular" w:hAnsi="Conv_Rubik-Regular"/>
          <w:color w:val="252B33"/>
          <w:lang w:val="uk-UA"/>
        </w:rPr>
        <w:t xml:space="preserve">, а також </w:t>
      </w:r>
      <w:r w:rsidR="009A723B">
        <w:rPr>
          <w:rFonts w:ascii="Conv_Rubik-Regular" w:hAnsi="Conv_Rubik-Regular"/>
          <w:color w:val="252B33"/>
          <w:lang w:val="uk-UA"/>
        </w:rPr>
        <w:t>визначенням додаткових умов оренди та цільового призначення</w:t>
      </w:r>
      <w:r w:rsidR="0074146C">
        <w:rPr>
          <w:rFonts w:ascii="Conv_Rubik-Regular" w:hAnsi="Conv_Rubik-Regular"/>
          <w:color w:val="252B33"/>
          <w:lang w:val="uk-UA"/>
        </w:rPr>
        <w:t>, за яким буде використано об’єк</w:t>
      </w:r>
      <w:r w:rsidR="0074146C">
        <w:rPr>
          <w:rFonts w:ascii="Conv_Rubik-Regular" w:hAnsi="Conv_Rubik-Regular" w:hint="eastAsia"/>
          <w:color w:val="252B33"/>
          <w:lang w:val="uk-UA"/>
        </w:rPr>
        <w:t>т</w:t>
      </w:r>
      <w:r w:rsidR="0074146C">
        <w:rPr>
          <w:rFonts w:ascii="Conv_Rubik-Regular" w:hAnsi="Conv_Rubik-Regular"/>
          <w:color w:val="252B33"/>
          <w:lang w:val="uk-UA"/>
        </w:rPr>
        <w:t xml:space="preserve"> оренди</w:t>
      </w:r>
      <w:r w:rsidR="00175D57" w:rsidRPr="00356B04">
        <w:rPr>
          <w:rFonts w:ascii="Conv_Rubik-Regular" w:hAnsi="Conv_Rubik-Regular"/>
          <w:color w:val="252B33"/>
          <w:lang w:val="uk-UA"/>
        </w:rPr>
        <w:t>);</w:t>
      </w:r>
    </w:p>
    <w:p w14:paraId="08A06764" w14:textId="474336F7" w:rsidR="00175D57" w:rsidRPr="00356B04" w:rsidRDefault="00175D57" w:rsidP="0028784C">
      <w:pPr>
        <w:pStyle w:val="ae"/>
        <w:shd w:val="clear" w:color="auto" w:fill="FFFFFF"/>
        <w:spacing w:before="0" w:beforeAutospacing="0" w:after="0" w:afterAutospacing="0"/>
        <w:ind w:firstLine="425"/>
        <w:jc w:val="both"/>
        <w:rPr>
          <w:rFonts w:ascii="Conv_Rubik-Regular" w:hAnsi="Conv_Rubik-Regular"/>
          <w:color w:val="252B33"/>
          <w:lang w:val="uk-UA"/>
        </w:rPr>
      </w:pPr>
      <w:r w:rsidRPr="00356B04">
        <w:rPr>
          <w:rFonts w:ascii="Conv_Rubik-Regular" w:hAnsi="Conv_Rubik-Regular"/>
          <w:color w:val="252B33"/>
          <w:lang w:val="uk-UA"/>
        </w:rPr>
        <w:t xml:space="preserve">- внесення Виконавчим комітетом </w:t>
      </w:r>
      <w:proofErr w:type="spellStart"/>
      <w:r w:rsidRPr="00356B04">
        <w:rPr>
          <w:rFonts w:ascii="Conv_Rubik-Regular" w:hAnsi="Conv_Rubik-Regular"/>
          <w:color w:val="252B33"/>
          <w:lang w:val="uk-UA"/>
        </w:rPr>
        <w:t>Сергіївської</w:t>
      </w:r>
      <w:proofErr w:type="spellEnd"/>
      <w:r w:rsidRPr="00356B04">
        <w:rPr>
          <w:rFonts w:ascii="Conv_Rubik-Regular" w:hAnsi="Conv_Rubik-Regular"/>
          <w:color w:val="252B33"/>
          <w:lang w:val="uk-UA"/>
        </w:rPr>
        <w:t xml:space="preserve"> селищної ради або балансоутримувачем інформації про потенційний об’єкт оренди та про рішення </w:t>
      </w:r>
      <w:r w:rsidR="003D2776" w:rsidRPr="00356B04">
        <w:rPr>
          <w:rFonts w:ascii="Conv_Rubik-Regular" w:hAnsi="Conv_Rubik-Regular"/>
          <w:color w:val="252B33"/>
          <w:lang w:val="uk-UA"/>
        </w:rPr>
        <w:t xml:space="preserve">про намір про передачу в оренду певного </w:t>
      </w:r>
      <w:r w:rsidR="001E1128" w:rsidRPr="00356B04">
        <w:rPr>
          <w:rFonts w:ascii="Conv_Rubik-Regular" w:hAnsi="Conv_Rubik-Regular"/>
          <w:color w:val="252B33"/>
          <w:lang w:val="uk-UA"/>
        </w:rPr>
        <w:t>об’єкту</w:t>
      </w:r>
      <w:r w:rsidRPr="00356B04">
        <w:rPr>
          <w:rFonts w:ascii="Conv_Rubik-Regular" w:hAnsi="Conv_Rubik-Regular"/>
          <w:color w:val="252B33"/>
          <w:lang w:val="uk-UA"/>
        </w:rPr>
        <w:t xml:space="preserve"> до ЕТС;</w:t>
      </w:r>
    </w:p>
    <w:p w14:paraId="629A52C2" w14:textId="49406817" w:rsidR="0028784C" w:rsidRPr="00356B04" w:rsidRDefault="0028784C" w:rsidP="0028784C">
      <w:pPr>
        <w:pStyle w:val="ae"/>
        <w:shd w:val="clear" w:color="auto" w:fill="FFFFFF"/>
        <w:spacing w:before="0" w:beforeAutospacing="0" w:after="0" w:afterAutospacing="0"/>
        <w:ind w:firstLine="425"/>
        <w:jc w:val="both"/>
        <w:rPr>
          <w:rFonts w:ascii="Conv_Rubik-Regular" w:hAnsi="Conv_Rubik-Regular"/>
          <w:color w:val="252B33"/>
          <w:lang w:val="uk-UA"/>
        </w:rPr>
      </w:pPr>
      <w:r w:rsidRPr="00356B04">
        <w:rPr>
          <w:rFonts w:ascii="Conv_Rubik-Regular" w:hAnsi="Conv_Rubik-Regular"/>
          <w:color w:val="252B33"/>
          <w:lang w:val="uk-UA"/>
        </w:rPr>
        <w:t>-</w:t>
      </w:r>
      <w:r w:rsidR="00372CE0" w:rsidRPr="00356B04">
        <w:rPr>
          <w:rFonts w:ascii="Conv_Rubik-Regular" w:hAnsi="Conv_Rubik-Regular"/>
          <w:color w:val="252B33"/>
          <w:lang w:val="uk-UA"/>
        </w:rPr>
        <w:t xml:space="preserve"> підготовка та</w:t>
      </w:r>
      <w:r w:rsidRPr="00356B04">
        <w:rPr>
          <w:rFonts w:ascii="Conv_Rubik-Regular" w:hAnsi="Conv_Rubik-Regular"/>
          <w:color w:val="252B33"/>
          <w:lang w:val="uk-UA"/>
        </w:rPr>
        <w:t xml:space="preserve"> розміщення </w:t>
      </w:r>
      <w:r w:rsidR="003D2776" w:rsidRPr="00356B04">
        <w:rPr>
          <w:rFonts w:ascii="Conv_Rubik-Regular" w:hAnsi="Conv_Rubik-Regular"/>
          <w:color w:val="252B33"/>
          <w:lang w:val="uk-UA"/>
        </w:rPr>
        <w:t xml:space="preserve">Виконавчим комітетом </w:t>
      </w:r>
      <w:proofErr w:type="spellStart"/>
      <w:r w:rsidR="003D2776" w:rsidRPr="00356B04">
        <w:rPr>
          <w:rFonts w:ascii="Conv_Rubik-Regular" w:hAnsi="Conv_Rubik-Regular"/>
          <w:color w:val="252B33"/>
          <w:lang w:val="uk-UA"/>
        </w:rPr>
        <w:t>Сергіївської</w:t>
      </w:r>
      <w:proofErr w:type="spellEnd"/>
      <w:r w:rsidR="003D2776" w:rsidRPr="00356B04">
        <w:rPr>
          <w:rFonts w:ascii="Conv_Rubik-Regular" w:hAnsi="Conv_Rubik-Regular"/>
          <w:color w:val="252B33"/>
          <w:lang w:val="uk-UA"/>
        </w:rPr>
        <w:t xml:space="preserve"> селищної ради або балансоутримувачем </w:t>
      </w:r>
      <w:r w:rsidRPr="00356B04">
        <w:rPr>
          <w:rFonts w:ascii="Conv_Rubik-Regular" w:hAnsi="Conv_Rubik-Regular"/>
          <w:color w:val="252B33"/>
          <w:lang w:val="uk-UA"/>
        </w:rPr>
        <w:t>в ЕТС оголошення про передачу майна в оренду;</w:t>
      </w:r>
    </w:p>
    <w:p w14:paraId="3C911642" w14:textId="21301735" w:rsidR="0028784C" w:rsidRPr="00356B04" w:rsidRDefault="0028784C" w:rsidP="0028784C">
      <w:pPr>
        <w:pStyle w:val="ae"/>
        <w:shd w:val="clear" w:color="auto" w:fill="FFFFFF"/>
        <w:spacing w:before="0" w:beforeAutospacing="0" w:after="0" w:afterAutospacing="0"/>
        <w:ind w:firstLine="425"/>
        <w:jc w:val="both"/>
        <w:rPr>
          <w:rFonts w:ascii="Conv_Rubik-Regular" w:hAnsi="Conv_Rubik-Regular"/>
          <w:color w:val="252B33"/>
          <w:lang w:val="uk-UA"/>
        </w:rPr>
      </w:pPr>
      <w:r w:rsidRPr="00356B04">
        <w:rPr>
          <w:rFonts w:ascii="Conv_Rubik-Regular" w:hAnsi="Conv_Rubik-Regular"/>
          <w:color w:val="252B33"/>
          <w:lang w:val="uk-UA"/>
        </w:rPr>
        <w:t>- проведення</w:t>
      </w:r>
      <w:r w:rsidR="003D2776" w:rsidRPr="00356B04">
        <w:rPr>
          <w:rFonts w:ascii="Conv_Rubik-Regular" w:hAnsi="Conv_Rubik-Regular"/>
          <w:color w:val="252B33"/>
          <w:lang w:val="uk-UA"/>
        </w:rPr>
        <w:t xml:space="preserve"> Виконавчим комітетом </w:t>
      </w:r>
      <w:proofErr w:type="spellStart"/>
      <w:r w:rsidR="003D2776" w:rsidRPr="00356B04">
        <w:rPr>
          <w:rFonts w:ascii="Conv_Rubik-Regular" w:hAnsi="Conv_Rubik-Regular"/>
          <w:color w:val="252B33"/>
          <w:lang w:val="uk-UA"/>
        </w:rPr>
        <w:t>Сергіївської</w:t>
      </w:r>
      <w:proofErr w:type="spellEnd"/>
      <w:r w:rsidR="003D2776" w:rsidRPr="00356B04">
        <w:rPr>
          <w:rFonts w:ascii="Conv_Rubik-Regular" w:hAnsi="Conv_Rubik-Regular"/>
          <w:color w:val="252B33"/>
          <w:lang w:val="uk-UA"/>
        </w:rPr>
        <w:t xml:space="preserve"> селищної ради або балансоутримувачем</w:t>
      </w:r>
      <w:r w:rsidRPr="00356B04">
        <w:rPr>
          <w:rFonts w:ascii="Conv_Rubik-Regular" w:hAnsi="Conv_Rubik-Regular"/>
          <w:color w:val="252B33"/>
          <w:lang w:val="uk-UA"/>
        </w:rPr>
        <w:t xml:space="preserve"> аукціону на право оренди майна або передача об’єкта в оренду без проведення аукціону;</w:t>
      </w:r>
    </w:p>
    <w:p w14:paraId="67D5F066" w14:textId="1A268EDB" w:rsidR="0028784C" w:rsidRPr="00356B04" w:rsidRDefault="0028784C" w:rsidP="0028784C">
      <w:pPr>
        <w:pStyle w:val="ae"/>
        <w:shd w:val="clear" w:color="auto" w:fill="FFFFFF"/>
        <w:spacing w:before="0" w:beforeAutospacing="0" w:after="0" w:afterAutospacing="0"/>
        <w:ind w:firstLine="425"/>
        <w:jc w:val="both"/>
        <w:rPr>
          <w:rFonts w:ascii="Conv_Rubik-Regular" w:hAnsi="Conv_Rubik-Regular"/>
          <w:color w:val="252B33"/>
          <w:lang w:val="uk-UA"/>
        </w:rPr>
      </w:pPr>
      <w:r w:rsidRPr="00356B04">
        <w:rPr>
          <w:rFonts w:ascii="Conv_Rubik-Regular" w:hAnsi="Conv_Rubik-Regular"/>
          <w:color w:val="252B33"/>
          <w:lang w:val="uk-UA"/>
        </w:rPr>
        <w:t>-</w:t>
      </w:r>
      <w:r w:rsidR="003D2776" w:rsidRPr="00356B04">
        <w:rPr>
          <w:rFonts w:ascii="Conv_Rubik-Regular" w:hAnsi="Conv_Rubik-Regular"/>
          <w:color w:val="252B33"/>
          <w:lang w:val="uk-UA"/>
        </w:rPr>
        <w:t xml:space="preserve"> проведення Виконавчим комітетом </w:t>
      </w:r>
      <w:proofErr w:type="spellStart"/>
      <w:r w:rsidR="003D2776" w:rsidRPr="00356B04">
        <w:rPr>
          <w:rFonts w:ascii="Conv_Rubik-Regular" w:hAnsi="Conv_Rubik-Regular"/>
          <w:color w:val="252B33"/>
          <w:lang w:val="uk-UA"/>
        </w:rPr>
        <w:t>Сергіївської</w:t>
      </w:r>
      <w:proofErr w:type="spellEnd"/>
      <w:r w:rsidR="003D2776" w:rsidRPr="00356B04">
        <w:rPr>
          <w:rFonts w:ascii="Conv_Rubik-Regular" w:hAnsi="Conv_Rubik-Regular"/>
          <w:color w:val="252B33"/>
          <w:lang w:val="uk-UA"/>
        </w:rPr>
        <w:t xml:space="preserve"> селищної ради або балансоутримувачем</w:t>
      </w:r>
      <w:r w:rsidRPr="00356B04">
        <w:rPr>
          <w:rFonts w:ascii="Conv_Rubik-Regular" w:hAnsi="Conv_Rubik-Regular"/>
          <w:color w:val="252B33"/>
          <w:lang w:val="uk-UA"/>
        </w:rPr>
        <w:t xml:space="preserve"> кваліфікаці</w:t>
      </w:r>
      <w:r w:rsidR="003D2776" w:rsidRPr="00356B04">
        <w:rPr>
          <w:rFonts w:ascii="Conv_Rubik-Regular" w:hAnsi="Conv_Rubik-Regular"/>
          <w:color w:val="252B33"/>
          <w:lang w:val="uk-UA"/>
        </w:rPr>
        <w:t>ї</w:t>
      </w:r>
      <w:r w:rsidRPr="00356B04">
        <w:rPr>
          <w:rFonts w:ascii="Conv_Rubik-Regular" w:hAnsi="Conv_Rubik-Regular"/>
          <w:color w:val="252B33"/>
          <w:lang w:val="uk-UA"/>
        </w:rPr>
        <w:t xml:space="preserve"> переможця, підписання протоколу;</w:t>
      </w:r>
    </w:p>
    <w:p w14:paraId="54433509" w14:textId="2462813C" w:rsidR="003D2776" w:rsidRPr="00356B04" w:rsidRDefault="003D2776" w:rsidP="0028784C">
      <w:pPr>
        <w:pStyle w:val="ae"/>
        <w:shd w:val="clear" w:color="auto" w:fill="FFFFFF"/>
        <w:spacing w:before="0" w:beforeAutospacing="0" w:after="0" w:afterAutospacing="0"/>
        <w:ind w:firstLine="425"/>
        <w:jc w:val="both"/>
        <w:rPr>
          <w:rFonts w:ascii="Conv_Rubik-Regular" w:hAnsi="Conv_Rubik-Regular"/>
          <w:color w:val="252B33"/>
          <w:lang w:val="uk-UA"/>
        </w:rPr>
      </w:pPr>
      <w:r w:rsidRPr="00356B04">
        <w:rPr>
          <w:rFonts w:ascii="Conv_Rubik-Regular" w:hAnsi="Conv_Rubik-Regular"/>
          <w:color w:val="252B33"/>
          <w:lang w:val="uk-UA"/>
        </w:rPr>
        <w:t xml:space="preserve">- </w:t>
      </w:r>
      <w:r w:rsidR="004D1C85">
        <w:rPr>
          <w:rFonts w:ascii="Conv_Rubik-Regular" w:hAnsi="Conv_Rubik-Regular"/>
          <w:color w:val="252B33"/>
          <w:lang w:val="uk-UA"/>
        </w:rPr>
        <w:t>надання</w:t>
      </w:r>
      <w:r w:rsidRPr="00356B04">
        <w:rPr>
          <w:rFonts w:ascii="Conv_Rubik-Regular" w:hAnsi="Conv_Rubik-Regular"/>
          <w:color w:val="252B33"/>
          <w:lang w:val="uk-UA"/>
        </w:rPr>
        <w:t xml:space="preserve"> </w:t>
      </w:r>
      <w:proofErr w:type="spellStart"/>
      <w:r w:rsidRPr="00356B04">
        <w:rPr>
          <w:rFonts w:ascii="Conv_Rubik-Regular" w:hAnsi="Conv_Rubik-Regular"/>
          <w:color w:val="252B33"/>
          <w:lang w:val="uk-UA"/>
        </w:rPr>
        <w:t>Сергіївською</w:t>
      </w:r>
      <w:proofErr w:type="spellEnd"/>
      <w:r w:rsidRPr="00356B04">
        <w:rPr>
          <w:rFonts w:ascii="Conv_Rubik-Regular" w:hAnsi="Conv_Rubik-Regular"/>
          <w:color w:val="252B33"/>
          <w:lang w:val="uk-UA"/>
        </w:rPr>
        <w:t xml:space="preserve"> селищною радою </w:t>
      </w:r>
      <w:r w:rsidR="004D1C85">
        <w:rPr>
          <w:rFonts w:ascii="Conv_Rubik-Regular" w:hAnsi="Conv_Rubik-Regular"/>
          <w:color w:val="252B33"/>
          <w:lang w:val="uk-UA"/>
        </w:rPr>
        <w:t>згоди Орендодавцю на укладання договору оренди</w:t>
      </w:r>
      <w:r w:rsidR="001E1128" w:rsidRPr="00356B04">
        <w:rPr>
          <w:rFonts w:ascii="Conv_Rubik-Regular" w:hAnsi="Conv_Rubik-Regular"/>
          <w:color w:val="252B33"/>
          <w:lang w:val="uk-UA"/>
        </w:rPr>
        <w:t>;</w:t>
      </w:r>
    </w:p>
    <w:p w14:paraId="12CAA944" w14:textId="4403AE32" w:rsidR="00B00A8E" w:rsidRPr="00356B04" w:rsidRDefault="0028784C" w:rsidP="0028784C">
      <w:pPr>
        <w:pStyle w:val="ae"/>
        <w:shd w:val="clear" w:color="auto" w:fill="FFFFFF"/>
        <w:spacing w:before="0" w:beforeAutospacing="0" w:after="0" w:afterAutospacing="0"/>
        <w:ind w:firstLine="425"/>
        <w:jc w:val="both"/>
        <w:rPr>
          <w:rFonts w:ascii="Conv_Rubik-Regular" w:hAnsi="Conv_Rubik-Regular"/>
          <w:color w:val="252B33"/>
          <w:lang w:val="uk-UA"/>
        </w:rPr>
      </w:pPr>
      <w:r w:rsidRPr="00356B04">
        <w:rPr>
          <w:rFonts w:ascii="Conv_Rubik-Regular" w:hAnsi="Conv_Rubik-Regular"/>
          <w:color w:val="252B33"/>
          <w:lang w:val="uk-UA"/>
        </w:rPr>
        <w:t>- підписання</w:t>
      </w:r>
      <w:r w:rsidR="003D2776" w:rsidRPr="00356B04">
        <w:rPr>
          <w:rFonts w:ascii="Conv_Rubik-Regular" w:hAnsi="Conv_Rubik-Regular"/>
          <w:color w:val="252B33"/>
          <w:lang w:val="uk-UA"/>
        </w:rPr>
        <w:t xml:space="preserve"> Виконавчим комітетом </w:t>
      </w:r>
      <w:proofErr w:type="spellStart"/>
      <w:r w:rsidR="003D2776" w:rsidRPr="00356B04">
        <w:rPr>
          <w:rFonts w:ascii="Conv_Rubik-Regular" w:hAnsi="Conv_Rubik-Regular"/>
          <w:color w:val="252B33"/>
          <w:lang w:val="uk-UA"/>
        </w:rPr>
        <w:t>Сергіївської</w:t>
      </w:r>
      <w:proofErr w:type="spellEnd"/>
      <w:r w:rsidR="003D2776" w:rsidRPr="00356B04">
        <w:rPr>
          <w:rFonts w:ascii="Conv_Rubik-Regular" w:hAnsi="Conv_Rubik-Regular"/>
          <w:color w:val="252B33"/>
          <w:lang w:val="uk-UA"/>
        </w:rPr>
        <w:t xml:space="preserve"> селищної ради або балансоутримувачем</w:t>
      </w:r>
      <w:r w:rsidRPr="00356B04">
        <w:rPr>
          <w:rFonts w:ascii="Conv_Rubik-Regular" w:hAnsi="Conv_Rubik-Regular"/>
          <w:color w:val="252B33"/>
          <w:lang w:val="uk-UA"/>
        </w:rPr>
        <w:t xml:space="preserve"> договору оренди та публікація договору в ЕТС.</w:t>
      </w:r>
    </w:p>
    <w:p w14:paraId="59C5BB7D" w14:textId="1396EAFA"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r w:rsidRPr="00356B04">
        <w:rPr>
          <w:rFonts w:ascii="Conv_Rubik-Regular" w:hAnsi="Conv_Rubik-Regular"/>
          <w:color w:val="252B33"/>
          <w:lang w:val="uk-UA"/>
        </w:rPr>
        <w:t>1.</w:t>
      </w:r>
      <w:r w:rsidR="00B46447">
        <w:rPr>
          <w:rFonts w:ascii="Conv_Rubik-Regular" w:hAnsi="Conv_Rubik-Regular"/>
          <w:color w:val="252B33"/>
          <w:lang w:val="uk-UA"/>
        </w:rPr>
        <w:t>6</w:t>
      </w:r>
      <w:r w:rsidRPr="00356B04">
        <w:rPr>
          <w:rFonts w:ascii="Conv_Rubik-Regular" w:hAnsi="Conv_Rubik-Regular"/>
          <w:color w:val="252B33"/>
          <w:lang w:val="uk-UA"/>
        </w:rPr>
        <w:t xml:space="preserve">. Зазначені у пунктах 1.1, 1.2, цього </w:t>
      </w:r>
      <w:r w:rsidR="004D1C85">
        <w:rPr>
          <w:rFonts w:ascii="Conv_Rubik-Regular" w:hAnsi="Conv_Rubik-Regular"/>
          <w:color w:val="252B33"/>
          <w:lang w:val="uk-UA"/>
        </w:rPr>
        <w:t>Порядку</w:t>
      </w:r>
      <w:r w:rsidRPr="00356B04">
        <w:rPr>
          <w:rFonts w:ascii="Conv_Rubik-Regular" w:hAnsi="Conv_Rubik-Regular"/>
          <w:color w:val="252B33"/>
          <w:lang w:val="uk-UA"/>
        </w:rPr>
        <w:t xml:space="preserve">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 ради.</w:t>
      </w:r>
    </w:p>
    <w:p w14:paraId="11B69303" w14:textId="77777777" w:rsidR="00B00A8E" w:rsidRPr="00356B04" w:rsidRDefault="00B00A8E">
      <w:pPr>
        <w:spacing w:after="0" w:line="360" w:lineRule="auto"/>
        <w:rPr>
          <w:rFonts w:ascii="Conv_Rubik-Regular" w:eastAsia="Times New Roman" w:hAnsi="Conv_Rubik-Regular" w:cs="Times New Roman"/>
          <w:color w:val="252B33"/>
          <w:sz w:val="24"/>
          <w:szCs w:val="24"/>
          <w:lang w:val="uk-UA"/>
        </w:rPr>
      </w:pPr>
      <w:r w:rsidRPr="00356B04">
        <w:rPr>
          <w:rFonts w:ascii="Conv_Rubik-Regular" w:hAnsi="Conv_Rubik-Regular"/>
          <w:color w:val="252B33"/>
          <w:lang w:val="uk-UA"/>
        </w:rPr>
        <w:br w:type="page"/>
      </w:r>
    </w:p>
    <w:p w14:paraId="2432A372" w14:textId="77777777" w:rsidR="00B00A8E" w:rsidRPr="00356B04" w:rsidRDefault="00B00A8E" w:rsidP="00B00A8E">
      <w:pPr>
        <w:spacing w:after="0" w:line="240" w:lineRule="auto"/>
        <w:jc w:val="right"/>
        <w:rPr>
          <w:rFonts w:ascii="Times New Roman" w:eastAsia="Times New Roman" w:hAnsi="Times New Roman" w:cs="Times New Roman"/>
          <w:color w:val="000000"/>
          <w:sz w:val="24"/>
          <w:szCs w:val="24"/>
          <w:lang w:val="uk-UA" w:eastAsia="uk-UA"/>
        </w:rPr>
      </w:pPr>
      <w:r w:rsidRPr="00356B04">
        <w:rPr>
          <w:rFonts w:ascii="Times New Roman" w:eastAsia="Times New Roman" w:hAnsi="Times New Roman" w:cs="Times New Roman"/>
          <w:color w:val="000000"/>
          <w:sz w:val="24"/>
          <w:szCs w:val="24"/>
          <w:lang w:val="uk-UA" w:eastAsia="uk-UA"/>
        </w:rPr>
        <w:lastRenderedPageBreak/>
        <w:t>Додаток 2</w:t>
      </w:r>
    </w:p>
    <w:p w14:paraId="45B51F96" w14:textId="77777777" w:rsidR="00B00A8E" w:rsidRPr="00356B04" w:rsidRDefault="00B00A8E" w:rsidP="00B00A8E">
      <w:pPr>
        <w:spacing w:after="0" w:line="240" w:lineRule="auto"/>
        <w:jc w:val="right"/>
        <w:rPr>
          <w:rFonts w:ascii="Times New Roman" w:eastAsia="Times New Roman" w:hAnsi="Times New Roman" w:cs="Times New Roman"/>
          <w:color w:val="000000"/>
          <w:sz w:val="24"/>
          <w:szCs w:val="24"/>
          <w:lang w:val="uk-UA" w:eastAsia="uk-UA"/>
        </w:rPr>
      </w:pPr>
      <w:proofErr w:type="spellStart"/>
      <w:r w:rsidRPr="00356B04">
        <w:rPr>
          <w:rFonts w:ascii="Times New Roman" w:eastAsia="Times New Roman" w:hAnsi="Times New Roman" w:cs="Times New Roman"/>
          <w:color w:val="000000"/>
          <w:sz w:val="24"/>
          <w:szCs w:val="24"/>
          <w:lang w:val="uk-UA" w:eastAsia="uk-UA"/>
        </w:rPr>
        <w:t>Сергіївської</w:t>
      </w:r>
      <w:proofErr w:type="spellEnd"/>
      <w:r w:rsidRPr="00356B04">
        <w:rPr>
          <w:rFonts w:ascii="Times New Roman" w:eastAsia="Times New Roman" w:hAnsi="Times New Roman" w:cs="Times New Roman"/>
          <w:color w:val="000000"/>
          <w:sz w:val="24"/>
          <w:szCs w:val="24"/>
          <w:lang w:val="uk-UA" w:eastAsia="uk-UA"/>
        </w:rPr>
        <w:t xml:space="preserve"> селищної ради</w:t>
      </w:r>
    </w:p>
    <w:p w14:paraId="508988CB" w14:textId="7F1B3734" w:rsidR="00B00A8E" w:rsidRPr="00356B04" w:rsidRDefault="00B00A8E" w:rsidP="00B00A8E">
      <w:pPr>
        <w:spacing w:after="0" w:line="240" w:lineRule="auto"/>
        <w:jc w:val="right"/>
        <w:rPr>
          <w:rFonts w:ascii="Times New Roman" w:eastAsia="Times New Roman" w:hAnsi="Times New Roman" w:cs="Times New Roman"/>
          <w:color w:val="000000"/>
          <w:sz w:val="24"/>
          <w:szCs w:val="24"/>
          <w:lang w:val="uk-UA" w:eastAsia="uk-UA"/>
        </w:rPr>
      </w:pPr>
      <w:r w:rsidRPr="00356B04">
        <w:rPr>
          <w:rFonts w:ascii="Times New Roman" w:eastAsia="Times New Roman" w:hAnsi="Times New Roman" w:cs="Times New Roman"/>
          <w:color w:val="000000"/>
          <w:sz w:val="24"/>
          <w:szCs w:val="24"/>
          <w:lang w:val="uk-UA" w:eastAsia="uk-UA"/>
        </w:rPr>
        <w:t xml:space="preserve">  №_____від_____________202</w:t>
      </w:r>
      <w:r w:rsidR="005D1098">
        <w:rPr>
          <w:rFonts w:ascii="Times New Roman" w:eastAsia="Times New Roman" w:hAnsi="Times New Roman" w:cs="Times New Roman"/>
          <w:color w:val="000000"/>
          <w:sz w:val="24"/>
          <w:szCs w:val="24"/>
          <w:lang w:val="uk-UA" w:eastAsia="uk-UA"/>
        </w:rPr>
        <w:t>2</w:t>
      </w:r>
      <w:r w:rsidRPr="00356B04">
        <w:rPr>
          <w:rFonts w:ascii="Times New Roman" w:eastAsia="Times New Roman" w:hAnsi="Times New Roman" w:cs="Times New Roman"/>
          <w:color w:val="000000"/>
          <w:sz w:val="24"/>
          <w:szCs w:val="24"/>
          <w:lang w:val="uk-UA" w:eastAsia="uk-UA"/>
        </w:rPr>
        <w:t xml:space="preserve"> р. </w:t>
      </w:r>
    </w:p>
    <w:p w14:paraId="4751C2A4" w14:textId="77777777" w:rsidR="00B00A8E" w:rsidRPr="00356B04" w:rsidRDefault="00B00A8E" w:rsidP="00B00A8E">
      <w:pPr>
        <w:pStyle w:val="ae"/>
        <w:shd w:val="clear" w:color="auto" w:fill="FFFFFF"/>
        <w:spacing w:before="0" w:beforeAutospacing="0" w:after="0" w:afterAutospacing="0"/>
        <w:ind w:firstLine="426"/>
        <w:jc w:val="both"/>
        <w:rPr>
          <w:rFonts w:ascii="Conv_Rubik-Regular" w:hAnsi="Conv_Rubik-Regular"/>
          <w:color w:val="252B33"/>
          <w:lang w:val="uk-UA"/>
        </w:rPr>
      </w:pPr>
    </w:p>
    <w:p w14:paraId="26A4E0D3" w14:textId="77777777" w:rsidR="00B00A8E" w:rsidRPr="00356B04" w:rsidRDefault="00B00A8E" w:rsidP="00B00A8E">
      <w:pPr>
        <w:spacing w:after="0" w:line="240" w:lineRule="auto"/>
        <w:jc w:val="center"/>
        <w:rPr>
          <w:rFonts w:ascii="Times New Roman" w:eastAsia="Calibri" w:hAnsi="Times New Roman" w:cs="Times New Roman"/>
          <w:b/>
          <w:sz w:val="24"/>
          <w:szCs w:val="24"/>
          <w:lang w:val="uk-UA"/>
        </w:rPr>
      </w:pPr>
      <w:r w:rsidRPr="00356B04">
        <w:rPr>
          <w:rFonts w:ascii="Times New Roman" w:eastAsia="Calibri" w:hAnsi="Times New Roman" w:cs="Times New Roman"/>
          <w:b/>
          <w:sz w:val="24"/>
          <w:szCs w:val="24"/>
          <w:lang w:val="uk-UA"/>
        </w:rPr>
        <w:t>МЕТОДИКА</w:t>
      </w:r>
    </w:p>
    <w:p w14:paraId="1E51D0ED" w14:textId="77777777" w:rsidR="00B00A8E" w:rsidRPr="00356B04" w:rsidRDefault="00B00A8E" w:rsidP="00B00A8E">
      <w:pPr>
        <w:spacing w:after="0" w:line="240" w:lineRule="auto"/>
        <w:jc w:val="center"/>
        <w:rPr>
          <w:rFonts w:ascii="Times New Roman" w:eastAsia="Calibri" w:hAnsi="Times New Roman" w:cs="Times New Roman"/>
          <w:b/>
          <w:sz w:val="24"/>
          <w:szCs w:val="24"/>
          <w:lang w:val="uk-UA"/>
        </w:rPr>
      </w:pPr>
      <w:r w:rsidRPr="00356B04">
        <w:rPr>
          <w:rFonts w:ascii="Times New Roman" w:eastAsia="Calibri" w:hAnsi="Times New Roman" w:cs="Times New Roman"/>
          <w:b/>
          <w:sz w:val="24"/>
          <w:szCs w:val="24"/>
          <w:lang w:val="uk-UA"/>
        </w:rPr>
        <w:t xml:space="preserve">розрахунку орендної плати за майно комунальної власності </w:t>
      </w:r>
      <w:proofErr w:type="spellStart"/>
      <w:r w:rsidR="00E0580E" w:rsidRPr="00356B04">
        <w:rPr>
          <w:rFonts w:ascii="Times New Roman" w:eastAsia="Calibri" w:hAnsi="Times New Roman" w:cs="Times New Roman"/>
          <w:b/>
          <w:sz w:val="24"/>
          <w:szCs w:val="24"/>
          <w:lang w:val="uk-UA"/>
        </w:rPr>
        <w:t>Сергіївської</w:t>
      </w:r>
      <w:proofErr w:type="spellEnd"/>
      <w:r w:rsidR="00E0580E" w:rsidRPr="00356B04">
        <w:rPr>
          <w:rFonts w:ascii="Times New Roman" w:eastAsia="Calibri" w:hAnsi="Times New Roman" w:cs="Times New Roman"/>
          <w:b/>
          <w:sz w:val="24"/>
          <w:szCs w:val="24"/>
          <w:lang w:val="uk-UA"/>
        </w:rPr>
        <w:t xml:space="preserve"> селищної ради</w:t>
      </w:r>
      <w:r w:rsidRPr="00356B04">
        <w:rPr>
          <w:rFonts w:ascii="Times New Roman" w:eastAsia="Calibri" w:hAnsi="Times New Roman" w:cs="Times New Roman"/>
          <w:b/>
          <w:sz w:val="24"/>
          <w:szCs w:val="24"/>
          <w:lang w:val="uk-UA"/>
        </w:rPr>
        <w:t xml:space="preserve"> та порядок її розподілу</w:t>
      </w:r>
    </w:p>
    <w:p w14:paraId="43C8D882" w14:textId="77777777" w:rsidR="00B00A8E" w:rsidRPr="00356B04" w:rsidRDefault="00B00A8E" w:rsidP="00B00A8E">
      <w:pPr>
        <w:spacing w:after="0" w:line="240" w:lineRule="auto"/>
        <w:rPr>
          <w:rFonts w:ascii="Times New Roman" w:eastAsia="Calibri" w:hAnsi="Times New Roman" w:cs="Times New Roman"/>
          <w:b/>
          <w:sz w:val="24"/>
          <w:szCs w:val="24"/>
          <w:lang w:val="uk-UA"/>
        </w:rPr>
      </w:pPr>
    </w:p>
    <w:p w14:paraId="0B26C6D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1. Методику розрахунку орендної плати за комунальне майно </w:t>
      </w:r>
      <w:proofErr w:type="spellStart"/>
      <w:r w:rsidR="00E0580E" w:rsidRPr="00356B04">
        <w:rPr>
          <w:rFonts w:ascii="ProbaPro" w:hAnsi="ProbaPro"/>
          <w:color w:val="000000"/>
          <w:sz w:val="24"/>
          <w:szCs w:val="24"/>
          <w:lang w:val="uk-UA"/>
        </w:rPr>
        <w:t>Сергіївської</w:t>
      </w:r>
      <w:proofErr w:type="spellEnd"/>
      <w:r w:rsidR="00E0580E" w:rsidRPr="00356B04">
        <w:rPr>
          <w:rFonts w:ascii="ProbaPro" w:hAnsi="ProbaPro"/>
          <w:color w:val="000000"/>
          <w:sz w:val="24"/>
          <w:szCs w:val="24"/>
          <w:lang w:val="uk-UA"/>
        </w:rPr>
        <w:t xml:space="preserve"> селищної ради</w:t>
      </w:r>
      <w:r w:rsidRPr="00356B04">
        <w:rPr>
          <w:rFonts w:ascii="Times New Roman" w:eastAsia="Calibri" w:hAnsi="Times New Roman" w:cs="Times New Roman"/>
          <w:sz w:val="24"/>
          <w:szCs w:val="24"/>
          <w:lang w:val="uk-UA"/>
        </w:rPr>
        <w:t xml:space="preserve"> (надалі – Методика) розроблено з метою створення єдиного організаційно- економічного механізму справляння плати за об’єкти оренди, визначені частиною першою статті 3 Закону України "Про оренду державного та комунального майна" (далі – Закон), з врахуванням положень Цивільного кодексу України, Господарського кодексу України, Закону України "Про місцеве самоврядування в Україні", Порядку передачі в оренду державного та комунального майна, затвердженим постановою Кабінету Міністрів України від 03 червня 2020року №483 (далі - Порядок).</w:t>
      </w:r>
    </w:p>
    <w:p w14:paraId="69A74194"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Орендна плата - це встановлений договором оренди платіж у грошовій формі, який орендар сплачує за користування майном на умовах, визначених у договорі оренди (в тому числі розмір платежу, терміни внесення тощо) та незалежно від наслідків господарської та іншої діяльності.</w:t>
      </w:r>
    </w:p>
    <w:p w14:paraId="508BC74C"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1D69841B"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2. До плати за оренду іншого окремого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комунальне підприємство, організація на балансі яких перебуває це майно. </w:t>
      </w:r>
    </w:p>
    <w:p w14:paraId="73FDBCF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Витрати на утримання нерухомого майна, переданого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w:t>
      </w:r>
      <w:proofErr w:type="spellStart"/>
      <w:r w:rsidRPr="00356B04">
        <w:rPr>
          <w:rFonts w:ascii="Times New Roman" w:eastAsia="Calibri" w:hAnsi="Times New Roman" w:cs="Times New Roman"/>
          <w:sz w:val="24"/>
          <w:szCs w:val="24"/>
          <w:lang w:val="uk-UA"/>
        </w:rPr>
        <w:t>пропорційно</w:t>
      </w:r>
      <w:proofErr w:type="spellEnd"/>
      <w:r w:rsidRPr="00356B04">
        <w:rPr>
          <w:rFonts w:ascii="Times New Roman" w:eastAsia="Calibri" w:hAnsi="Times New Roman" w:cs="Times New Roman"/>
          <w:sz w:val="24"/>
          <w:szCs w:val="24"/>
          <w:lang w:val="uk-UA"/>
        </w:rPr>
        <w:t xml:space="preserve"> розміру займаної підприємствами, організаціями загальної площі.</w:t>
      </w:r>
    </w:p>
    <w:p w14:paraId="6846988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77559228"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3. Орендна плата відповідно до цієї Методики визначається на підставі застосування орендних ставок, які затверджуються рішенням селищної ради, у відсотковому відношенні до ринкової вартості об’єкта оренди, визначеної відповідно до статті 8 Закону (крім оренди майна суб’єктами, зазначеними у пункті 10 цієї Методики).</w:t>
      </w:r>
    </w:p>
    <w:p w14:paraId="28D50E0E"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1088FCF1"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4. Орендна плата за цією Методикою розраховується в такій послідовності: </w:t>
      </w:r>
    </w:p>
    <w:p w14:paraId="725C527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визначається розмір річної орендної плати;</w:t>
      </w:r>
    </w:p>
    <w:p w14:paraId="5AD45973"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w:t>
      </w:r>
    </w:p>
    <w:p w14:paraId="1F786FDD"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урахуванням розміру орендної плати за базовий місяць оренди розраховується розмір орендної плати за перший та наступні місяці оренди.</w:t>
      </w:r>
    </w:p>
    <w:p w14:paraId="6A683804"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під час розрахунку розміру орендної плати за базовий місяць для орендарів - вітчизняних юридичних і фізичних осіб, що є суб'єктами малого підприємництва, які провадять виробничу діяльність безпосередньо на орендованих виробничих площах (крім офісів), застосовується коефіцієнт 0,7.</w:t>
      </w:r>
    </w:p>
    <w:p w14:paraId="3B39DD47"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У разі, коли термін оренди менший за один місяць або за одну добу,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14:paraId="35EAAEE1"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0743CF86"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5. Затверджений цією Методикою розрахунок орендної плати застосовується у випадках, визначених Законом, а саме:</w:t>
      </w:r>
    </w:p>
    <w:p w14:paraId="4F7CFCB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у разі передачі єдиного майнового комплексу, нерухомого майна, іншого окремого індивідуально визначеного майна в оренду вперше без проведення аукціону;</w:t>
      </w:r>
    </w:p>
    <w:p w14:paraId="08F85C7E"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lastRenderedPageBreak/>
        <w:t>у разі продовження без проведення аукціону договорів оренди єдиного майнового комплексу, нерухомого майна, іншого окремого індивідуально визначеного майна, укладених без проведення аукціону або конкурсу;</w:t>
      </w:r>
    </w:p>
    <w:p w14:paraId="3B00F6FC"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у разі визначення стартової орендної плати на першому електронному аукціоні з передачі в оренду іншого окремого індивідуально визначеного майна (крім транспортних засобів) та у разі визначення стартової орендної плати на електронному аукціоні щодо продовження договору оренди іншого окремого індивідуально визначеного майна (крім транспортних засобів).</w:t>
      </w:r>
    </w:p>
    <w:p w14:paraId="2F0FF7A4"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Розмір орендної плати за транспортні засоби визначається в порядку передбаченому для розрахунку орендної плати за нерухоме майно.</w:t>
      </w:r>
    </w:p>
    <w:p w14:paraId="129C1D1B"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У випадку коли розмір орендної плати розрахований за цією Методикою є нижчим за розмір орендної плати договору, що продовжується, то орендна плата встановлюється на рівні останньої місячної орендної плати, встановленої договором, що продовжується.</w:t>
      </w:r>
    </w:p>
    <w:p w14:paraId="0A155613"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6F93D26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6.</w:t>
      </w:r>
      <w:r w:rsidRPr="00356B04">
        <w:rPr>
          <w:rFonts w:ascii="Times New Roman" w:eastAsia="Calibri" w:hAnsi="Times New Roman" w:cs="Times New Roman"/>
          <w:sz w:val="24"/>
          <w:szCs w:val="24"/>
          <w:lang w:val="uk-UA"/>
        </w:rPr>
        <w:tab/>
        <w:t>У разі оренди нерухомого майна (крім оренди нерухомого майна фізичними та юридичними особами, зазначеними у пункті 10 цієї Методики) розмір річної орендної плати визначається за формулою:</w:t>
      </w:r>
    </w:p>
    <w:p w14:paraId="14FB4F13"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0815526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Опл</w:t>
      </w:r>
      <w:proofErr w:type="spellEnd"/>
      <w:r w:rsidRPr="00356B04">
        <w:rPr>
          <w:rFonts w:ascii="Times New Roman" w:eastAsia="Calibri" w:hAnsi="Times New Roman" w:cs="Times New Roman"/>
          <w:sz w:val="24"/>
          <w:szCs w:val="24"/>
          <w:lang w:val="uk-UA"/>
        </w:rPr>
        <w:t xml:space="preserve"> = (</w:t>
      </w:r>
      <w:proofErr w:type="spellStart"/>
      <w:r w:rsidRPr="00356B04">
        <w:rPr>
          <w:rFonts w:ascii="Times New Roman" w:eastAsia="Calibri" w:hAnsi="Times New Roman" w:cs="Times New Roman"/>
          <w:sz w:val="24"/>
          <w:szCs w:val="24"/>
          <w:lang w:val="uk-UA"/>
        </w:rPr>
        <w:t>Вп</w:t>
      </w:r>
      <w:proofErr w:type="spellEnd"/>
      <w:r w:rsidRPr="00356B04">
        <w:rPr>
          <w:rFonts w:ascii="Times New Roman" w:eastAsia="Calibri" w:hAnsi="Times New Roman" w:cs="Times New Roman"/>
          <w:sz w:val="24"/>
          <w:szCs w:val="24"/>
          <w:lang w:val="uk-UA"/>
        </w:rPr>
        <w:t xml:space="preserve"> х </w:t>
      </w:r>
      <w:proofErr w:type="spellStart"/>
      <w:r w:rsidRPr="00356B04">
        <w:rPr>
          <w:rFonts w:ascii="Times New Roman" w:eastAsia="Calibri" w:hAnsi="Times New Roman" w:cs="Times New Roman"/>
          <w:sz w:val="24"/>
          <w:szCs w:val="24"/>
          <w:lang w:val="uk-UA"/>
        </w:rPr>
        <w:t>Сор</w:t>
      </w:r>
      <w:proofErr w:type="spellEnd"/>
      <w:r w:rsidRPr="00356B04">
        <w:rPr>
          <w:rFonts w:ascii="Times New Roman" w:eastAsia="Calibri" w:hAnsi="Times New Roman" w:cs="Times New Roman"/>
          <w:sz w:val="24"/>
          <w:szCs w:val="24"/>
          <w:lang w:val="uk-UA"/>
        </w:rPr>
        <w:t>) / 100,</w:t>
      </w:r>
    </w:p>
    <w:p w14:paraId="35075D10"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7689FD4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де </w:t>
      </w:r>
      <w:proofErr w:type="spellStart"/>
      <w:r w:rsidRPr="00356B04">
        <w:rPr>
          <w:rFonts w:ascii="Times New Roman" w:eastAsia="Calibri" w:hAnsi="Times New Roman" w:cs="Times New Roman"/>
          <w:sz w:val="24"/>
          <w:szCs w:val="24"/>
          <w:lang w:val="uk-UA"/>
        </w:rPr>
        <w:t>Опл</w:t>
      </w:r>
      <w:proofErr w:type="spellEnd"/>
      <w:r w:rsidRPr="00356B04">
        <w:rPr>
          <w:rFonts w:ascii="Times New Roman" w:eastAsia="Calibri" w:hAnsi="Times New Roman" w:cs="Times New Roman"/>
          <w:sz w:val="24"/>
          <w:szCs w:val="24"/>
          <w:lang w:val="uk-UA"/>
        </w:rPr>
        <w:t xml:space="preserve"> - розмір річної орендної плати, грн.;</w:t>
      </w:r>
    </w:p>
    <w:p w14:paraId="26C5D400"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Вп</w:t>
      </w:r>
      <w:proofErr w:type="spellEnd"/>
      <w:r w:rsidRPr="00356B04">
        <w:rPr>
          <w:rFonts w:ascii="Times New Roman" w:eastAsia="Calibri" w:hAnsi="Times New Roman" w:cs="Times New Roman"/>
          <w:sz w:val="24"/>
          <w:szCs w:val="24"/>
          <w:lang w:val="uk-UA"/>
        </w:rPr>
        <w:t xml:space="preserve"> - вартість орендованого майна, визначена шляхом проведення незалежної оцінки, грн.;</w:t>
      </w:r>
    </w:p>
    <w:p w14:paraId="0E62C3C4"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Сор</w:t>
      </w:r>
      <w:proofErr w:type="spellEnd"/>
      <w:r w:rsidRPr="00356B04">
        <w:rPr>
          <w:rFonts w:ascii="Times New Roman" w:eastAsia="Calibri" w:hAnsi="Times New Roman" w:cs="Times New Roman"/>
          <w:sz w:val="24"/>
          <w:szCs w:val="24"/>
          <w:lang w:val="uk-UA"/>
        </w:rPr>
        <w:t xml:space="preserve"> - орендна ставка, визначена згідно з додатком 2 цієї Методики (у разі укладання договору з орендарем відповідно до статті 15 Закону України "Про оренду державного та комунального майна або для договорів оренди, строк дії яких продовжується відповідно до абзацу четвертого частини сьомої статті 18 Закону України "Про оренду державного та комунального майна").</w:t>
      </w:r>
    </w:p>
    <w:p w14:paraId="7DFCFFC7"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6DED83BB"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Розмір орендної плати за базовий місяць оренди визначається за формулою:</w:t>
      </w:r>
    </w:p>
    <w:p w14:paraId="4BE38250"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720B07C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Опл.міс</w:t>
      </w:r>
      <w:proofErr w:type="spellEnd"/>
      <w:r w:rsidRPr="00356B04">
        <w:rPr>
          <w:rFonts w:ascii="Times New Roman" w:eastAsia="Calibri" w:hAnsi="Times New Roman" w:cs="Times New Roman"/>
          <w:sz w:val="24"/>
          <w:szCs w:val="24"/>
          <w:lang w:val="uk-UA"/>
        </w:rPr>
        <w:t xml:space="preserve"> = </w:t>
      </w:r>
      <w:proofErr w:type="spellStart"/>
      <w:r w:rsidRPr="00356B04">
        <w:rPr>
          <w:rFonts w:ascii="Times New Roman" w:eastAsia="Calibri" w:hAnsi="Times New Roman" w:cs="Times New Roman"/>
          <w:sz w:val="24"/>
          <w:szCs w:val="24"/>
          <w:lang w:val="uk-UA"/>
        </w:rPr>
        <w:t>Опл</w:t>
      </w:r>
      <w:proofErr w:type="spellEnd"/>
      <w:r w:rsidRPr="00356B04">
        <w:rPr>
          <w:rFonts w:ascii="Times New Roman" w:eastAsia="Calibri" w:hAnsi="Times New Roman" w:cs="Times New Roman"/>
          <w:sz w:val="24"/>
          <w:szCs w:val="24"/>
          <w:lang w:val="uk-UA"/>
        </w:rPr>
        <w:t xml:space="preserve"> / 12</w:t>
      </w:r>
    </w:p>
    <w:p w14:paraId="2C358F5E"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1DC9E696"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де О </w:t>
      </w:r>
      <w:proofErr w:type="spellStart"/>
      <w:r w:rsidRPr="00356B04">
        <w:rPr>
          <w:rFonts w:ascii="Times New Roman" w:eastAsia="Calibri" w:hAnsi="Times New Roman" w:cs="Times New Roman"/>
          <w:sz w:val="24"/>
          <w:szCs w:val="24"/>
          <w:lang w:val="uk-UA"/>
        </w:rPr>
        <w:t>пл</w:t>
      </w:r>
      <w:proofErr w:type="spellEnd"/>
      <w:r w:rsidRPr="00356B04">
        <w:rPr>
          <w:rFonts w:ascii="Times New Roman" w:eastAsia="Calibri" w:hAnsi="Times New Roman" w:cs="Times New Roman"/>
          <w:sz w:val="24"/>
          <w:szCs w:val="24"/>
          <w:lang w:val="uk-UA"/>
        </w:rPr>
        <w:t xml:space="preserve"> - розмір річної орендної плати, визначений за цією Методикою, грн. </w:t>
      </w:r>
    </w:p>
    <w:p w14:paraId="659FCF5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У разі якщо між датою визначення орендної плати за базовий місяць і датою підписання </w:t>
      </w:r>
      <w:proofErr w:type="spellStart"/>
      <w:r w:rsidRPr="00356B04">
        <w:rPr>
          <w:rFonts w:ascii="Times New Roman" w:eastAsia="Calibri" w:hAnsi="Times New Roman" w:cs="Times New Roman"/>
          <w:sz w:val="24"/>
          <w:szCs w:val="24"/>
          <w:lang w:val="uk-UA"/>
        </w:rPr>
        <w:t>акта</w:t>
      </w:r>
      <w:proofErr w:type="spellEnd"/>
      <w:r w:rsidRPr="00356B04">
        <w:rPr>
          <w:rFonts w:ascii="Times New Roman" w:eastAsia="Calibri" w:hAnsi="Times New Roman" w:cs="Times New Roman"/>
          <w:sz w:val="24"/>
          <w:szCs w:val="24"/>
          <w:lang w:val="uk-UA"/>
        </w:rPr>
        <w:t xml:space="preserve"> приймання-передачі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перший місяць оренди на індекс інфляції у місяцях, що минули з дати визначення орендної плати за базовий місяць.</w:t>
      </w:r>
    </w:p>
    <w:p w14:paraId="3EE3694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14:paraId="354A5C46"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00C2CBF7"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Розмір добової орендної плати розраховується за формулою:</w:t>
      </w:r>
    </w:p>
    <w:p w14:paraId="4C1770BC"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3A4CCA5E"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Опл.доб</w:t>
      </w:r>
      <w:proofErr w:type="spellEnd"/>
      <w:r w:rsidRPr="00356B04">
        <w:rPr>
          <w:rFonts w:ascii="Times New Roman" w:eastAsia="Calibri" w:hAnsi="Times New Roman" w:cs="Times New Roman"/>
          <w:sz w:val="24"/>
          <w:szCs w:val="24"/>
          <w:lang w:val="uk-UA"/>
        </w:rPr>
        <w:t xml:space="preserve"> = </w:t>
      </w:r>
      <w:proofErr w:type="spellStart"/>
      <w:r w:rsidRPr="00356B04">
        <w:rPr>
          <w:rFonts w:ascii="Times New Roman" w:eastAsia="Calibri" w:hAnsi="Times New Roman" w:cs="Times New Roman"/>
          <w:sz w:val="24"/>
          <w:szCs w:val="24"/>
          <w:lang w:val="uk-UA"/>
        </w:rPr>
        <w:t>Опл.міс</w:t>
      </w:r>
      <w:proofErr w:type="spellEnd"/>
      <w:r w:rsidRPr="00356B04">
        <w:rPr>
          <w:rFonts w:ascii="Times New Roman" w:eastAsia="Calibri" w:hAnsi="Times New Roman" w:cs="Times New Roman"/>
          <w:sz w:val="24"/>
          <w:szCs w:val="24"/>
          <w:lang w:val="uk-UA"/>
        </w:rPr>
        <w:t xml:space="preserve"> / 30,</w:t>
      </w:r>
    </w:p>
    <w:p w14:paraId="2EFC56E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219FE00C"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де </w:t>
      </w:r>
      <w:r w:rsidRPr="00356B04">
        <w:rPr>
          <w:rFonts w:ascii="Times New Roman" w:eastAsia="Calibri" w:hAnsi="Times New Roman" w:cs="Times New Roman"/>
          <w:sz w:val="24"/>
          <w:szCs w:val="24"/>
          <w:lang w:val="uk-UA"/>
        </w:rPr>
        <w:tab/>
      </w:r>
      <w:proofErr w:type="spellStart"/>
      <w:r w:rsidRPr="00356B04">
        <w:rPr>
          <w:rFonts w:ascii="Times New Roman" w:eastAsia="Calibri" w:hAnsi="Times New Roman" w:cs="Times New Roman"/>
          <w:sz w:val="24"/>
          <w:szCs w:val="24"/>
          <w:lang w:val="uk-UA"/>
        </w:rPr>
        <w:t>Опл.доб</w:t>
      </w:r>
      <w:proofErr w:type="spellEnd"/>
      <w:r w:rsidRPr="00356B04">
        <w:rPr>
          <w:rFonts w:ascii="Times New Roman" w:eastAsia="Calibri" w:hAnsi="Times New Roman" w:cs="Times New Roman"/>
          <w:sz w:val="24"/>
          <w:szCs w:val="24"/>
          <w:lang w:val="uk-UA"/>
        </w:rPr>
        <w:t xml:space="preserve"> – розмір добової орендної плати, грн.;</w:t>
      </w:r>
    </w:p>
    <w:p w14:paraId="0D63024E"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Опл.міс</w:t>
      </w:r>
      <w:proofErr w:type="spellEnd"/>
      <w:r w:rsidRPr="00356B04">
        <w:rPr>
          <w:rFonts w:ascii="Times New Roman" w:eastAsia="Calibri" w:hAnsi="Times New Roman" w:cs="Times New Roman"/>
          <w:sz w:val="24"/>
          <w:szCs w:val="24"/>
          <w:lang w:val="uk-UA"/>
        </w:rPr>
        <w:t xml:space="preserve"> – розмір орендної плати за місяць, грн.</w:t>
      </w:r>
    </w:p>
    <w:p w14:paraId="2A5C2AED"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2CE78F9B"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Розмір погодинної орендної плати розраховується за формулою:</w:t>
      </w:r>
    </w:p>
    <w:p w14:paraId="4A7CE80D"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34DF2426"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Опл.пог</w:t>
      </w:r>
      <w:proofErr w:type="spellEnd"/>
      <w:r w:rsidRPr="00356B04">
        <w:rPr>
          <w:rFonts w:ascii="Times New Roman" w:eastAsia="Calibri" w:hAnsi="Times New Roman" w:cs="Times New Roman"/>
          <w:sz w:val="24"/>
          <w:szCs w:val="24"/>
          <w:lang w:val="uk-UA"/>
        </w:rPr>
        <w:t xml:space="preserve"> = </w:t>
      </w:r>
      <w:proofErr w:type="spellStart"/>
      <w:r w:rsidRPr="00356B04">
        <w:rPr>
          <w:rFonts w:ascii="Times New Roman" w:eastAsia="Calibri" w:hAnsi="Times New Roman" w:cs="Times New Roman"/>
          <w:sz w:val="24"/>
          <w:szCs w:val="24"/>
          <w:lang w:val="uk-UA"/>
        </w:rPr>
        <w:t>Опл.доб</w:t>
      </w:r>
      <w:proofErr w:type="spellEnd"/>
      <w:r w:rsidRPr="00356B04">
        <w:rPr>
          <w:rFonts w:ascii="Times New Roman" w:eastAsia="Calibri" w:hAnsi="Times New Roman" w:cs="Times New Roman"/>
          <w:sz w:val="24"/>
          <w:szCs w:val="24"/>
          <w:lang w:val="uk-UA"/>
        </w:rPr>
        <w:t xml:space="preserve"> / 24,</w:t>
      </w:r>
    </w:p>
    <w:p w14:paraId="6F7A8F1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4BD00B3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де </w:t>
      </w:r>
      <w:r w:rsidRPr="00356B04">
        <w:rPr>
          <w:rFonts w:ascii="Times New Roman" w:eastAsia="Calibri" w:hAnsi="Times New Roman" w:cs="Times New Roman"/>
          <w:sz w:val="24"/>
          <w:szCs w:val="24"/>
          <w:lang w:val="uk-UA"/>
        </w:rPr>
        <w:tab/>
      </w:r>
      <w:proofErr w:type="spellStart"/>
      <w:r w:rsidRPr="00356B04">
        <w:rPr>
          <w:rFonts w:ascii="Times New Roman" w:eastAsia="Calibri" w:hAnsi="Times New Roman" w:cs="Times New Roman"/>
          <w:sz w:val="24"/>
          <w:szCs w:val="24"/>
          <w:lang w:val="uk-UA"/>
        </w:rPr>
        <w:t>Опл.пог</w:t>
      </w:r>
      <w:proofErr w:type="spellEnd"/>
      <w:r w:rsidRPr="00356B04">
        <w:rPr>
          <w:rFonts w:ascii="Times New Roman" w:eastAsia="Calibri" w:hAnsi="Times New Roman" w:cs="Times New Roman"/>
          <w:sz w:val="24"/>
          <w:szCs w:val="24"/>
          <w:lang w:val="uk-UA"/>
        </w:rPr>
        <w:t xml:space="preserve"> – розмір погодинної орендної плати, грн.;</w:t>
      </w:r>
    </w:p>
    <w:p w14:paraId="074A4CAB"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lastRenderedPageBreak/>
        <w:t>Опл.доб</w:t>
      </w:r>
      <w:proofErr w:type="spellEnd"/>
      <w:r w:rsidRPr="00356B04">
        <w:rPr>
          <w:rFonts w:ascii="Times New Roman" w:eastAsia="Calibri" w:hAnsi="Times New Roman" w:cs="Times New Roman"/>
          <w:sz w:val="24"/>
          <w:szCs w:val="24"/>
          <w:lang w:val="uk-UA"/>
        </w:rPr>
        <w:t xml:space="preserve"> – розмір добової орендної плати, грн.</w:t>
      </w:r>
    </w:p>
    <w:p w14:paraId="486BE4E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6E3884B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Розрахунок орендної плати за базовий місяць затверджується орендодавцем.</w:t>
      </w:r>
    </w:p>
    <w:p w14:paraId="09497AA4"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62F2A4BE"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Розмір річної орендної плати за єдиний майновий комплекс, його відокремлені структурні підрозділи визначається за формулою:</w:t>
      </w:r>
    </w:p>
    <w:p w14:paraId="11A6EB96"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4BA895C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Опл</w:t>
      </w:r>
      <w:proofErr w:type="spellEnd"/>
      <w:r w:rsidRPr="00356B04">
        <w:rPr>
          <w:rFonts w:ascii="Times New Roman" w:eastAsia="Calibri" w:hAnsi="Times New Roman" w:cs="Times New Roman"/>
          <w:sz w:val="24"/>
          <w:szCs w:val="24"/>
          <w:lang w:val="uk-UA"/>
        </w:rPr>
        <w:t xml:space="preserve"> = ((</w:t>
      </w:r>
      <w:proofErr w:type="spellStart"/>
      <w:r w:rsidRPr="00356B04">
        <w:rPr>
          <w:rFonts w:ascii="Times New Roman" w:eastAsia="Calibri" w:hAnsi="Times New Roman" w:cs="Times New Roman"/>
          <w:sz w:val="24"/>
          <w:szCs w:val="24"/>
          <w:lang w:val="uk-UA"/>
        </w:rPr>
        <w:t>Воз</w:t>
      </w:r>
      <w:proofErr w:type="spellEnd"/>
      <w:r w:rsidRPr="00356B04">
        <w:rPr>
          <w:rFonts w:ascii="Times New Roman" w:eastAsia="Calibri" w:hAnsi="Times New Roman" w:cs="Times New Roman"/>
          <w:sz w:val="24"/>
          <w:szCs w:val="24"/>
          <w:lang w:val="uk-UA"/>
        </w:rPr>
        <w:t xml:space="preserve"> + </w:t>
      </w:r>
      <w:proofErr w:type="spellStart"/>
      <w:r w:rsidRPr="00356B04">
        <w:rPr>
          <w:rFonts w:ascii="Times New Roman" w:eastAsia="Calibri" w:hAnsi="Times New Roman" w:cs="Times New Roman"/>
          <w:sz w:val="24"/>
          <w:szCs w:val="24"/>
          <w:lang w:val="uk-UA"/>
        </w:rPr>
        <w:t>Внм</w:t>
      </w:r>
      <w:proofErr w:type="spellEnd"/>
      <w:r w:rsidRPr="00356B04">
        <w:rPr>
          <w:rFonts w:ascii="Times New Roman" w:eastAsia="Calibri" w:hAnsi="Times New Roman" w:cs="Times New Roman"/>
          <w:sz w:val="24"/>
          <w:szCs w:val="24"/>
          <w:lang w:val="uk-UA"/>
        </w:rPr>
        <w:t xml:space="preserve">) х </w:t>
      </w:r>
      <w:proofErr w:type="spellStart"/>
      <w:r w:rsidRPr="00356B04">
        <w:rPr>
          <w:rFonts w:ascii="Times New Roman" w:eastAsia="Calibri" w:hAnsi="Times New Roman" w:cs="Times New Roman"/>
          <w:sz w:val="24"/>
          <w:szCs w:val="24"/>
          <w:lang w:val="uk-UA"/>
        </w:rPr>
        <w:t>Сор.ц</w:t>
      </w:r>
      <w:proofErr w:type="spellEnd"/>
      <w:r w:rsidRPr="00356B04">
        <w:rPr>
          <w:rFonts w:ascii="Times New Roman" w:eastAsia="Calibri" w:hAnsi="Times New Roman" w:cs="Times New Roman"/>
          <w:sz w:val="24"/>
          <w:szCs w:val="24"/>
          <w:lang w:val="uk-UA"/>
        </w:rPr>
        <w:t>) / 100,</w:t>
      </w:r>
    </w:p>
    <w:p w14:paraId="1D88088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06BB22B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де </w:t>
      </w:r>
      <w:proofErr w:type="spellStart"/>
      <w:r w:rsidRPr="00356B04">
        <w:rPr>
          <w:rFonts w:ascii="Times New Roman" w:eastAsia="Calibri" w:hAnsi="Times New Roman" w:cs="Times New Roman"/>
          <w:sz w:val="24"/>
          <w:szCs w:val="24"/>
          <w:lang w:val="uk-UA"/>
        </w:rPr>
        <w:t>Опл</w:t>
      </w:r>
      <w:proofErr w:type="spellEnd"/>
      <w:r w:rsidRPr="00356B04">
        <w:rPr>
          <w:rFonts w:ascii="Times New Roman" w:eastAsia="Calibri" w:hAnsi="Times New Roman" w:cs="Times New Roman"/>
          <w:sz w:val="24"/>
          <w:szCs w:val="24"/>
          <w:lang w:val="uk-UA"/>
        </w:rPr>
        <w:t xml:space="preserve">  -   розмір річної орендної плати, грн.;</w:t>
      </w:r>
    </w:p>
    <w:p w14:paraId="542EB45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Воз</w:t>
      </w:r>
      <w:proofErr w:type="spellEnd"/>
      <w:r w:rsidRPr="00356B04">
        <w:rPr>
          <w:rFonts w:ascii="Times New Roman" w:eastAsia="Calibri" w:hAnsi="Times New Roman" w:cs="Times New Roman"/>
          <w:sz w:val="24"/>
          <w:szCs w:val="24"/>
          <w:lang w:val="uk-UA"/>
        </w:rPr>
        <w:t xml:space="preserve"> - вартість основних засобів за незалежною оцінкою на час оцінки об’єкта оренди, грн.;</w:t>
      </w:r>
    </w:p>
    <w:p w14:paraId="1ECA72B6"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Внм</w:t>
      </w:r>
      <w:proofErr w:type="spellEnd"/>
      <w:r w:rsidRPr="00356B04">
        <w:rPr>
          <w:rFonts w:ascii="Times New Roman" w:eastAsia="Calibri" w:hAnsi="Times New Roman" w:cs="Times New Roman"/>
          <w:sz w:val="24"/>
          <w:szCs w:val="24"/>
          <w:lang w:val="uk-UA"/>
        </w:rPr>
        <w:t xml:space="preserve"> – вартість нематеріальних активів за незалежною оцінкою на час оцінки об’єкта оренди, грн.;</w:t>
      </w:r>
    </w:p>
    <w:p w14:paraId="579F6D8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Сор.ц</w:t>
      </w:r>
      <w:proofErr w:type="spellEnd"/>
      <w:r w:rsidRPr="00356B04">
        <w:rPr>
          <w:rFonts w:ascii="Times New Roman" w:eastAsia="Calibri" w:hAnsi="Times New Roman" w:cs="Times New Roman"/>
          <w:sz w:val="24"/>
          <w:szCs w:val="24"/>
          <w:lang w:val="uk-UA"/>
        </w:rPr>
        <w:t xml:space="preserve"> - орендна ставка за використання цілісних майнових комплексів комунальних підприємств (їх відокремлених структурних підрозділів), визначена згідно з додатком 1 до цієї Методики.</w:t>
      </w:r>
    </w:p>
    <w:p w14:paraId="1A3ADEB1"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Розмір орендної плати за базовий місяць оренди за єдині майнові комплекси, їхні відокремлені структурні підрозділи визначається за формулою:</w:t>
      </w:r>
    </w:p>
    <w:p w14:paraId="5F7DFAAD"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7F069889"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Опл.міс</w:t>
      </w:r>
      <w:proofErr w:type="spellEnd"/>
      <w:r w:rsidRPr="00356B04">
        <w:rPr>
          <w:rFonts w:ascii="Times New Roman" w:eastAsia="Calibri" w:hAnsi="Times New Roman" w:cs="Times New Roman"/>
          <w:sz w:val="24"/>
          <w:szCs w:val="24"/>
          <w:lang w:val="uk-UA"/>
        </w:rPr>
        <w:t xml:space="preserve"> = </w:t>
      </w:r>
      <w:proofErr w:type="spellStart"/>
      <w:r w:rsidRPr="00356B04">
        <w:rPr>
          <w:rFonts w:ascii="Times New Roman" w:eastAsia="Calibri" w:hAnsi="Times New Roman" w:cs="Times New Roman"/>
          <w:sz w:val="24"/>
          <w:szCs w:val="24"/>
          <w:lang w:val="uk-UA"/>
        </w:rPr>
        <w:t>Опл</w:t>
      </w:r>
      <w:proofErr w:type="spellEnd"/>
      <w:r w:rsidRPr="00356B04">
        <w:rPr>
          <w:rFonts w:ascii="Times New Roman" w:eastAsia="Calibri" w:hAnsi="Times New Roman" w:cs="Times New Roman"/>
          <w:sz w:val="24"/>
          <w:szCs w:val="24"/>
          <w:lang w:val="uk-UA"/>
        </w:rPr>
        <w:t xml:space="preserve"> / 12</w:t>
      </w:r>
    </w:p>
    <w:p w14:paraId="3B16A9DE"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6F7F8B47"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де О </w:t>
      </w:r>
      <w:proofErr w:type="spellStart"/>
      <w:r w:rsidRPr="00356B04">
        <w:rPr>
          <w:rFonts w:ascii="Times New Roman" w:eastAsia="Calibri" w:hAnsi="Times New Roman" w:cs="Times New Roman"/>
          <w:sz w:val="24"/>
          <w:szCs w:val="24"/>
          <w:lang w:val="uk-UA"/>
        </w:rPr>
        <w:t>пл</w:t>
      </w:r>
      <w:proofErr w:type="spellEnd"/>
      <w:r w:rsidRPr="00356B04">
        <w:rPr>
          <w:rFonts w:ascii="Times New Roman" w:eastAsia="Calibri" w:hAnsi="Times New Roman" w:cs="Times New Roman"/>
          <w:sz w:val="24"/>
          <w:szCs w:val="24"/>
          <w:lang w:val="uk-UA"/>
        </w:rPr>
        <w:t xml:space="preserve"> - розмір річної орендної плати, визначений за цією Методикою, грн. </w:t>
      </w:r>
    </w:p>
    <w:p w14:paraId="0B0F16A3"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5CE417CC"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p>
    <w:p w14:paraId="3571C9D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695A44E7"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Опл.міс</w:t>
      </w:r>
      <w:proofErr w:type="spellEnd"/>
      <w:r w:rsidRPr="00356B04">
        <w:rPr>
          <w:rFonts w:ascii="Times New Roman" w:eastAsia="Calibri" w:hAnsi="Times New Roman" w:cs="Times New Roman"/>
          <w:sz w:val="24"/>
          <w:szCs w:val="24"/>
          <w:lang w:val="uk-UA"/>
        </w:rPr>
        <w:t xml:space="preserve"> = </w:t>
      </w:r>
      <w:proofErr w:type="spellStart"/>
      <w:r w:rsidRPr="00356B04">
        <w:rPr>
          <w:rFonts w:ascii="Times New Roman" w:eastAsia="Calibri" w:hAnsi="Times New Roman" w:cs="Times New Roman"/>
          <w:sz w:val="24"/>
          <w:szCs w:val="24"/>
          <w:lang w:val="uk-UA"/>
        </w:rPr>
        <w:t>Опл</w:t>
      </w:r>
      <w:proofErr w:type="spellEnd"/>
      <w:r w:rsidRPr="00356B04">
        <w:rPr>
          <w:rFonts w:ascii="Times New Roman" w:eastAsia="Calibri" w:hAnsi="Times New Roman" w:cs="Times New Roman"/>
          <w:sz w:val="24"/>
          <w:szCs w:val="24"/>
          <w:lang w:val="uk-UA"/>
        </w:rPr>
        <w:t xml:space="preserve">./12 х </w:t>
      </w:r>
      <w:proofErr w:type="spellStart"/>
      <w:r w:rsidRPr="00356B04">
        <w:rPr>
          <w:rFonts w:ascii="Times New Roman" w:eastAsia="Calibri" w:hAnsi="Times New Roman" w:cs="Times New Roman"/>
          <w:sz w:val="24"/>
          <w:szCs w:val="24"/>
          <w:lang w:val="uk-UA"/>
        </w:rPr>
        <w:t>Ід.о</w:t>
      </w:r>
      <w:proofErr w:type="spellEnd"/>
      <w:r w:rsidRPr="00356B04">
        <w:rPr>
          <w:rFonts w:ascii="Times New Roman" w:eastAsia="Calibri" w:hAnsi="Times New Roman" w:cs="Times New Roman"/>
          <w:sz w:val="24"/>
          <w:szCs w:val="24"/>
          <w:lang w:val="uk-UA"/>
        </w:rPr>
        <w:t xml:space="preserve"> х </w:t>
      </w:r>
      <w:proofErr w:type="spellStart"/>
      <w:r w:rsidRPr="00356B04">
        <w:rPr>
          <w:rFonts w:ascii="Times New Roman" w:eastAsia="Calibri" w:hAnsi="Times New Roman" w:cs="Times New Roman"/>
          <w:sz w:val="24"/>
          <w:szCs w:val="24"/>
          <w:lang w:val="uk-UA"/>
        </w:rPr>
        <w:t>Ім</w:t>
      </w:r>
      <w:proofErr w:type="spellEnd"/>
      <w:r w:rsidRPr="00356B04">
        <w:rPr>
          <w:rFonts w:ascii="Times New Roman" w:eastAsia="Calibri" w:hAnsi="Times New Roman" w:cs="Times New Roman"/>
          <w:sz w:val="24"/>
          <w:szCs w:val="24"/>
          <w:lang w:val="uk-UA"/>
        </w:rPr>
        <w:t>,</w:t>
      </w:r>
    </w:p>
    <w:p w14:paraId="47124A67"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23BD2E4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де </w:t>
      </w:r>
      <w:proofErr w:type="spellStart"/>
      <w:r w:rsidRPr="00356B04">
        <w:rPr>
          <w:rFonts w:ascii="Times New Roman" w:eastAsia="Calibri" w:hAnsi="Times New Roman" w:cs="Times New Roman"/>
          <w:sz w:val="24"/>
          <w:szCs w:val="24"/>
          <w:lang w:val="uk-UA"/>
        </w:rPr>
        <w:t>Опл.міс</w:t>
      </w:r>
      <w:proofErr w:type="spellEnd"/>
      <w:r w:rsidRPr="00356B04">
        <w:rPr>
          <w:rFonts w:ascii="Times New Roman" w:eastAsia="Calibri" w:hAnsi="Times New Roman" w:cs="Times New Roman"/>
          <w:sz w:val="24"/>
          <w:szCs w:val="24"/>
          <w:lang w:val="uk-UA"/>
        </w:rPr>
        <w:t xml:space="preserve"> – розмір орендної плати за базовий місяць, грн.;</w:t>
      </w:r>
    </w:p>
    <w:p w14:paraId="2BA44F7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Опл</w:t>
      </w:r>
      <w:proofErr w:type="spellEnd"/>
      <w:r w:rsidRPr="00356B04">
        <w:rPr>
          <w:rFonts w:ascii="Times New Roman" w:eastAsia="Calibri" w:hAnsi="Times New Roman" w:cs="Times New Roman"/>
          <w:sz w:val="24"/>
          <w:szCs w:val="24"/>
          <w:lang w:val="uk-UA"/>
        </w:rPr>
        <w:t xml:space="preserve"> – розмір річної орендної плати, визначений за цією Методикою, грн.;</w:t>
      </w:r>
    </w:p>
    <w:p w14:paraId="5989C95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Ід.о</w:t>
      </w:r>
      <w:proofErr w:type="spellEnd"/>
      <w:r w:rsidRPr="00356B04">
        <w:rPr>
          <w:rFonts w:ascii="Times New Roman" w:eastAsia="Calibri" w:hAnsi="Times New Roman" w:cs="Times New Roman"/>
          <w:sz w:val="24"/>
          <w:szCs w:val="24"/>
          <w:lang w:val="uk-UA"/>
        </w:rPr>
        <w:t xml:space="preserve"> – індекс інфляції за період з дати проведення незалежної оцінки або стандартизованої оцінки до базового місяця розрахунку орендної плати;</w:t>
      </w:r>
    </w:p>
    <w:p w14:paraId="15FD2C01"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roofErr w:type="spellStart"/>
      <w:r w:rsidRPr="00356B04">
        <w:rPr>
          <w:rFonts w:ascii="Times New Roman" w:eastAsia="Calibri" w:hAnsi="Times New Roman" w:cs="Times New Roman"/>
          <w:sz w:val="24"/>
          <w:szCs w:val="24"/>
          <w:lang w:val="uk-UA"/>
        </w:rPr>
        <w:t>Ім</w:t>
      </w:r>
      <w:proofErr w:type="spellEnd"/>
      <w:r w:rsidRPr="00356B04">
        <w:rPr>
          <w:rFonts w:ascii="Times New Roman" w:eastAsia="Calibri" w:hAnsi="Times New Roman" w:cs="Times New Roman"/>
          <w:sz w:val="24"/>
          <w:szCs w:val="24"/>
          <w:lang w:val="uk-UA"/>
        </w:rPr>
        <w:t xml:space="preserve"> – індекс інфляції за базовий місяць розрахунку орендної плати.</w:t>
      </w:r>
    </w:p>
    <w:p w14:paraId="2C8DD458"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5817ED5D"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14:paraId="28F9E7D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16411CB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Розмір орендної плати (в тому числі визначеної за результатами електронного аукціону)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14:paraId="5AF890D8"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0CD996EC"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7. Незалежна оцінка об'єкта оренди повинна враховувати його місцезнаходження і забезпеченість інженерними мережами. </w:t>
      </w:r>
    </w:p>
    <w:p w14:paraId="127F9728"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43D68E9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8. Результати незалежної оцінки є чинними протягом 12 місяців від дати оцінки, якщо інший термін не передбачено у звіті з незалежної оцінки. </w:t>
      </w:r>
    </w:p>
    <w:p w14:paraId="1928B4A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49A86D26"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9. У разі надходження кількох заяв на оренду одного і того ж об’єкта від осіб, передбачених абзацами четвертим, дев’ятим частини другої статті 15 Закону, крім тих, що є державними або комунальними підприємствами, установами, організаціями, договір оренди укладається з особою, яка запропонувала найвищий розмір орендної плати. Потенційні орендарі подають свої закриті цінові пропозиції згідно з Порядком передачі в оренду </w:t>
      </w:r>
    </w:p>
    <w:p w14:paraId="5D7020E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lastRenderedPageBreak/>
        <w:t xml:space="preserve">державного та комунального майна, затвердженим постановою Кабінету Міністрів України від 03 червня 2020 року № 483. </w:t>
      </w:r>
    </w:p>
    <w:p w14:paraId="31AAE61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044974E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10. Розмір річної орендної плати за оренду нерухомого майна та індивідуально визначеного майна 1 гривня встановлюється таким орендарям: </w:t>
      </w:r>
    </w:p>
    <w:p w14:paraId="111630B0"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бюджетним організаціям, установам, закладам, які утримуються за рахунок бюджету;</w:t>
      </w:r>
    </w:p>
    <w:p w14:paraId="1E1B2B9C" w14:textId="71B4E0D3" w:rsidR="00845C3F" w:rsidRDefault="00845C3F" w:rsidP="00B00A8E">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окремо визначеним </w:t>
      </w:r>
      <w:proofErr w:type="spellStart"/>
      <w:r w:rsidRPr="00845C3F">
        <w:rPr>
          <w:rFonts w:ascii="Times New Roman" w:eastAsia="Calibri" w:hAnsi="Times New Roman" w:cs="Times New Roman"/>
          <w:sz w:val="24"/>
          <w:szCs w:val="24"/>
          <w:lang w:val="uk-UA"/>
        </w:rPr>
        <w:t>Сергіївсько</w:t>
      </w:r>
      <w:r>
        <w:rPr>
          <w:rFonts w:ascii="Times New Roman" w:eastAsia="Calibri" w:hAnsi="Times New Roman" w:cs="Times New Roman"/>
          <w:sz w:val="24"/>
          <w:szCs w:val="24"/>
          <w:lang w:val="uk-UA"/>
        </w:rPr>
        <w:t>ю</w:t>
      </w:r>
      <w:proofErr w:type="spellEnd"/>
      <w:r w:rsidRPr="00845C3F">
        <w:rPr>
          <w:rFonts w:ascii="Times New Roman" w:eastAsia="Calibri" w:hAnsi="Times New Roman" w:cs="Times New Roman"/>
          <w:sz w:val="24"/>
          <w:szCs w:val="24"/>
          <w:lang w:val="uk-UA"/>
        </w:rPr>
        <w:t xml:space="preserve"> селищно</w:t>
      </w:r>
      <w:r>
        <w:rPr>
          <w:rFonts w:ascii="Times New Roman" w:eastAsia="Calibri" w:hAnsi="Times New Roman" w:cs="Times New Roman"/>
          <w:sz w:val="24"/>
          <w:szCs w:val="24"/>
          <w:lang w:val="uk-UA"/>
        </w:rPr>
        <w:t>ю</w:t>
      </w:r>
      <w:r w:rsidRPr="00845C3F">
        <w:rPr>
          <w:rFonts w:ascii="Times New Roman" w:eastAsia="Calibri" w:hAnsi="Times New Roman" w:cs="Times New Roman"/>
          <w:sz w:val="24"/>
          <w:szCs w:val="24"/>
          <w:lang w:val="uk-UA"/>
        </w:rPr>
        <w:t xml:space="preserve"> рад</w:t>
      </w:r>
      <w:r>
        <w:rPr>
          <w:rFonts w:ascii="Times New Roman" w:eastAsia="Calibri" w:hAnsi="Times New Roman" w:cs="Times New Roman"/>
          <w:sz w:val="24"/>
          <w:szCs w:val="24"/>
          <w:lang w:val="uk-UA"/>
        </w:rPr>
        <w:t xml:space="preserve">ою </w:t>
      </w:r>
      <w:r w:rsidRPr="00845C3F">
        <w:rPr>
          <w:rFonts w:ascii="Times New Roman" w:eastAsia="Calibri" w:hAnsi="Times New Roman" w:cs="Times New Roman"/>
          <w:sz w:val="24"/>
          <w:szCs w:val="24"/>
          <w:lang w:val="uk-UA"/>
        </w:rPr>
        <w:t>підприємств</w:t>
      </w:r>
      <w:r>
        <w:rPr>
          <w:rFonts w:ascii="Times New Roman" w:eastAsia="Calibri" w:hAnsi="Times New Roman" w:cs="Times New Roman"/>
          <w:sz w:val="24"/>
          <w:szCs w:val="24"/>
          <w:lang w:val="uk-UA"/>
        </w:rPr>
        <w:t>ам</w:t>
      </w:r>
      <w:r w:rsidRPr="00845C3F">
        <w:rPr>
          <w:rFonts w:ascii="Times New Roman" w:eastAsia="Calibri" w:hAnsi="Times New Roman" w:cs="Times New Roman"/>
          <w:sz w:val="24"/>
          <w:szCs w:val="24"/>
          <w:lang w:val="uk-UA"/>
        </w:rPr>
        <w:t>, установ</w:t>
      </w:r>
      <w:r>
        <w:rPr>
          <w:rFonts w:ascii="Times New Roman" w:eastAsia="Calibri" w:hAnsi="Times New Roman" w:cs="Times New Roman"/>
          <w:sz w:val="24"/>
          <w:szCs w:val="24"/>
          <w:lang w:val="uk-UA"/>
        </w:rPr>
        <w:t>ам</w:t>
      </w:r>
      <w:r w:rsidRPr="00845C3F">
        <w:rPr>
          <w:rFonts w:ascii="Times New Roman" w:eastAsia="Calibri" w:hAnsi="Times New Roman" w:cs="Times New Roman"/>
          <w:sz w:val="24"/>
          <w:szCs w:val="24"/>
          <w:lang w:val="uk-UA"/>
        </w:rPr>
        <w:t>, організаці</w:t>
      </w:r>
      <w:r>
        <w:rPr>
          <w:rFonts w:ascii="Times New Roman" w:eastAsia="Calibri" w:hAnsi="Times New Roman" w:cs="Times New Roman"/>
          <w:sz w:val="24"/>
          <w:szCs w:val="24"/>
          <w:lang w:val="uk-UA"/>
        </w:rPr>
        <w:t>ям</w:t>
      </w:r>
      <w:r w:rsidRPr="00845C3F">
        <w:rPr>
          <w:rFonts w:ascii="Times New Roman" w:eastAsia="Calibri" w:hAnsi="Times New Roman" w:cs="Times New Roman"/>
          <w:sz w:val="24"/>
          <w:szCs w:val="24"/>
          <w:lang w:val="uk-UA"/>
        </w:rPr>
        <w:t xml:space="preserve">, що надають соціально важливі послуги населенню </w:t>
      </w:r>
      <w:proofErr w:type="spellStart"/>
      <w:r w:rsidRPr="00845C3F">
        <w:rPr>
          <w:rFonts w:ascii="Times New Roman" w:eastAsia="Calibri" w:hAnsi="Times New Roman" w:cs="Times New Roman"/>
          <w:sz w:val="24"/>
          <w:szCs w:val="24"/>
          <w:lang w:val="uk-UA"/>
        </w:rPr>
        <w:t>Сергіївської</w:t>
      </w:r>
      <w:proofErr w:type="spellEnd"/>
      <w:r w:rsidRPr="00845C3F">
        <w:rPr>
          <w:rFonts w:ascii="Times New Roman" w:eastAsia="Calibri" w:hAnsi="Times New Roman" w:cs="Times New Roman"/>
          <w:sz w:val="24"/>
          <w:szCs w:val="24"/>
          <w:lang w:val="uk-UA"/>
        </w:rPr>
        <w:t xml:space="preserve"> селищної ради</w:t>
      </w:r>
      <w:r>
        <w:rPr>
          <w:rFonts w:ascii="Times New Roman" w:eastAsia="Calibri" w:hAnsi="Times New Roman" w:cs="Times New Roman"/>
          <w:sz w:val="24"/>
          <w:szCs w:val="24"/>
          <w:lang w:val="uk-UA"/>
        </w:rPr>
        <w:t>;</w:t>
      </w:r>
    </w:p>
    <w:p w14:paraId="1B568BF5" w14:textId="213234AA"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Пенсійному фонду України та його територіальним органам;</w:t>
      </w:r>
    </w:p>
    <w:p w14:paraId="6243FC6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музеям, які утримуються за рахунок державного та місцевих бюджетів;</w:t>
      </w:r>
    </w:p>
    <w:p w14:paraId="653824A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державним та комунальним закладам охорони здоров’я, в тому числі, що діють в статусі комунальних некомерційних підприємств (крім аптек, аптечних пунктів);</w:t>
      </w:r>
    </w:p>
    <w:p w14:paraId="35E253C9"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закладам освіти, культури, фізичної культури і спорту територіальної громади, що утримуються за рахунок місцевого бюджету; </w:t>
      </w:r>
    </w:p>
    <w:p w14:paraId="46B5264D"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державним та комунальним телерадіоорганізаціям (підприємствам);</w:t>
      </w:r>
    </w:p>
    <w:p w14:paraId="2E8B4179"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Фонду соціального страхування, робочим органам його виконавчої дирекції та їх відділенням; </w:t>
      </w:r>
    </w:p>
    <w:p w14:paraId="2F5B8F3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Державній службі зайнятості, регіональним та базовим центрам зайнятості; </w:t>
      </w:r>
    </w:p>
    <w:p w14:paraId="6691AC5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Товариству Червоного Хреста України та його місцевим організаціям; </w:t>
      </w:r>
    </w:p>
    <w:p w14:paraId="7D8D2F0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неприбутковим громадськім організаціям, створеним з метою сприяння соціальної реабілітації інвалідів;</w:t>
      </w:r>
    </w:p>
    <w:p w14:paraId="2C527DA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особам з інвалідністю з метою використання під гаражі для спеціальних засобів пересування; </w:t>
      </w:r>
    </w:p>
    <w:p w14:paraId="73AA7203"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редакціям державних і комунальних періодичних видань та періодичних видань, заснованих об’єднаннями громадян, державними науково-дослідними установами.</w:t>
      </w:r>
    </w:p>
    <w:p w14:paraId="6CE4C5D6"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Орендна плата в розмірі, встановленому згідно з абзацом десятим цього пункту, не застосовується в разі оренди нерухомого майна для розміщення засобів масової інформації:</w:t>
      </w:r>
    </w:p>
    <w:p w14:paraId="1F86A08D"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рекламного та еротичного характеру;</w:t>
      </w:r>
    </w:p>
    <w:p w14:paraId="0AC9F3CE"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заснованих в Україні міжнародними організаціями або за участю юридичних чи фізичних осіб інших держав, осіб без громадянства;</w:t>
      </w:r>
    </w:p>
    <w:p w14:paraId="009ACA41"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в яких понад 50 відсотків загального обсягу випуску становлять матеріали зарубіжних засобів масової інформації;</w:t>
      </w:r>
    </w:p>
    <w:p w14:paraId="4D4DDDB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14:paraId="3F4018A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Індексація орендної плати, визначеної в розмірі 1 грн. в рік, проводиться один раз на рік на підставі річних індексів інфляції.</w:t>
      </w:r>
    </w:p>
    <w:p w14:paraId="18FF0CE0"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Для комунальних підприємств, які обслуговують об’єкти оренди, що мають важливе соціальне значення для громади, розмір річної орендної плати становить 0,1% балансової вартості об’єкта. У разі продовження договору оренди місячна орендна плата повинна бути не менша ніж за останній місяць оренди.</w:t>
      </w:r>
    </w:p>
    <w:p w14:paraId="0B9D9C0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3878A52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11. Розмір річної орендної плати в разі оренди іншого окремого індивідуально визначеного майна (крім транспортних засобів, розмір орендної плати за якими визначається згідно з Порядком передачі в оренду державного та комунального майна, затвердженим постановою Кабінету Міністрів України від 03 червня 2020 року № 483), встановлюється на рівні 12 відсотків від вартості об’єкта оренди, з урахуванням вимог статті 8 Закону України "Про оренду державного та комунального майна". </w:t>
      </w:r>
    </w:p>
    <w:p w14:paraId="0764510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У разі якщо інше окреме індивідуально визначене майно передається в оренду за результатами проведення аукціону, орендна плата, розрахована відповідно до цього пункту Методики, застосовується як стартова на першому аукціоні. </w:t>
      </w:r>
    </w:p>
    <w:p w14:paraId="2E85A2E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57C67F0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12. Якщо орендна плата визначена на підставі цієї Методики (крім пункту 10 Методики) або абзацу четвертого частини сьомої статті 18 Закону (орендна плата за базовий місяць), і при цьому між датою визначення орендної плати за базовий місяць і датою </w:t>
      </w:r>
      <w:r w:rsidRPr="00356B04">
        <w:rPr>
          <w:rFonts w:ascii="Times New Roman" w:eastAsia="Calibri" w:hAnsi="Times New Roman" w:cs="Times New Roman"/>
          <w:sz w:val="24"/>
          <w:szCs w:val="24"/>
          <w:lang w:val="uk-UA"/>
        </w:rPr>
        <w:lastRenderedPageBreak/>
        <w:t xml:space="preserve">підписання акту приймання-передавання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p w14:paraId="75053CC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64FAD3A6"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13. Якщо орендна плата визначена відповідно до пункту 10 цієї Методики або за наслідками проведення аукціону, орендна плата за січень-грудень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середньорічний індекс інфляції такого року. </w:t>
      </w:r>
    </w:p>
    <w:p w14:paraId="05966A4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76784A5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14. Терміни внесення орендної плати визначаються у договорі.</w:t>
      </w:r>
    </w:p>
    <w:p w14:paraId="7FC89A95"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4DDF4222"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15. Суми орендної плати, зайво перераховані до бюджету або орендодавцеві, зараховуються в рахунок наступних платежів або повертаються платникові в 5-тиденний термін від дня одержання його письмової заяви.</w:t>
      </w:r>
    </w:p>
    <w:p w14:paraId="08F903D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54163C9B"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16. Розмір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p>
    <w:p w14:paraId="741FE1CB"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У разі суборенди частини нежитлових приміщень орендна плата за таку частину визначається з урахуванням частки її вартості у загальній вартості орендованого приміщення.</w:t>
      </w:r>
    </w:p>
    <w:p w14:paraId="062620A3"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Плата за суборенду майна у частині, що не перевищує орендної плати орендаря за майно, що передається в суборенду, сплачується орендарю, який передає в суборенду орендоване майно.</w:t>
      </w:r>
    </w:p>
    <w:p w14:paraId="7FBEB24D"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У разі якщо плата за суборенду майна перевищує розмір орендної плати орендаря за це майно, то різниця плати за суборенду майна у частині, що перевищує орендну плату за майно, що передається в суборенду, спрямовується суборендарем на рахунок бюджету </w:t>
      </w:r>
      <w:proofErr w:type="spellStart"/>
      <w:r w:rsidRPr="00356B04">
        <w:rPr>
          <w:rFonts w:ascii="Times New Roman" w:eastAsia="Calibri" w:hAnsi="Times New Roman" w:cs="Times New Roman"/>
          <w:sz w:val="24"/>
          <w:szCs w:val="24"/>
          <w:lang w:val="uk-UA"/>
        </w:rPr>
        <w:t>Сергіївської</w:t>
      </w:r>
      <w:proofErr w:type="spellEnd"/>
      <w:r w:rsidRPr="00356B04">
        <w:rPr>
          <w:rFonts w:ascii="Times New Roman" w:eastAsia="Calibri" w:hAnsi="Times New Roman" w:cs="Times New Roman"/>
          <w:sz w:val="24"/>
          <w:szCs w:val="24"/>
          <w:lang w:val="uk-UA"/>
        </w:rPr>
        <w:t xml:space="preserve"> селищної ради.</w:t>
      </w:r>
    </w:p>
    <w:p w14:paraId="51CB30CD"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p>
    <w:p w14:paraId="7B1C19FC"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У разі, якщо передача майна в суборенду призводить до зменшення розміру орендної плати, перерахунок орендної плати не проводиться.</w:t>
      </w:r>
    </w:p>
    <w:p w14:paraId="001DDFDF"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1522234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17. Якщо орендоване нежитлове приміщення є часткою будівлі (споруди), то загальною площею приміщень, що передаються в оренду, вважається площа, яку фактично займає орендар, збільшена на коефіцієнт перерахунку корисної площі. Розмір загальної орендованої площі або коефіцієнт перерахунку визначає балансоутримувач за даними технічної інвентаризації або самостійно. </w:t>
      </w:r>
    </w:p>
    <w:p w14:paraId="59B086F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64371CC3"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18. Крім орендної плати відповідно до умов договору оренди, орендар сплачує комунальні платежі, витрати на утримання (експлуатаційні витрати), податки та інше. Витрати на утримання нерухомого майна (в тому числі прибудинкової території) зданого в оренду одночасно кільком орендарям, розподіляються між ними залежно від наявності, кількості, потужності, часу роботи електроприладів, систем тепло- і водопостачання, каналізації, а в неподільній частині - </w:t>
      </w:r>
      <w:proofErr w:type="spellStart"/>
      <w:r w:rsidRPr="00356B04">
        <w:rPr>
          <w:rFonts w:ascii="Times New Roman" w:eastAsia="Calibri" w:hAnsi="Times New Roman" w:cs="Times New Roman"/>
          <w:sz w:val="24"/>
          <w:szCs w:val="24"/>
          <w:lang w:val="uk-UA"/>
        </w:rPr>
        <w:t>пропорційно</w:t>
      </w:r>
      <w:proofErr w:type="spellEnd"/>
      <w:r w:rsidRPr="00356B04">
        <w:rPr>
          <w:rFonts w:ascii="Times New Roman" w:eastAsia="Calibri" w:hAnsi="Times New Roman" w:cs="Times New Roman"/>
          <w:sz w:val="24"/>
          <w:szCs w:val="24"/>
          <w:lang w:val="uk-UA"/>
        </w:rPr>
        <w:t xml:space="preserve"> розміру займаної площі.</w:t>
      </w:r>
    </w:p>
    <w:p w14:paraId="31573F21"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7B1DAA1B"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19. Нарахування податку на додану вартість на суму орендної плати здійснюється у порядку, визначеному чинним законодавством України.</w:t>
      </w:r>
    </w:p>
    <w:p w14:paraId="3C13B4D6"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5B0D464A"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lastRenderedPageBreak/>
        <w:t>20. У випадку встановлення вартості об’єкта оренди на рівні його ринкової (оціночної) вартості результати незалежної оцінки є чинними протягом 12 місяців від дати оцінки, якщо інший термін не передбачено у звіті з незалежної оцінки. Замовником рецензування звіту про оцінку майна (крім іншого окремого індивідуально визначеного майна) виступає Орендодавець/Балансоутримувач, послуги оплачує /відшкодовує Орендар.</w:t>
      </w:r>
    </w:p>
    <w:p w14:paraId="274E68D7"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p w14:paraId="0618BF6C"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21. У випадку змін, які відбулися в законодавстві під час дії цієї Методики, її норми застосовуються в частині, яка не суперечить чинному законодавству України.</w:t>
      </w:r>
    </w:p>
    <w:p w14:paraId="7E74585D" w14:textId="77777777" w:rsidR="00B00A8E" w:rsidRPr="00356B04" w:rsidRDefault="00B00A8E" w:rsidP="00B00A8E">
      <w:pPr>
        <w:spacing w:after="0" w:line="240" w:lineRule="auto"/>
        <w:ind w:firstLine="709"/>
        <w:jc w:val="both"/>
        <w:rPr>
          <w:rFonts w:ascii="Times New Roman" w:eastAsia="Calibri" w:hAnsi="Times New Roman" w:cs="Times New Roman"/>
          <w:sz w:val="24"/>
          <w:szCs w:val="24"/>
          <w:lang w:val="uk-UA"/>
        </w:rPr>
      </w:pP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493"/>
        <w:gridCol w:w="5165"/>
      </w:tblGrid>
      <w:tr w:rsidR="00B00A8E" w:rsidRPr="00356B04" w14:paraId="27C5570E" w14:textId="77777777" w:rsidTr="00D607B9">
        <w:tc>
          <w:tcPr>
            <w:tcW w:w="2000" w:type="pct"/>
            <w:tcBorders>
              <w:top w:val="single" w:sz="8" w:space="0" w:color="auto"/>
              <w:left w:val="single" w:sz="8" w:space="0" w:color="auto"/>
              <w:bottom w:val="single" w:sz="8" w:space="0" w:color="auto"/>
              <w:right w:val="single" w:sz="8" w:space="0" w:color="auto"/>
            </w:tcBorders>
            <w:shd w:val="clear" w:color="auto" w:fill="auto"/>
            <w:hideMark/>
          </w:tcPr>
          <w:p w14:paraId="506EE896" w14:textId="77777777" w:rsidR="00B00A8E" w:rsidRPr="00356B04" w:rsidRDefault="00B00A8E" w:rsidP="00D607B9">
            <w:pPr>
              <w:spacing w:after="0" w:line="240" w:lineRule="auto"/>
              <w:rPr>
                <w:rFonts w:eastAsia="Times New Roman"/>
                <w:sz w:val="24"/>
                <w:szCs w:val="24"/>
                <w:lang w:val="uk-UA"/>
              </w:rPr>
            </w:pPr>
            <w:r w:rsidRPr="00356B04">
              <w:rPr>
                <w:sz w:val="24"/>
                <w:szCs w:val="24"/>
                <w:lang w:val="uk-UA"/>
              </w:rPr>
              <w:t> </w:t>
            </w:r>
          </w:p>
          <w:p w14:paraId="49DDA59F" w14:textId="77777777" w:rsidR="00B00A8E" w:rsidRPr="00356B04" w:rsidRDefault="00B00A8E" w:rsidP="00D607B9">
            <w:pPr>
              <w:pStyle w:val="ae"/>
              <w:spacing w:before="0" w:beforeAutospacing="0" w:after="0" w:afterAutospacing="0"/>
              <w:jc w:val="both"/>
              <w:rPr>
                <w:lang w:val="uk-UA"/>
              </w:rPr>
            </w:pPr>
            <w:r w:rsidRPr="00356B04">
              <w:rPr>
                <w:lang w:val="uk-UA"/>
              </w:rPr>
              <w:t> </w:t>
            </w:r>
          </w:p>
        </w:tc>
        <w:tc>
          <w:tcPr>
            <w:tcW w:w="2300" w:type="pct"/>
            <w:tcBorders>
              <w:top w:val="single" w:sz="8" w:space="0" w:color="auto"/>
              <w:left w:val="nil"/>
              <w:bottom w:val="single" w:sz="8" w:space="0" w:color="auto"/>
              <w:right w:val="single" w:sz="8" w:space="0" w:color="auto"/>
            </w:tcBorders>
            <w:shd w:val="clear" w:color="auto" w:fill="auto"/>
            <w:hideMark/>
          </w:tcPr>
          <w:p w14:paraId="5727AA83" w14:textId="77777777" w:rsidR="00B00A8E" w:rsidRPr="00356B04" w:rsidRDefault="00B00A8E" w:rsidP="00D607B9">
            <w:pPr>
              <w:pStyle w:val="ae"/>
              <w:spacing w:before="0" w:beforeAutospacing="0" w:after="0" w:afterAutospacing="0"/>
              <w:rPr>
                <w:lang w:val="uk-UA"/>
              </w:rPr>
            </w:pPr>
            <w:r w:rsidRPr="00356B04">
              <w:rPr>
                <w:bdr w:val="none" w:sz="0" w:space="0" w:color="auto" w:frame="1"/>
                <w:lang w:val="uk-UA"/>
              </w:rPr>
              <w:t>Додаток 1</w:t>
            </w:r>
            <w:r w:rsidRPr="00356B04">
              <w:rPr>
                <w:bdr w:val="none" w:sz="0" w:space="0" w:color="auto" w:frame="1"/>
                <w:lang w:val="uk-UA"/>
              </w:rPr>
              <w:br/>
              <w:t>до Методики</w:t>
            </w:r>
            <w:r w:rsidRPr="00356B04">
              <w:rPr>
                <w:lang w:val="uk-UA"/>
              </w:rPr>
              <w:br/>
              <w:t> </w:t>
            </w:r>
          </w:p>
        </w:tc>
      </w:tr>
    </w:tbl>
    <w:p w14:paraId="58A98A67" w14:textId="77777777" w:rsidR="00B00A8E" w:rsidRPr="00356B04" w:rsidRDefault="00B00A8E" w:rsidP="00B00A8E">
      <w:pPr>
        <w:pStyle w:val="ae"/>
        <w:shd w:val="clear" w:color="auto" w:fill="FFFFFF"/>
        <w:spacing w:before="0" w:beforeAutospacing="0" w:after="0" w:afterAutospacing="0"/>
        <w:jc w:val="center"/>
        <w:rPr>
          <w:rFonts w:ascii="Arial" w:hAnsi="Arial" w:cs="Arial"/>
          <w:color w:val="333333"/>
          <w:lang w:val="uk-UA"/>
        </w:rPr>
      </w:pPr>
      <w:r w:rsidRPr="00356B04">
        <w:rPr>
          <w:b/>
          <w:bCs/>
          <w:color w:val="333333"/>
          <w:bdr w:val="none" w:sz="0" w:space="0" w:color="auto" w:frame="1"/>
          <w:shd w:val="clear" w:color="auto" w:fill="FFFFFF"/>
          <w:lang w:val="uk-UA"/>
        </w:rPr>
        <w:t>ОРЕНДНІ СТАВКИ</w:t>
      </w:r>
    </w:p>
    <w:p w14:paraId="7B2F74D8" w14:textId="77777777" w:rsidR="00B00A8E" w:rsidRPr="00356B04" w:rsidRDefault="00B00A8E" w:rsidP="00B00A8E">
      <w:pPr>
        <w:pStyle w:val="ae"/>
        <w:shd w:val="clear" w:color="auto" w:fill="FFFFFF"/>
        <w:spacing w:before="0" w:beforeAutospacing="0" w:after="0" w:afterAutospacing="0"/>
        <w:jc w:val="center"/>
        <w:rPr>
          <w:b/>
          <w:bCs/>
          <w:color w:val="333333"/>
          <w:bdr w:val="none" w:sz="0" w:space="0" w:color="auto" w:frame="1"/>
          <w:shd w:val="clear" w:color="auto" w:fill="FFFFFF"/>
          <w:lang w:val="uk-UA"/>
        </w:rPr>
      </w:pPr>
      <w:r w:rsidRPr="00356B04">
        <w:rPr>
          <w:b/>
          <w:bCs/>
          <w:color w:val="333333"/>
          <w:bdr w:val="none" w:sz="0" w:space="0" w:color="auto" w:frame="1"/>
          <w:shd w:val="clear" w:color="auto" w:fill="FFFFFF"/>
          <w:lang w:val="uk-UA"/>
        </w:rPr>
        <w:t xml:space="preserve">за використання цілісних майнових комплексів комунальних підприємств </w:t>
      </w:r>
      <w:proofErr w:type="spellStart"/>
      <w:r w:rsidRPr="00356B04">
        <w:rPr>
          <w:b/>
          <w:bCs/>
          <w:color w:val="333333"/>
          <w:bdr w:val="none" w:sz="0" w:space="0" w:color="auto" w:frame="1"/>
          <w:shd w:val="clear" w:color="auto" w:fill="FFFFFF"/>
          <w:lang w:val="uk-UA"/>
        </w:rPr>
        <w:t>Сергіївської</w:t>
      </w:r>
      <w:proofErr w:type="spellEnd"/>
      <w:r w:rsidRPr="00356B04">
        <w:rPr>
          <w:b/>
          <w:bCs/>
          <w:color w:val="333333"/>
          <w:bdr w:val="none" w:sz="0" w:space="0" w:color="auto" w:frame="1"/>
          <w:shd w:val="clear" w:color="auto" w:fill="FFFFFF"/>
          <w:lang w:val="uk-UA"/>
        </w:rPr>
        <w:t xml:space="preserve"> селищної ради</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538"/>
        <w:gridCol w:w="3130"/>
      </w:tblGrid>
      <w:tr w:rsidR="00B00A8E" w:rsidRPr="00356B04" w14:paraId="2388C412" w14:textId="77777777" w:rsidTr="00D607B9">
        <w:trPr>
          <w:trHeight w:val="1329"/>
        </w:trPr>
        <w:tc>
          <w:tcPr>
            <w:tcW w:w="0" w:type="auto"/>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6A2841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Найменування</w:t>
            </w:r>
          </w:p>
          <w:p w14:paraId="03B26FDA" w14:textId="77777777" w:rsidR="00B00A8E" w:rsidRPr="00356B04" w:rsidRDefault="00B00A8E" w:rsidP="00D607B9">
            <w:pPr>
              <w:pStyle w:val="ae"/>
              <w:spacing w:before="0" w:beforeAutospacing="0" w:after="0" w:afterAutospacing="0"/>
              <w:rPr>
                <w:lang w:val="uk-UA"/>
              </w:rPr>
            </w:pPr>
            <w:r w:rsidRPr="00356B04">
              <w:rPr>
                <w:lang w:val="uk-UA"/>
              </w:rPr>
              <w:t> </w:t>
            </w:r>
          </w:p>
          <w:p w14:paraId="6F79BD95" w14:textId="77777777" w:rsidR="00B00A8E" w:rsidRPr="00356B04" w:rsidRDefault="00B00A8E" w:rsidP="00D607B9">
            <w:pPr>
              <w:pStyle w:val="ae"/>
              <w:spacing w:before="0" w:beforeAutospacing="0" w:after="0" w:afterAutospacing="0"/>
              <w:rPr>
                <w:lang w:val="uk-UA"/>
              </w:rPr>
            </w:pPr>
            <w:r w:rsidRPr="00356B04">
              <w:rPr>
                <w:lang w:val="uk-UA"/>
              </w:rPr>
              <w:t> </w:t>
            </w:r>
          </w:p>
        </w:tc>
        <w:tc>
          <w:tcPr>
            <w:tcW w:w="0" w:type="auto"/>
            <w:tcBorders>
              <w:top w:val="single" w:sz="8" w:space="0" w:color="auto"/>
              <w:left w:val="nil"/>
              <w:bottom w:val="single" w:sz="8" w:space="0" w:color="auto"/>
              <w:right w:val="single" w:sz="8" w:space="0" w:color="auto"/>
            </w:tcBorders>
            <w:shd w:val="clear" w:color="auto" w:fill="auto"/>
            <w:tcMar>
              <w:top w:w="15" w:type="dxa"/>
              <w:left w:w="15" w:type="dxa"/>
              <w:bottom w:w="15" w:type="dxa"/>
              <w:right w:w="15" w:type="dxa"/>
            </w:tcMar>
            <w:hideMark/>
          </w:tcPr>
          <w:p w14:paraId="2C6AF09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Орендна ставка, відсотків</w:t>
            </w:r>
          </w:p>
          <w:p w14:paraId="1D9CCD9D"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5F151F8" w14:textId="77777777" w:rsidTr="00D607B9">
        <w:trPr>
          <w:trHeight w:val="283"/>
        </w:trPr>
        <w:tc>
          <w:tcPr>
            <w:tcW w:w="0" w:type="auto"/>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0D6BDAE" w14:textId="77777777" w:rsidR="00B00A8E" w:rsidRPr="00356B04" w:rsidRDefault="00B00A8E" w:rsidP="00D607B9">
            <w:pPr>
              <w:pStyle w:val="ae"/>
              <w:spacing w:before="0" w:beforeAutospacing="0" w:after="0" w:afterAutospacing="0"/>
              <w:jc w:val="both"/>
              <w:rPr>
                <w:lang w:val="uk-UA"/>
              </w:rPr>
            </w:pPr>
            <w:r w:rsidRPr="00356B04">
              <w:rPr>
                <w:lang w:val="uk-UA"/>
              </w:rPr>
              <w:t> </w:t>
            </w:r>
          </w:p>
        </w:tc>
        <w:tc>
          <w:tcPr>
            <w:tcW w:w="0" w:type="auto"/>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9379F91"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1DFFE22D" w14:textId="77777777" w:rsidTr="00D607B9">
        <w:tc>
          <w:tcPr>
            <w:tcW w:w="0" w:type="auto"/>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5E27E32"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Цілісні майнові комплекси комунальних підприємств:</w:t>
            </w:r>
          </w:p>
        </w:tc>
        <w:tc>
          <w:tcPr>
            <w:tcW w:w="0" w:type="auto"/>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D101B9A"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07A11CA4" w14:textId="77777777" w:rsidTr="00D607B9">
        <w:tc>
          <w:tcPr>
            <w:tcW w:w="0" w:type="auto"/>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C949C4E"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освіти, науки та охорони здоров'я;</w:t>
            </w:r>
          </w:p>
        </w:tc>
        <w:tc>
          <w:tcPr>
            <w:tcW w:w="0" w:type="auto"/>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C3D52D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12</w:t>
            </w:r>
          </w:p>
        </w:tc>
      </w:tr>
      <w:tr w:rsidR="00B00A8E" w:rsidRPr="00356B04" w14:paraId="12BAE510" w14:textId="77777777" w:rsidTr="00D607B9">
        <w:tc>
          <w:tcPr>
            <w:tcW w:w="0" w:type="auto"/>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AD47B2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Інші об'єкти.</w:t>
            </w:r>
          </w:p>
        </w:tc>
        <w:tc>
          <w:tcPr>
            <w:tcW w:w="0" w:type="auto"/>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48523CA"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10</w:t>
            </w:r>
          </w:p>
        </w:tc>
      </w:tr>
    </w:tbl>
    <w:p w14:paraId="26F240C6" w14:textId="77777777" w:rsidR="00B00A8E" w:rsidRPr="00356B04" w:rsidRDefault="00B00A8E" w:rsidP="00B00A8E">
      <w:pPr>
        <w:shd w:val="clear" w:color="auto" w:fill="FFFFFF"/>
        <w:jc w:val="center"/>
        <w:rPr>
          <w:rFonts w:ascii="Arial" w:hAnsi="Arial" w:cs="Arial"/>
          <w:color w:val="333333"/>
          <w:sz w:val="24"/>
          <w:szCs w:val="24"/>
          <w:lang w:val="uk-UA"/>
        </w:rPr>
      </w:pPr>
      <w:r w:rsidRPr="00356B04">
        <w:rPr>
          <w:rFonts w:ascii="Arial" w:hAnsi="Arial" w:cs="Arial"/>
          <w:color w:val="333333"/>
          <w:sz w:val="24"/>
          <w:szCs w:val="24"/>
          <w:lang w:val="uk-UA"/>
        </w:rPr>
        <w:t> </w:t>
      </w:r>
    </w:p>
    <w:p w14:paraId="36ABBAFB" w14:textId="77777777" w:rsidR="00B00A8E" w:rsidRPr="00356B04" w:rsidRDefault="00B00A8E" w:rsidP="00B00A8E">
      <w:pPr>
        <w:pStyle w:val="ae"/>
        <w:shd w:val="clear" w:color="auto" w:fill="FFFFFF"/>
        <w:spacing w:before="0" w:beforeAutospacing="0" w:after="0" w:afterAutospacing="0"/>
        <w:jc w:val="both"/>
        <w:rPr>
          <w:rFonts w:ascii="Arial" w:hAnsi="Arial" w:cs="Arial"/>
          <w:color w:val="333333"/>
          <w:lang w:val="uk-UA"/>
        </w:rPr>
      </w:pPr>
      <w:r w:rsidRPr="00356B04">
        <w:rPr>
          <w:rFonts w:ascii="Arial" w:hAnsi="Arial" w:cs="Arial"/>
          <w:color w:val="333333"/>
          <w:lang w:val="uk-UA"/>
        </w:rPr>
        <w:t> </w:t>
      </w:r>
    </w:p>
    <w:p w14:paraId="7530FADC" w14:textId="77777777" w:rsidR="00B00A8E" w:rsidRPr="00356B04" w:rsidRDefault="00B00A8E" w:rsidP="00B00A8E">
      <w:pPr>
        <w:pStyle w:val="ae"/>
        <w:shd w:val="clear" w:color="auto" w:fill="FFFFFF"/>
        <w:spacing w:before="0" w:beforeAutospacing="0" w:after="0" w:afterAutospacing="0"/>
        <w:jc w:val="both"/>
        <w:rPr>
          <w:rFonts w:ascii="Arial" w:hAnsi="Arial" w:cs="Arial"/>
          <w:color w:val="333333"/>
          <w:lang w:val="uk-UA"/>
        </w:rPr>
      </w:pPr>
      <w:r w:rsidRPr="00356B04">
        <w:rPr>
          <w:rFonts w:ascii="Arial" w:hAnsi="Arial" w:cs="Arial"/>
          <w:color w:val="333333"/>
          <w:lang w:val="uk-UA"/>
        </w:rPr>
        <w:t> </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493"/>
        <w:gridCol w:w="5165"/>
      </w:tblGrid>
      <w:tr w:rsidR="00B00A8E" w:rsidRPr="00356B04" w14:paraId="45485FB1" w14:textId="77777777" w:rsidTr="00D607B9">
        <w:tc>
          <w:tcPr>
            <w:tcW w:w="2000" w:type="pct"/>
            <w:tcBorders>
              <w:top w:val="single" w:sz="8" w:space="0" w:color="auto"/>
              <w:left w:val="single" w:sz="8" w:space="0" w:color="auto"/>
              <w:bottom w:val="single" w:sz="8" w:space="0" w:color="auto"/>
              <w:right w:val="single" w:sz="8" w:space="0" w:color="auto"/>
            </w:tcBorders>
            <w:shd w:val="clear" w:color="auto" w:fill="auto"/>
            <w:hideMark/>
          </w:tcPr>
          <w:p w14:paraId="7314B54B" w14:textId="77777777" w:rsidR="00B00A8E" w:rsidRPr="00356B04" w:rsidRDefault="00B00A8E" w:rsidP="00D607B9">
            <w:pPr>
              <w:rPr>
                <w:rFonts w:ascii="Times New Roman" w:hAnsi="Times New Roman" w:cs="Times New Roman"/>
                <w:sz w:val="24"/>
                <w:szCs w:val="24"/>
                <w:lang w:val="uk-UA"/>
              </w:rPr>
            </w:pPr>
            <w:r w:rsidRPr="00356B04">
              <w:rPr>
                <w:sz w:val="24"/>
                <w:szCs w:val="24"/>
                <w:lang w:val="uk-UA"/>
              </w:rPr>
              <w:t> </w:t>
            </w:r>
          </w:p>
          <w:p w14:paraId="7C7BE352" w14:textId="77777777" w:rsidR="00B00A8E" w:rsidRPr="00356B04" w:rsidRDefault="00B00A8E" w:rsidP="00D607B9">
            <w:pPr>
              <w:pStyle w:val="ae"/>
              <w:spacing w:before="0" w:beforeAutospacing="0" w:after="0" w:afterAutospacing="0"/>
              <w:jc w:val="both"/>
              <w:rPr>
                <w:lang w:val="uk-UA"/>
              </w:rPr>
            </w:pPr>
            <w:r w:rsidRPr="00356B04">
              <w:rPr>
                <w:lang w:val="uk-UA"/>
              </w:rPr>
              <w:t> </w:t>
            </w:r>
          </w:p>
        </w:tc>
        <w:tc>
          <w:tcPr>
            <w:tcW w:w="2300" w:type="pct"/>
            <w:tcBorders>
              <w:top w:val="single" w:sz="8" w:space="0" w:color="auto"/>
              <w:left w:val="nil"/>
              <w:bottom w:val="single" w:sz="8" w:space="0" w:color="auto"/>
              <w:right w:val="single" w:sz="8" w:space="0" w:color="auto"/>
            </w:tcBorders>
            <w:shd w:val="clear" w:color="auto" w:fill="auto"/>
            <w:hideMark/>
          </w:tcPr>
          <w:p w14:paraId="37CCC257" w14:textId="77777777" w:rsidR="00B00A8E" w:rsidRPr="00356B04" w:rsidRDefault="00B00A8E" w:rsidP="00D607B9">
            <w:pPr>
              <w:pStyle w:val="ae"/>
              <w:spacing w:before="0" w:beforeAutospacing="0" w:after="0" w:afterAutospacing="0"/>
              <w:rPr>
                <w:lang w:val="uk-UA"/>
              </w:rPr>
            </w:pPr>
            <w:r w:rsidRPr="00356B04">
              <w:rPr>
                <w:bdr w:val="none" w:sz="0" w:space="0" w:color="auto" w:frame="1"/>
                <w:lang w:val="uk-UA"/>
              </w:rPr>
              <w:t>Додаток 2</w:t>
            </w:r>
            <w:r w:rsidRPr="00356B04">
              <w:rPr>
                <w:bdr w:val="none" w:sz="0" w:space="0" w:color="auto" w:frame="1"/>
                <w:lang w:val="uk-UA"/>
              </w:rPr>
              <w:br/>
              <w:t>до Методики</w:t>
            </w:r>
          </w:p>
        </w:tc>
      </w:tr>
    </w:tbl>
    <w:p w14:paraId="048BEC36" w14:textId="77777777" w:rsidR="00B00A8E" w:rsidRPr="00356B04" w:rsidRDefault="00B00A8E" w:rsidP="00B00A8E">
      <w:pPr>
        <w:pStyle w:val="ae"/>
        <w:shd w:val="clear" w:color="auto" w:fill="FFFFFF"/>
        <w:spacing w:before="0" w:beforeAutospacing="0" w:after="0" w:afterAutospacing="0"/>
        <w:jc w:val="center"/>
        <w:rPr>
          <w:rFonts w:ascii="Arial" w:hAnsi="Arial" w:cs="Arial"/>
          <w:color w:val="333333"/>
          <w:lang w:val="uk-UA"/>
        </w:rPr>
      </w:pPr>
      <w:r w:rsidRPr="00356B04">
        <w:rPr>
          <w:b/>
          <w:bCs/>
          <w:color w:val="333333"/>
          <w:bdr w:val="none" w:sz="0" w:space="0" w:color="auto" w:frame="1"/>
          <w:shd w:val="clear" w:color="auto" w:fill="FFFFFF"/>
          <w:lang w:val="uk-UA"/>
        </w:rPr>
        <w:t>ОРЕНДНІ СТАВКИ</w:t>
      </w:r>
    </w:p>
    <w:p w14:paraId="06F17E1B" w14:textId="77777777" w:rsidR="00B00A8E" w:rsidRPr="00356B04" w:rsidRDefault="00B00A8E" w:rsidP="00B00A8E">
      <w:pPr>
        <w:pStyle w:val="ae"/>
        <w:shd w:val="clear" w:color="auto" w:fill="FFFFFF"/>
        <w:spacing w:before="0" w:beforeAutospacing="0" w:after="0" w:afterAutospacing="0"/>
        <w:jc w:val="center"/>
        <w:rPr>
          <w:rFonts w:ascii="Arial" w:hAnsi="Arial" w:cs="Arial"/>
          <w:color w:val="333333"/>
          <w:lang w:val="uk-UA"/>
        </w:rPr>
      </w:pPr>
      <w:r w:rsidRPr="00356B04">
        <w:rPr>
          <w:b/>
          <w:bCs/>
          <w:color w:val="333333"/>
          <w:bdr w:val="none" w:sz="0" w:space="0" w:color="auto" w:frame="1"/>
          <w:shd w:val="clear" w:color="auto" w:fill="FFFFFF"/>
          <w:lang w:val="uk-UA"/>
        </w:rPr>
        <w:t>за використання нерухомого комунального майна</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448"/>
        <w:gridCol w:w="3220"/>
      </w:tblGrid>
      <w:tr w:rsidR="00B00A8E" w:rsidRPr="00356B04" w14:paraId="177206D1" w14:textId="77777777" w:rsidTr="00D607B9">
        <w:tc>
          <w:tcPr>
            <w:tcW w:w="6259"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97F84E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Використання орендарем нерухомого майна за цільовим призначенням</w:t>
            </w:r>
          </w:p>
        </w:tc>
        <w:tc>
          <w:tcPr>
            <w:tcW w:w="3126" w:type="dxa"/>
            <w:tcBorders>
              <w:top w:val="single" w:sz="8" w:space="0" w:color="auto"/>
              <w:left w:val="nil"/>
              <w:bottom w:val="single" w:sz="8" w:space="0" w:color="auto"/>
              <w:right w:val="single" w:sz="8" w:space="0" w:color="auto"/>
            </w:tcBorders>
            <w:shd w:val="clear" w:color="auto" w:fill="auto"/>
            <w:tcMar>
              <w:top w:w="15" w:type="dxa"/>
              <w:left w:w="15" w:type="dxa"/>
              <w:bottom w:w="15" w:type="dxa"/>
              <w:right w:w="15" w:type="dxa"/>
            </w:tcMar>
            <w:hideMark/>
          </w:tcPr>
          <w:p w14:paraId="2C1AB3D7"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Орендна ставка, відсотків</w:t>
            </w:r>
          </w:p>
        </w:tc>
      </w:tr>
      <w:tr w:rsidR="00B00A8E" w:rsidRPr="00356B04" w14:paraId="3836F742"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C7C2CE3"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1. Розміщення казино, інших гральних закладів, гральних автоматів.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2D2B35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100</w:t>
            </w:r>
          </w:p>
        </w:tc>
      </w:tr>
      <w:tr w:rsidR="00B00A8E" w:rsidRPr="00356B04" w14:paraId="1E58728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FB872F9"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 Розміщення пунктів продажу лотерейних білетів, пунктів обміну валюти.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21F85A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45</w:t>
            </w:r>
          </w:p>
        </w:tc>
      </w:tr>
      <w:tr w:rsidR="00B00A8E" w:rsidRPr="00356B04" w14:paraId="23C2E7CB"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22D6FDE"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3.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429698B"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40</w:t>
            </w:r>
          </w:p>
        </w:tc>
      </w:tr>
      <w:tr w:rsidR="00B00A8E" w:rsidRPr="00356B04" w14:paraId="7A5A13A2"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743189D"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фінансових установ, ломбардів, бірж, брокерських, дилерських, маклерських, </w:t>
            </w:r>
            <w:proofErr w:type="spellStart"/>
            <w:r w:rsidRPr="00356B04">
              <w:rPr>
                <w:bdr w:val="none" w:sz="0" w:space="0" w:color="auto" w:frame="1"/>
                <w:lang w:val="uk-UA"/>
              </w:rPr>
              <w:t>рієлторських</w:t>
            </w:r>
            <w:proofErr w:type="spellEnd"/>
            <w:r w:rsidRPr="00356B04">
              <w:rPr>
                <w:bdr w:val="none" w:sz="0" w:space="0" w:color="auto" w:frame="1"/>
                <w:lang w:val="uk-UA"/>
              </w:rPr>
              <w:t xml:space="preserve"> контор (агентств нерухомості), </w:t>
            </w:r>
            <w:proofErr w:type="spellStart"/>
            <w:r w:rsidRPr="00356B04">
              <w:rPr>
                <w:bdr w:val="none" w:sz="0" w:space="0" w:color="auto" w:frame="1"/>
                <w:lang w:val="uk-UA"/>
              </w:rPr>
              <w:t>банкоматів</w:t>
            </w:r>
            <w:proofErr w:type="spellEnd"/>
            <w:r w:rsidRPr="00356B04">
              <w:rPr>
                <w:bdr w:val="none" w:sz="0" w:space="0" w:color="auto" w:frame="1"/>
                <w:lang w:val="uk-UA"/>
              </w:rPr>
              <w:t>;</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413E58D"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0A5E75E4"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CB01DA4"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ресторанів з нічним режимом роботи;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B6E1D15"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D9DF3A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4DD5556"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торговельних об'єктів з продажу ювелірних виробів, виробів з дорогоцінних металів та дорогоцінного каміння, антикваріату, зброї;</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A1FB636"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82DB5A9"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F995D2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9979B4C"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7FCE8B4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C9EE266"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4.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66019E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30</w:t>
            </w:r>
          </w:p>
        </w:tc>
      </w:tr>
      <w:tr w:rsidR="00B00A8E" w:rsidRPr="00356B04" w14:paraId="0D230714"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1C142B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виробників реклами;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E2A0587"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21C912D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3D3477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lastRenderedPageBreak/>
              <w:t>салонів краси, саун, турецьких лазень, соляріїв, кабінетів масажу, тренажерних залів;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B6A22E2"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52559FBD"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9E49AA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торговельних об'єктів з продажу автомобілів;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20E86CA"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7A379AA2"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9DE03E1"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зовнішньої реклами на будівлях і спорудах.</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547B000"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215BC50F"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2342041"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5. Організація концертів та іншої видовищно-розважальної діяльності.</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4C62A90"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25</w:t>
            </w:r>
          </w:p>
        </w:tc>
      </w:tr>
      <w:tr w:rsidR="00B00A8E" w:rsidRPr="00356B04" w14:paraId="3AE68CEF"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8A395C2"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6. Розміщення суб'єктів господарювання, що провадять </w:t>
            </w:r>
            <w:proofErr w:type="spellStart"/>
            <w:r w:rsidRPr="00356B04">
              <w:rPr>
                <w:bdr w:val="none" w:sz="0" w:space="0" w:color="auto" w:frame="1"/>
                <w:lang w:val="uk-UA"/>
              </w:rPr>
              <w:t>туроператорську</w:t>
            </w:r>
            <w:proofErr w:type="spellEnd"/>
            <w:r w:rsidRPr="00356B04">
              <w:rPr>
                <w:bdr w:val="none" w:sz="0" w:space="0" w:color="auto" w:frame="1"/>
                <w:lang w:val="uk-UA"/>
              </w:rPr>
              <w:t xml:space="preserve"> та </w:t>
            </w:r>
            <w:proofErr w:type="spellStart"/>
            <w:r w:rsidRPr="00356B04">
              <w:rPr>
                <w:bdr w:val="none" w:sz="0" w:space="0" w:color="auto" w:frame="1"/>
                <w:lang w:val="uk-UA"/>
              </w:rPr>
              <w:t>турагентську</w:t>
            </w:r>
            <w:proofErr w:type="spellEnd"/>
            <w:r w:rsidRPr="00356B04">
              <w:rPr>
                <w:bdr w:val="none" w:sz="0" w:space="0" w:color="auto" w:frame="1"/>
                <w:lang w:val="uk-UA"/>
              </w:rPr>
              <w:t xml:space="preserve"> діяльність, готелів.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6B50DFE"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22</w:t>
            </w:r>
          </w:p>
        </w:tc>
      </w:tr>
      <w:tr w:rsidR="00B00A8E" w:rsidRPr="00356B04" w14:paraId="28C75726"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9B9877D"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7. Розміщення суб'єктів господарювання, що провадять діяльність з ремонту об'єктів нерухомості.</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D8F9802"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21</w:t>
            </w:r>
          </w:p>
        </w:tc>
      </w:tr>
      <w:tr w:rsidR="00B00A8E" w:rsidRPr="00356B04" w14:paraId="5AF3585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2671F2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8.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922E68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20</w:t>
            </w:r>
          </w:p>
        </w:tc>
      </w:tr>
      <w:tr w:rsidR="00B00A8E" w:rsidRPr="00356B04" w14:paraId="76E0C18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491A78D"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клірингових установ;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2D595CE"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323AC2B0"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76DFD2A"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майстерень, що здійснюють технічне обслуговування та ремонт автомобілів;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195FDEA"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1B6C286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34BBB1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майстерень з ремонту ювелірних виробів;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B565E4A"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1DF251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F56EA5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ресторанів;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4699753"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5D15B4C3"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89DD5D1"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приватних закладів охорони здоров'я;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A208832"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03B6C535"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4C48B70"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що діють на основі приватної власності і провадять господарську діяльність з медичної практики;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325FF10"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5D50012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5B8452B"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розміщення торговельних об'єктів з продажу окулярів, лінз, скелець;</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9423DF7"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02BEDDDB"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149EA0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що провадять діяльність у сфері права, бухгалтерського обліку та оподаткування;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BA3B760"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71FE5875"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F51D753"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редакцій засобів масової інформації:</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1BE70E9"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5BDD3630"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5947B16"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рекламного та еротичного характеру;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C42DB1F"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6CF9425E"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074A814"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тих, що засновані в Україні міжнародними організаціями або за участю юридичних чи фізичних осіб інших держав, осіб без громадянства;</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660DC89"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148AA13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173FEBE"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тих, де понад 50 відсотків загального обсягу випуску становлять матеріали іноземних засобів масової інформації;</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A009CC2"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631DC54F"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5583DB6"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5442A76"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2DD80A8A"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8275CBE"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9.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91D8DDB"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18</w:t>
            </w:r>
          </w:p>
        </w:tc>
      </w:tr>
      <w:tr w:rsidR="00B00A8E" w:rsidRPr="00356B04" w14:paraId="7CA1D8C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4190CE6"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крамниць-складів, магазинів-складів;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010B94E"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38BB44D3"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80706CA"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турбаз, мотелів, кемпінгів, літніх будиночків;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09C56CF"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3B99CC40"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34C35C9"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торговельних об'єктів з продажу: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DB81F69"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672B127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63D7A36"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непродовольчих товарів, алкогольних та тютюнових виробів;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F861D9E"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1FEC9AF4"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A7101F3"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промислових товарів, що були у використанні;</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C64BE7D"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37A5030A"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3013870" w14:textId="77777777" w:rsidR="00B00A8E" w:rsidRPr="00356B04" w:rsidRDefault="00B00A8E" w:rsidP="00D607B9">
            <w:pPr>
              <w:pStyle w:val="ae"/>
              <w:spacing w:before="0" w:beforeAutospacing="0" w:after="0" w:afterAutospacing="0"/>
              <w:jc w:val="both"/>
              <w:rPr>
                <w:lang w:val="uk-UA"/>
              </w:rPr>
            </w:pPr>
            <w:proofErr w:type="spellStart"/>
            <w:r w:rsidRPr="00356B04">
              <w:rPr>
                <w:bdr w:val="none" w:sz="0" w:space="0" w:color="auto" w:frame="1"/>
                <w:lang w:val="uk-UA"/>
              </w:rPr>
              <w:t>автотоварів</w:t>
            </w:r>
            <w:proofErr w:type="spellEnd"/>
            <w:r w:rsidRPr="00356B04">
              <w:rPr>
                <w:bdr w:val="none" w:sz="0" w:space="0" w:color="auto" w:frame="1"/>
                <w:lang w:val="uk-UA"/>
              </w:rPr>
              <w:t>;</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0DF0A8F"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3FF30E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0727079"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відео- та аудіо продукції;</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151A3A1"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0D24F107"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002F5F7"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офісних приміщень, крім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CA2D07B"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32876C4E"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D3F5436"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антен;</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18E7E12"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724505A6"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052B82B"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06FF634"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006C7909"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CF6AC8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lastRenderedPageBreak/>
              <w:t>10. Розміщення фізкультурно-спортивних закладів, діяльність яких спрямована на організацію та проведення занять різними видами спорту.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E46E281"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17</w:t>
            </w:r>
          </w:p>
        </w:tc>
      </w:tr>
      <w:tr w:rsidR="00B00A8E" w:rsidRPr="00356B04" w14:paraId="1CB9655E"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C6BFFA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11.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63B51A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15</w:t>
            </w:r>
          </w:p>
        </w:tc>
      </w:tr>
      <w:tr w:rsidR="00B00A8E" w:rsidRPr="00356B04" w14:paraId="7AE0747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F7282D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що надають послуги, пов'язані з переказом грошей;</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7134F92"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511B7A94"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FE1170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бірж, що мають статус неприбуткових організацій;</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93D5610"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34D4F8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63A66A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кафе, барів, закусочних, буфетів, кафетеріїв, що здійснюють продаж товарів підакцизної групи;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9808A7B"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130A3739"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7F196EA"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ветеринарних лікарень (</w:t>
            </w:r>
            <w:proofErr w:type="spellStart"/>
            <w:r w:rsidRPr="00356B04">
              <w:rPr>
                <w:bdr w:val="none" w:sz="0" w:space="0" w:color="auto" w:frame="1"/>
                <w:lang w:val="uk-UA"/>
              </w:rPr>
              <w:t>клінік</w:t>
            </w:r>
            <w:proofErr w:type="spellEnd"/>
            <w:r w:rsidRPr="00356B04">
              <w:rPr>
                <w:bdr w:val="none" w:sz="0" w:space="0" w:color="auto" w:frame="1"/>
                <w:lang w:val="uk-UA"/>
              </w:rPr>
              <w:t>), лабораторій ветеринарної медицини;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A373572"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2F5F17BA"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9F55343"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суб'єктів господарювання, що провадять діяльність з організації шлюбних знайомств та </w:t>
            </w:r>
            <w:proofErr w:type="spellStart"/>
            <w:r w:rsidRPr="00356B04">
              <w:rPr>
                <w:bdr w:val="none" w:sz="0" w:space="0" w:color="auto" w:frame="1"/>
                <w:lang w:val="uk-UA"/>
              </w:rPr>
              <w:t>весіль</w:t>
            </w:r>
            <w:proofErr w:type="spellEnd"/>
            <w:r w:rsidRPr="00356B04">
              <w:rPr>
                <w:bdr w:val="none" w:sz="0" w:space="0" w:color="auto" w:frame="1"/>
                <w:lang w:val="uk-UA"/>
              </w:rPr>
              <w:t>;</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387E4BE"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63555D0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E1E1814"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складів;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38EAB7C"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D6F14D4"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CDEE37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що провадять діяльність з вирощування квітів, грибів.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DC8DA64"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048BEEB6"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97EF570"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12.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69A9D2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13</w:t>
            </w:r>
          </w:p>
        </w:tc>
      </w:tr>
      <w:tr w:rsidR="00B00A8E" w:rsidRPr="00356B04" w14:paraId="35579E8D"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751742B"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закладів ресторанного господарства з постачання страв, приготовлених централізовано для споживання в інших місцях;</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AE24400"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2361D605"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D6A45E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що надають послуги з утримання домашніх тварин;</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109E34C"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2EAB5EBA"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B5C379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13.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BCD510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12</w:t>
            </w:r>
          </w:p>
        </w:tc>
      </w:tr>
      <w:tr w:rsidR="00B00A8E" w:rsidRPr="00356B04" w14:paraId="1A094010"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F5DDAD6"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EA138B4"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7CA1443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FEB6426"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стоянок для автомобілів.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46E0ACE"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F59EBE4"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1C21751"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14.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E0560A9"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10</w:t>
            </w:r>
          </w:p>
        </w:tc>
      </w:tr>
      <w:tr w:rsidR="00B00A8E" w:rsidRPr="00356B04" w14:paraId="3A12F38B"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7BB620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комп'ютерних клубів та інтернет-кафе;</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AAC2BA3"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1BF7843"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415E18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ветеринарних аптек;</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67AD80E"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32DA3E53"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97580B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рибних господарств;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BD91A7E"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1BF3A4E3"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995B4DD"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приватних закладів освіти;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F4883C2"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5C1BD910"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D09523B"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шкіл, курсів з навчання водіїв автомобілів;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9A4A35D"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39B0D3AA"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363101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торговельних об'єктів з продажу книг, газет і журналів, виданих іноземними мовами;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A6CC43A"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6364C65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FB4FE7E"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що здійснюють проектні, проектно-вишукувальні, проектно-конструкторські роботи;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D940A87"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5FFA51A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C18F33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видавництв друкованих засобів масової інформації та видавничої продукції, що друкуються іноземними мовами;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43713AA"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23C3670B"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11C296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редакцій засобів масової інформації, крім зазначених у </w:t>
            </w:r>
            <w:hyperlink r:id="rId11" w:anchor="n61" w:history="1">
              <w:r w:rsidRPr="00356B04">
                <w:rPr>
                  <w:rStyle w:val="a3"/>
                  <w:color w:val="25669C"/>
                  <w:bdr w:val="none" w:sz="0" w:space="0" w:color="auto" w:frame="1"/>
                  <w:lang w:val="uk-UA"/>
                </w:rPr>
                <w:t>пункті 10 Методики</w:t>
              </w:r>
            </w:hyperlink>
            <w:r w:rsidRPr="00356B04">
              <w:rPr>
                <w:bdr w:val="none" w:sz="0" w:space="0" w:color="auto" w:frame="1"/>
                <w:lang w:val="uk-UA"/>
              </w:rPr>
              <w:t> та пункті 8 цього додатка;</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06DEA54"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D5340C2"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A54D243"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3130FD5"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ADCCBCF" w14:textId="77777777" w:rsidTr="00D607B9">
        <w:trPr>
          <w:trHeight w:val="292"/>
        </w:trPr>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DE83F47"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інформаційних агентств.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1D03061"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7AF69752"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383A47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15. Проведення виставок непродовольчих товарів без здійснення торгівлі.</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C49EC2F"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10</w:t>
            </w:r>
          </w:p>
        </w:tc>
      </w:tr>
      <w:tr w:rsidR="00B00A8E" w:rsidRPr="00356B04" w14:paraId="5D70D5F5"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118133B"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16. Розміщення торговельних автоматів, що відпускають продовольчі товари.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3A6B4BE"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9</w:t>
            </w:r>
          </w:p>
        </w:tc>
      </w:tr>
      <w:tr w:rsidR="00B00A8E" w:rsidRPr="00356B04" w14:paraId="01A74DDA"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CCCF870"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lastRenderedPageBreak/>
              <w:t>17.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E63B1C2"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02EFEF23"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A6246BE"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кафе, барів, закусочних, кафетеріїв, які не здійснюють продаж товарів підакцизної групи;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7409062"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8</w:t>
            </w:r>
          </w:p>
        </w:tc>
      </w:tr>
      <w:tr w:rsidR="00B00A8E" w:rsidRPr="00356B04" w14:paraId="6B162B5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9B5C06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аптек, що реалізують готові ліки;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CA2C2C0"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15</w:t>
            </w:r>
          </w:p>
        </w:tc>
      </w:tr>
      <w:tr w:rsidR="00B00A8E" w:rsidRPr="00356B04" w14:paraId="6AB7D379"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C89C8E0"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торговельних об'єктів з продажу продовольчих товарів, крім товарів підакцизної групи;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CEC2798"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8</w:t>
            </w:r>
          </w:p>
        </w:tc>
      </w:tr>
      <w:tr w:rsidR="00B00A8E" w:rsidRPr="00356B04" w14:paraId="2E0FF3F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938C052"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18.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0136CAD5"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7</w:t>
            </w:r>
          </w:p>
        </w:tc>
      </w:tr>
      <w:tr w:rsidR="00B00A8E" w:rsidRPr="00356B04" w14:paraId="001CB12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50F397A"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торговельних об'єктів з продажу ортопедичних виробів;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41CCE22"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695C248E"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7C4E93D" w14:textId="77777777" w:rsidR="00B00A8E" w:rsidRPr="00356B04" w:rsidRDefault="00B00A8E" w:rsidP="00D607B9">
            <w:pPr>
              <w:pStyle w:val="ae"/>
              <w:spacing w:before="0" w:beforeAutospacing="0" w:after="0" w:afterAutospacing="0"/>
              <w:jc w:val="both"/>
              <w:rPr>
                <w:lang w:val="uk-UA"/>
              </w:rPr>
            </w:pPr>
            <w:proofErr w:type="spellStart"/>
            <w:r w:rsidRPr="00356B04">
              <w:rPr>
                <w:bdr w:val="none" w:sz="0" w:space="0" w:color="auto" w:frame="1"/>
                <w:lang w:val="uk-UA"/>
              </w:rPr>
              <w:t>ксерокопіювальної</w:t>
            </w:r>
            <w:proofErr w:type="spellEnd"/>
            <w:r w:rsidRPr="00356B04">
              <w:rPr>
                <w:bdr w:val="none" w:sz="0" w:space="0" w:color="auto" w:frame="1"/>
                <w:lang w:val="uk-UA"/>
              </w:rPr>
              <w:t xml:space="preserve"> техніки для надання населенню послуг із ксерокопіювання документів.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0834B6F9"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242A1EB4" w14:textId="77777777" w:rsidTr="00D607B9">
        <w:tc>
          <w:tcPr>
            <w:tcW w:w="0" w:type="auto"/>
            <w:gridSpan w:val="2"/>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EF33AF9"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36000924"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EE8945D"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19. Проведення виставок образотворчої та книжкової продукції, виробленої в Україні.</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B909DB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7</w:t>
            </w:r>
          </w:p>
        </w:tc>
      </w:tr>
      <w:tr w:rsidR="00B00A8E" w:rsidRPr="00356B04" w14:paraId="0600CF1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A6B8DB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20.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B292F1A"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6</w:t>
            </w:r>
          </w:p>
        </w:tc>
      </w:tr>
      <w:tr w:rsidR="00B00A8E" w:rsidRPr="00356B04" w14:paraId="48D3E64F"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81471C0" w14:textId="77777777" w:rsidR="00B00A8E" w:rsidRPr="00356B04" w:rsidRDefault="00B00A8E" w:rsidP="00D607B9">
            <w:pPr>
              <w:pStyle w:val="ae"/>
              <w:spacing w:before="0" w:beforeAutospacing="0" w:after="0" w:afterAutospacing="0"/>
              <w:jc w:val="both"/>
              <w:rPr>
                <w:lang w:val="uk-UA"/>
              </w:rPr>
            </w:pPr>
            <w:proofErr w:type="spellStart"/>
            <w:r w:rsidRPr="00356B04">
              <w:rPr>
                <w:bdr w:val="none" w:sz="0" w:space="0" w:color="auto" w:frame="1"/>
                <w:lang w:val="uk-UA"/>
              </w:rPr>
              <w:t>їдалень</w:t>
            </w:r>
            <w:proofErr w:type="spellEnd"/>
            <w:r w:rsidRPr="00356B04">
              <w:rPr>
                <w:bdr w:val="none" w:sz="0" w:space="0" w:color="auto" w:frame="1"/>
                <w:lang w:val="uk-UA"/>
              </w:rPr>
              <w:t>, буфетів, які не здійснюють продаж товарів підакцизної групи;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35CC3E4"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1A7A04A0"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4372E82"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фірмових магазинів вітчизняних промислових підприємств-товаровиробників, крім тих, що виробляють товари підакцизної групи;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3FFE17B"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5CBE44C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61038E7"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об'єктів поштового зв'язку на площі, що використовується для надання послуг поштового зв'язку;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763DA66"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7DF707A"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A61A2A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що надають послуги з перевезення та доставки (вручення) поштових відправлень;</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EAA572E"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17EF0167"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1EAE052"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торговельних об'єктів з продажу поліграфічної продукції та канцтоварів, ліцензованої відео- та </w:t>
            </w:r>
            <w:proofErr w:type="spellStart"/>
            <w:r w:rsidRPr="00356B04">
              <w:rPr>
                <w:bdr w:val="none" w:sz="0" w:space="0" w:color="auto" w:frame="1"/>
                <w:lang w:val="uk-UA"/>
              </w:rPr>
              <w:t>аудіопродукції</w:t>
            </w:r>
            <w:proofErr w:type="spellEnd"/>
            <w:r w:rsidRPr="00356B04">
              <w:rPr>
                <w:bdr w:val="none" w:sz="0" w:space="0" w:color="auto" w:frame="1"/>
                <w:lang w:val="uk-UA"/>
              </w:rPr>
              <w:t>, що призначається для закладів освіти.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0AAC8821"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2A74064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71594B9"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21.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1F761EA"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5</w:t>
            </w:r>
          </w:p>
        </w:tc>
      </w:tr>
      <w:tr w:rsidR="00B00A8E" w:rsidRPr="00356B04" w14:paraId="27E23000"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021BB71"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оздоровчих закладів для дітей та молоді;</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920BC3C"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6CF7F73D"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B58408D"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санаторно-курортних закладів для дітей;</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3B11ED0"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7835167B"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FD4CBBA"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державних закладів освіти, що частково фінансуються з державного бюджету;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198A66B"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68F1B82F"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7AC750E"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торговельних об'єктів з продажу книг, газет і журналів, виданих українською мовою;</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E13640B"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30C7F3F6"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C33DA23"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відділень банків на площі, що використовується для здійснення платежів за житлово-комунальні послуги;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0C443C3F"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14D39F2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1E6EB41"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що здійснюють побутове обслуговування населення;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2DBC9A6"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314B152D"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58D6E57"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утворених за участю профспілок, які надають послуги культурно-освітньої, оздоровчої та іншої соціальної спрямованості.</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DCECAE8"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110D7D30"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878329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22.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639C37E"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4</w:t>
            </w:r>
          </w:p>
        </w:tc>
      </w:tr>
      <w:tr w:rsidR="00B00A8E" w:rsidRPr="00356B04" w14:paraId="4A2126AD"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D8847B2" w14:textId="77777777" w:rsidR="00B00A8E" w:rsidRPr="00356B04" w:rsidRDefault="00B00A8E" w:rsidP="00D607B9">
            <w:pPr>
              <w:pStyle w:val="ae"/>
              <w:spacing w:before="0" w:beforeAutospacing="0" w:after="0" w:afterAutospacing="0"/>
              <w:jc w:val="both"/>
              <w:rPr>
                <w:lang w:val="uk-UA"/>
              </w:rPr>
            </w:pPr>
            <w:proofErr w:type="spellStart"/>
            <w:r w:rsidRPr="00356B04">
              <w:rPr>
                <w:bdr w:val="none" w:sz="0" w:space="0" w:color="auto" w:frame="1"/>
                <w:lang w:val="uk-UA"/>
              </w:rPr>
              <w:t>їдалень</w:t>
            </w:r>
            <w:proofErr w:type="spellEnd"/>
            <w:r w:rsidRPr="00356B04">
              <w:rPr>
                <w:bdr w:val="none" w:sz="0" w:space="0" w:color="auto" w:frame="1"/>
                <w:lang w:val="uk-UA"/>
              </w:rPr>
              <w:t>, буфетів, які не здійснюють продаж товарів підакцизної групи, у закладах освіти та військових частинах;</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0033466B"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25D02493"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4D59057"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громадських </w:t>
            </w:r>
            <w:proofErr w:type="spellStart"/>
            <w:r w:rsidRPr="00356B04">
              <w:rPr>
                <w:bdr w:val="none" w:sz="0" w:space="0" w:color="auto" w:frame="1"/>
                <w:lang w:val="uk-UA"/>
              </w:rPr>
              <w:t>вбиралень</w:t>
            </w:r>
            <w:proofErr w:type="spellEnd"/>
            <w:r w:rsidRPr="00356B04">
              <w:rPr>
                <w:bdr w:val="none" w:sz="0" w:space="0" w:color="auto" w:frame="1"/>
                <w:lang w:val="uk-UA"/>
              </w:rPr>
              <w:t>;</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400F4B7F"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315E3A3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D17E249"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камер схову;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850DDEA"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65B76812"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6EC3284"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видавництв друкованих засобів масової інформації та видавничої продукції, що видаються українською мовою.</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E5A9FF6"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1C7359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8207439"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23.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01787F3"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3</w:t>
            </w:r>
          </w:p>
        </w:tc>
      </w:tr>
      <w:tr w:rsidR="00B00A8E" w:rsidRPr="00356B04" w14:paraId="0DF4620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25ECFA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аптек на площі, що використовується для виготовлення ліків за рецептами;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A51C4B6"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18842D95"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362175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суб'єктів господарювання, що надають ритуальні послуги;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5271CAF"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4DB8B869"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1D575F6"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lastRenderedPageBreak/>
              <w:t>науково-дослідних установ, крім бюджетних.</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51B2720"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010AB4D7"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287806B"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24.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3564E67"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2</w:t>
            </w:r>
          </w:p>
        </w:tc>
      </w:tr>
      <w:tr w:rsidR="00B00A8E" w:rsidRPr="00356B04" w14:paraId="390E2DCA"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12C8536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аптек, які обслуговують пільгові категорії населення;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A347235"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6E27E93B"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FFF67F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організацій, що надають послуги з нагляду за особами з фізичними чи розумовими вадами;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445A06B"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21C0B3F5"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C2B7DC3"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бібліотек, архівів, музеїв, крім музеїв, які утримуються за рахунок державного та місцевих бюджетів;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B846918" w14:textId="77777777" w:rsidR="00B00A8E" w:rsidRPr="00356B04" w:rsidRDefault="00B00A8E" w:rsidP="00D607B9">
            <w:pPr>
              <w:pStyle w:val="ae"/>
              <w:spacing w:before="0" w:beforeAutospacing="0" w:after="0" w:afterAutospacing="0"/>
              <w:jc w:val="both"/>
              <w:rPr>
                <w:lang w:val="uk-UA"/>
              </w:rPr>
            </w:pPr>
            <w:r w:rsidRPr="00356B04">
              <w:rPr>
                <w:lang w:val="uk-UA"/>
              </w:rPr>
              <w:t> </w:t>
            </w:r>
          </w:p>
        </w:tc>
      </w:tr>
      <w:tr w:rsidR="00B00A8E" w:rsidRPr="00356B04" w14:paraId="52BC7A2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8C489C1"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дитячих молочних </w:t>
            </w:r>
            <w:proofErr w:type="spellStart"/>
            <w:r w:rsidRPr="00356B04">
              <w:rPr>
                <w:bdr w:val="none" w:sz="0" w:space="0" w:color="auto" w:frame="1"/>
                <w:lang w:val="uk-UA"/>
              </w:rPr>
              <w:t>кухонь</w:t>
            </w:r>
            <w:proofErr w:type="spellEnd"/>
            <w:r w:rsidRPr="00356B04">
              <w:rPr>
                <w:bdr w:val="none" w:sz="0" w:space="0" w:color="auto" w:frame="1"/>
                <w:lang w:val="uk-UA"/>
              </w:rPr>
              <w:t>;</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6E5A375"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732EA5F7"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3A7CC71"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торговельних об'єктів з продажу продовольчих товарів для пільгових категорій громадян.</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75AD873"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45D82175"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FA1EE0A"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25. Розміщення:</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235D278"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1</w:t>
            </w:r>
          </w:p>
        </w:tc>
      </w:tr>
      <w:tr w:rsidR="00B00A8E" w:rsidRPr="00356B04" w14:paraId="017E063F"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F885382"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державних закладів позашкільної освіти (крім оздоровчих закладів для дітей та молоді) та закладів дошкільної освіти;</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BF85912"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499A039C"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AC2585B"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26. Розміщення транспортних підприємств з:</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CC4811C"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25122C6D"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4895C00"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перевезення пасажирів;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49B4E29"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15</w:t>
            </w:r>
          </w:p>
        </w:tc>
      </w:tr>
      <w:tr w:rsidR="00B00A8E" w:rsidRPr="00356B04" w14:paraId="1A4F3630"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53F078C"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перевезення вантажів.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E11574F"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18</w:t>
            </w:r>
          </w:p>
        </w:tc>
      </w:tr>
      <w:tr w:rsidR="00B00A8E" w:rsidRPr="00356B04" w14:paraId="5B863B8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BDE83A9"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27. Розміщення творчих спілок, громадських об’єднань, релігійних та благодійних організацій на площі, що не використовується для провадження підприємницької діяльності і становить:</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26DDB63"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5B899CB3"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7A5BC33"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не більш як 50 </w:t>
            </w:r>
            <w:proofErr w:type="spellStart"/>
            <w:r w:rsidRPr="00356B04">
              <w:rPr>
                <w:bdr w:val="none" w:sz="0" w:space="0" w:color="auto" w:frame="1"/>
                <w:lang w:val="uk-UA"/>
              </w:rPr>
              <w:t>кв</w:t>
            </w:r>
            <w:proofErr w:type="spellEnd"/>
            <w:r w:rsidRPr="00356B04">
              <w:rPr>
                <w:bdr w:val="none" w:sz="0" w:space="0" w:color="auto" w:frame="1"/>
                <w:lang w:val="uk-UA"/>
              </w:rPr>
              <w:t>. метрів;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C31BF6D"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3</w:t>
            </w:r>
          </w:p>
        </w:tc>
      </w:tr>
      <w:tr w:rsidR="00B00A8E" w:rsidRPr="00356B04" w14:paraId="506B839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94D72A4"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для частини площі, що перевищує 50 </w:t>
            </w:r>
            <w:proofErr w:type="spellStart"/>
            <w:r w:rsidRPr="00356B04">
              <w:rPr>
                <w:bdr w:val="none" w:sz="0" w:space="0" w:color="auto" w:frame="1"/>
                <w:lang w:val="uk-UA"/>
              </w:rPr>
              <w:t>кв</w:t>
            </w:r>
            <w:proofErr w:type="spellEnd"/>
            <w:r w:rsidRPr="00356B04">
              <w:rPr>
                <w:bdr w:val="none" w:sz="0" w:space="0" w:color="auto" w:frame="1"/>
                <w:lang w:val="uk-UA"/>
              </w:rPr>
              <w:t>. метрів.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B33E1D5"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7</w:t>
            </w:r>
          </w:p>
        </w:tc>
      </w:tr>
      <w:tr w:rsidR="00B00A8E" w:rsidRPr="00356B04" w14:paraId="15882A59"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47A32DB0"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28. Розміщення громадських об’єднань осіб з інвалідністю на площі, що не використовується для провадження підприємницької діяльності і становить:</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A1C94E0"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4EADC27E"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3CD4B0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не більш як 100 </w:t>
            </w:r>
            <w:proofErr w:type="spellStart"/>
            <w:r w:rsidRPr="00356B04">
              <w:rPr>
                <w:bdr w:val="none" w:sz="0" w:space="0" w:color="auto" w:frame="1"/>
                <w:lang w:val="uk-UA"/>
              </w:rPr>
              <w:t>кв</w:t>
            </w:r>
            <w:proofErr w:type="spellEnd"/>
            <w:r w:rsidRPr="00356B04">
              <w:rPr>
                <w:bdr w:val="none" w:sz="0" w:space="0" w:color="auto" w:frame="1"/>
                <w:lang w:val="uk-UA"/>
              </w:rPr>
              <w:t>. метрів;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15C5572B"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1</w:t>
            </w:r>
          </w:p>
        </w:tc>
      </w:tr>
      <w:tr w:rsidR="00B00A8E" w:rsidRPr="00356B04" w14:paraId="07CA8AA8"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7B0B4C9D"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для частини площі, що перевищує 100 </w:t>
            </w:r>
            <w:proofErr w:type="spellStart"/>
            <w:r w:rsidRPr="00356B04">
              <w:rPr>
                <w:bdr w:val="none" w:sz="0" w:space="0" w:color="auto" w:frame="1"/>
                <w:lang w:val="uk-UA"/>
              </w:rPr>
              <w:t>кв</w:t>
            </w:r>
            <w:proofErr w:type="spellEnd"/>
            <w:r w:rsidRPr="00356B04">
              <w:rPr>
                <w:bdr w:val="none" w:sz="0" w:space="0" w:color="auto" w:frame="1"/>
                <w:lang w:val="uk-UA"/>
              </w:rPr>
              <w:t>. метрів.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7B871200"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7</w:t>
            </w:r>
          </w:p>
        </w:tc>
      </w:tr>
      <w:tr w:rsidR="00B00A8E" w:rsidRPr="00356B04" w14:paraId="1406D9BA"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035FDDE"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28</w:t>
            </w:r>
            <w:r w:rsidRPr="00356B04">
              <w:rPr>
                <w:b/>
                <w:bCs/>
                <w:bdr w:val="none" w:sz="0" w:space="0" w:color="auto" w:frame="1"/>
                <w:vertAlign w:val="superscript"/>
                <w:lang w:val="uk-UA"/>
              </w:rPr>
              <w:t>-1</w:t>
            </w:r>
            <w:r w:rsidRPr="00356B04">
              <w:rPr>
                <w:bdr w:val="none" w:sz="0" w:space="0" w:color="auto" w:frame="1"/>
                <w:lang w:val="uk-UA"/>
              </w:rPr>
              <w:t>. Розміщення суб'єктів господарювання, що виготовляють рухомий склад міського електротранспорту.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3258CEEB"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5</w:t>
            </w:r>
          </w:p>
        </w:tc>
      </w:tr>
      <w:tr w:rsidR="00B00A8E" w:rsidRPr="00356B04" w14:paraId="1B9AF62B"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5DB79F4"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28</w:t>
            </w:r>
            <w:r w:rsidRPr="00356B04">
              <w:rPr>
                <w:b/>
                <w:bCs/>
                <w:bdr w:val="none" w:sz="0" w:space="0" w:color="auto" w:frame="1"/>
                <w:vertAlign w:val="superscript"/>
                <w:lang w:val="uk-UA"/>
              </w:rPr>
              <w:t>-2</w:t>
            </w:r>
            <w:r w:rsidRPr="00356B04">
              <w:rPr>
                <w:bdr w:val="none" w:sz="0" w:space="0" w:color="auto" w:frame="1"/>
                <w:lang w:val="uk-UA"/>
              </w:rPr>
              <w:t>. Розміщення наукового парку, його засновників, партнерів наукового парку, що реалізують проекти наукового парку.</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2FE26720"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10</w:t>
            </w:r>
          </w:p>
        </w:tc>
      </w:tr>
      <w:tr w:rsidR="00B00A8E" w:rsidRPr="00356B04" w14:paraId="25848EC1"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22E2844C" w14:textId="77777777" w:rsidR="00B00A8E" w:rsidRPr="00356B04" w:rsidRDefault="00B00A8E" w:rsidP="00D607B9">
            <w:pPr>
              <w:pStyle w:val="ae"/>
              <w:spacing w:before="0" w:beforeAutospacing="0" w:after="0" w:afterAutospacing="0"/>
              <w:jc w:val="both"/>
              <w:rPr>
                <w:lang w:val="uk-UA"/>
              </w:rPr>
            </w:pPr>
            <w:r w:rsidRPr="00356B04">
              <w:rPr>
                <w:lang w:val="uk-UA"/>
              </w:rPr>
              <w:t> </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6FA25AF"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7BB7DDA6"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9655655"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29. Інше використання нерухомого майна.</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FADDB02"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15</w:t>
            </w:r>
          </w:p>
        </w:tc>
      </w:tr>
      <w:tr w:rsidR="00B00A8E" w:rsidRPr="00356B04" w14:paraId="7A2B5F90"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57BF284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30. 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B7A340B" w14:textId="77777777" w:rsidR="00B00A8E" w:rsidRPr="00356B04" w:rsidRDefault="00B00A8E" w:rsidP="00D607B9">
            <w:pPr>
              <w:pStyle w:val="ae"/>
              <w:spacing w:before="0" w:beforeAutospacing="0" w:after="0" w:afterAutospacing="0"/>
              <w:jc w:val="center"/>
              <w:rPr>
                <w:lang w:val="uk-UA"/>
              </w:rPr>
            </w:pPr>
            <w:r w:rsidRPr="00356B04">
              <w:rPr>
                <w:lang w:val="uk-UA"/>
              </w:rPr>
              <w:t> </w:t>
            </w:r>
          </w:p>
        </w:tc>
      </w:tr>
      <w:tr w:rsidR="00B00A8E" w:rsidRPr="00356B04" w14:paraId="346C632B"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6CFE01C8"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не більш як 50 </w:t>
            </w:r>
            <w:proofErr w:type="spellStart"/>
            <w:r w:rsidRPr="00356B04">
              <w:rPr>
                <w:bdr w:val="none" w:sz="0" w:space="0" w:color="auto" w:frame="1"/>
                <w:lang w:val="uk-UA"/>
              </w:rPr>
              <w:t>кв</w:t>
            </w:r>
            <w:proofErr w:type="spellEnd"/>
            <w:r w:rsidRPr="00356B04">
              <w:rPr>
                <w:bdr w:val="none" w:sz="0" w:space="0" w:color="auto" w:frame="1"/>
                <w:lang w:val="uk-UA"/>
              </w:rPr>
              <w:t>. метрів;</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67975A34"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1</w:t>
            </w:r>
          </w:p>
        </w:tc>
      </w:tr>
      <w:tr w:rsidR="00B00A8E" w:rsidRPr="00356B04" w14:paraId="63AA06E9"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3D254023"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 xml:space="preserve">для частини площі, що перевищує 50 </w:t>
            </w:r>
            <w:proofErr w:type="spellStart"/>
            <w:r w:rsidRPr="00356B04">
              <w:rPr>
                <w:bdr w:val="none" w:sz="0" w:space="0" w:color="auto" w:frame="1"/>
                <w:lang w:val="uk-UA"/>
              </w:rPr>
              <w:t>кв.м</w:t>
            </w:r>
            <w:proofErr w:type="spellEnd"/>
            <w:r w:rsidRPr="00356B04">
              <w:rPr>
                <w:bdr w:val="none" w:sz="0" w:space="0" w:color="auto" w:frame="1"/>
                <w:lang w:val="uk-UA"/>
              </w:rPr>
              <w:t>.</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91A5E8C"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3</w:t>
            </w:r>
          </w:p>
        </w:tc>
      </w:tr>
      <w:tr w:rsidR="00B00A8E" w:rsidRPr="00356B04" w14:paraId="337B0A26" w14:textId="77777777" w:rsidTr="00D607B9">
        <w:tc>
          <w:tcPr>
            <w:tcW w:w="6259"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14:paraId="0CD8019F" w14:textId="77777777" w:rsidR="00B00A8E" w:rsidRPr="00356B04" w:rsidRDefault="00B00A8E" w:rsidP="00D607B9">
            <w:pPr>
              <w:pStyle w:val="ae"/>
              <w:spacing w:before="0" w:beforeAutospacing="0" w:after="0" w:afterAutospacing="0"/>
              <w:jc w:val="both"/>
              <w:rPr>
                <w:lang w:val="uk-UA"/>
              </w:rPr>
            </w:pPr>
            <w:r w:rsidRPr="00356B04">
              <w:rPr>
                <w:bdr w:val="none" w:sz="0" w:space="0" w:color="auto" w:frame="1"/>
                <w:lang w:val="uk-UA"/>
              </w:rPr>
              <w:t>31. Оренда житла</w:t>
            </w:r>
          </w:p>
        </w:tc>
        <w:tc>
          <w:tcPr>
            <w:tcW w:w="3126" w:type="dxa"/>
            <w:tcBorders>
              <w:top w:val="nil"/>
              <w:left w:val="nil"/>
              <w:bottom w:val="single" w:sz="8" w:space="0" w:color="auto"/>
              <w:right w:val="single" w:sz="8" w:space="0" w:color="auto"/>
            </w:tcBorders>
            <w:shd w:val="clear" w:color="auto" w:fill="auto"/>
            <w:tcMar>
              <w:top w:w="15" w:type="dxa"/>
              <w:left w:w="15" w:type="dxa"/>
              <w:bottom w:w="15" w:type="dxa"/>
              <w:right w:w="15" w:type="dxa"/>
            </w:tcMar>
            <w:hideMark/>
          </w:tcPr>
          <w:p w14:paraId="55C2F698" w14:textId="77777777" w:rsidR="00B00A8E" w:rsidRPr="00356B04" w:rsidRDefault="00B00A8E" w:rsidP="00D607B9">
            <w:pPr>
              <w:pStyle w:val="ae"/>
              <w:spacing w:before="0" w:beforeAutospacing="0" w:after="0" w:afterAutospacing="0"/>
              <w:jc w:val="center"/>
              <w:rPr>
                <w:lang w:val="uk-UA"/>
              </w:rPr>
            </w:pPr>
            <w:r w:rsidRPr="00356B04">
              <w:rPr>
                <w:bdr w:val="none" w:sz="0" w:space="0" w:color="auto" w:frame="1"/>
                <w:lang w:val="uk-UA"/>
              </w:rPr>
              <w:t>3</w:t>
            </w:r>
          </w:p>
        </w:tc>
      </w:tr>
    </w:tbl>
    <w:p w14:paraId="124120FC" w14:textId="77777777" w:rsidR="003D5F59" w:rsidRPr="00356B04" w:rsidRDefault="003D5F59" w:rsidP="00B00A8E">
      <w:pPr>
        <w:pStyle w:val="10"/>
        <w:ind w:left="0"/>
        <w:jc w:val="center"/>
        <w:rPr>
          <w:b/>
          <w:sz w:val="24"/>
          <w:szCs w:val="24"/>
          <w:lang w:val="uk-UA"/>
        </w:rPr>
      </w:pPr>
    </w:p>
    <w:p w14:paraId="679B1A78" w14:textId="77777777" w:rsidR="003D5F59" w:rsidRPr="00356B04" w:rsidRDefault="003D5F59">
      <w:pPr>
        <w:spacing w:after="0" w:line="360" w:lineRule="auto"/>
        <w:rPr>
          <w:rFonts w:ascii="Times New Roman" w:eastAsia="Calibri" w:hAnsi="Times New Roman" w:cs="Times New Roman"/>
          <w:b/>
          <w:sz w:val="24"/>
          <w:szCs w:val="24"/>
          <w:lang w:val="uk-UA"/>
        </w:rPr>
      </w:pPr>
      <w:r w:rsidRPr="00356B04">
        <w:rPr>
          <w:b/>
          <w:sz w:val="24"/>
          <w:szCs w:val="24"/>
          <w:lang w:val="uk-UA"/>
        </w:rPr>
        <w:br w:type="page"/>
      </w:r>
    </w:p>
    <w:p w14:paraId="44534CE7" w14:textId="77777777" w:rsidR="003D5F59" w:rsidRPr="00356B04" w:rsidRDefault="003D5F59" w:rsidP="003D5F59">
      <w:pPr>
        <w:spacing w:after="0" w:line="240" w:lineRule="auto"/>
        <w:jc w:val="right"/>
        <w:rPr>
          <w:rFonts w:ascii="Times New Roman" w:eastAsia="Times New Roman" w:hAnsi="Times New Roman" w:cs="Times New Roman"/>
          <w:color w:val="000000"/>
          <w:sz w:val="24"/>
          <w:szCs w:val="24"/>
          <w:lang w:val="uk-UA" w:eastAsia="uk-UA"/>
        </w:rPr>
      </w:pPr>
      <w:r w:rsidRPr="00356B04">
        <w:rPr>
          <w:rFonts w:ascii="Times New Roman" w:eastAsia="Times New Roman" w:hAnsi="Times New Roman" w:cs="Times New Roman"/>
          <w:color w:val="000000"/>
          <w:sz w:val="24"/>
          <w:szCs w:val="24"/>
          <w:lang w:val="uk-UA" w:eastAsia="uk-UA"/>
        </w:rPr>
        <w:lastRenderedPageBreak/>
        <w:t xml:space="preserve">Додаток </w:t>
      </w:r>
      <w:r w:rsidR="008B6BFE" w:rsidRPr="00356B04">
        <w:rPr>
          <w:rFonts w:ascii="Times New Roman" w:eastAsia="Times New Roman" w:hAnsi="Times New Roman" w:cs="Times New Roman"/>
          <w:color w:val="000000"/>
          <w:sz w:val="24"/>
          <w:szCs w:val="24"/>
          <w:lang w:val="uk-UA" w:eastAsia="uk-UA"/>
        </w:rPr>
        <w:t>3</w:t>
      </w:r>
    </w:p>
    <w:p w14:paraId="4ABA158E" w14:textId="77777777" w:rsidR="003D5F59" w:rsidRPr="00356B04" w:rsidRDefault="003D5F59" w:rsidP="003D5F59">
      <w:pPr>
        <w:spacing w:after="0" w:line="240" w:lineRule="auto"/>
        <w:jc w:val="right"/>
        <w:rPr>
          <w:rFonts w:ascii="Times New Roman" w:eastAsia="Times New Roman" w:hAnsi="Times New Roman" w:cs="Times New Roman"/>
          <w:color w:val="000000"/>
          <w:sz w:val="24"/>
          <w:szCs w:val="24"/>
          <w:lang w:val="uk-UA" w:eastAsia="uk-UA"/>
        </w:rPr>
      </w:pPr>
      <w:r w:rsidRPr="00356B04">
        <w:rPr>
          <w:rFonts w:ascii="Times New Roman" w:eastAsia="Times New Roman" w:hAnsi="Times New Roman" w:cs="Times New Roman"/>
          <w:color w:val="000000"/>
          <w:sz w:val="24"/>
          <w:szCs w:val="24"/>
          <w:lang w:val="uk-UA" w:eastAsia="uk-UA"/>
        </w:rPr>
        <w:t>до рішення</w:t>
      </w:r>
    </w:p>
    <w:p w14:paraId="5FD9C80B" w14:textId="77777777" w:rsidR="003D5F59" w:rsidRPr="00356B04" w:rsidRDefault="003D5F59" w:rsidP="003D5F59">
      <w:pPr>
        <w:spacing w:after="0" w:line="240" w:lineRule="auto"/>
        <w:jc w:val="right"/>
        <w:rPr>
          <w:rFonts w:ascii="Times New Roman" w:eastAsia="Times New Roman" w:hAnsi="Times New Roman" w:cs="Times New Roman"/>
          <w:color w:val="000000"/>
          <w:sz w:val="24"/>
          <w:szCs w:val="24"/>
          <w:lang w:val="uk-UA" w:eastAsia="uk-UA"/>
        </w:rPr>
      </w:pPr>
      <w:proofErr w:type="spellStart"/>
      <w:r w:rsidRPr="00356B04">
        <w:rPr>
          <w:rFonts w:ascii="Times New Roman" w:eastAsia="Times New Roman" w:hAnsi="Times New Roman" w:cs="Times New Roman"/>
          <w:color w:val="000000"/>
          <w:sz w:val="24"/>
          <w:szCs w:val="24"/>
          <w:lang w:val="uk-UA" w:eastAsia="uk-UA"/>
        </w:rPr>
        <w:t>Сергіївської</w:t>
      </w:r>
      <w:proofErr w:type="spellEnd"/>
      <w:r w:rsidRPr="00356B04">
        <w:rPr>
          <w:rFonts w:ascii="Times New Roman" w:eastAsia="Times New Roman" w:hAnsi="Times New Roman" w:cs="Times New Roman"/>
          <w:color w:val="000000"/>
          <w:sz w:val="24"/>
          <w:szCs w:val="24"/>
          <w:lang w:val="uk-UA" w:eastAsia="uk-UA"/>
        </w:rPr>
        <w:t xml:space="preserve"> селищної ради</w:t>
      </w:r>
    </w:p>
    <w:p w14:paraId="40DC3792" w14:textId="75E16B38" w:rsidR="003D5F59" w:rsidRPr="00356B04" w:rsidRDefault="003D5F59" w:rsidP="003D5F59">
      <w:pPr>
        <w:spacing w:after="0" w:line="240" w:lineRule="auto"/>
        <w:jc w:val="right"/>
        <w:rPr>
          <w:rFonts w:ascii="Times New Roman" w:eastAsia="Times New Roman" w:hAnsi="Times New Roman" w:cs="Times New Roman"/>
          <w:color w:val="000000"/>
          <w:sz w:val="24"/>
          <w:szCs w:val="24"/>
          <w:lang w:val="uk-UA" w:eastAsia="uk-UA"/>
        </w:rPr>
      </w:pPr>
      <w:r w:rsidRPr="00356B04">
        <w:rPr>
          <w:rFonts w:ascii="Times New Roman" w:eastAsia="Times New Roman" w:hAnsi="Times New Roman" w:cs="Times New Roman"/>
          <w:color w:val="000000"/>
          <w:sz w:val="24"/>
          <w:szCs w:val="24"/>
          <w:lang w:val="uk-UA" w:eastAsia="uk-UA"/>
        </w:rPr>
        <w:t xml:space="preserve">  №_____від_____________202</w:t>
      </w:r>
      <w:r w:rsidR="005D1098">
        <w:rPr>
          <w:rFonts w:ascii="Times New Roman" w:eastAsia="Times New Roman" w:hAnsi="Times New Roman" w:cs="Times New Roman"/>
          <w:color w:val="000000"/>
          <w:sz w:val="24"/>
          <w:szCs w:val="24"/>
          <w:lang w:val="uk-UA" w:eastAsia="uk-UA"/>
        </w:rPr>
        <w:t>2</w:t>
      </w:r>
      <w:r w:rsidRPr="00356B04">
        <w:rPr>
          <w:rFonts w:ascii="Times New Roman" w:eastAsia="Times New Roman" w:hAnsi="Times New Roman" w:cs="Times New Roman"/>
          <w:color w:val="000000"/>
          <w:sz w:val="24"/>
          <w:szCs w:val="24"/>
          <w:lang w:val="uk-UA" w:eastAsia="uk-UA"/>
        </w:rPr>
        <w:t xml:space="preserve"> р. </w:t>
      </w:r>
    </w:p>
    <w:p w14:paraId="5B4CB341" w14:textId="77777777" w:rsidR="003D5F59" w:rsidRPr="00356B04" w:rsidRDefault="003D5F59" w:rsidP="00B00A8E">
      <w:pPr>
        <w:pStyle w:val="10"/>
        <w:ind w:left="0"/>
        <w:jc w:val="center"/>
        <w:rPr>
          <w:sz w:val="24"/>
          <w:szCs w:val="24"/>
          <w:lang w:val="uk-UA"/>
        </w:rPr>
      </w:pPr>
    </w:p>
    <w:p w14:paraId="2885AEF0" w14:textId="77777777" w:rsidR="003D5F59" w:rsidRPr="00356B04" w:rsidRDefault="003D5F59" w:rsidP="00B00A8E">
      <w:pPr>
        <w:pStyle w:val="10"/>
        <w:ind w:left="0"/>
        <w:jc w:val="center"/>
        <w:rPr>
          <w:sz w:val="24"/>
          <w:szCs w:val="24"/>
          <w:lang w:val="uk-UA"/>
        </w:rPr>
      </w:pPr>
    </w:p>
    <w:p w14:paraId="2B94FD5D" w14:textId="77777777" w:rsidR="00B00A8E" w:rsidRPr="00356B04" w:rsidRDefault="003D5F59" w:rsidP="00B00A8E">
      <w:pPr>
        <w:pStyle w:val="10"/>
        <w:ind w:left="0"/>
        <w:jc w:val="center"/>
        <w:rPr>
          <w:b/>
          <w:sz w:val="24"/>
          <w:szCs w:val="24"/>
          <w:lang w:val="uk-UA"/>
        </w:rPr>
      </w:pPr>
      <w:r w:rsidRPr="00356B04">
        <w:rPr>
          <w:b/>
          <w:sz w:val="24"/>
          <w:szCs w:val="24"/>
          <w:lang w:val="uk-UA"/>
        </w:rPr>
        <w:t xml:space="preserve">Порядок розподілу орендної плати за майно комунальної власності </w:t>
      </w:r>
      <w:proofErr w:type="spellStart"/>
      <w:r w:rsidR="00E0580E" w:rsidRPr="00356B04">
        <w:rPr>
          <w:b/>
          <w:sz w:val="24"/>
          <w:szCs w:val="24"/>
          <w:lang w:val="uk-UA"/>
        </w:rPr>
        <w:t>Сергіївської</w:t>
      </w:r>
      <w:proofErr w:type="spellEnd"/>
      <w:r w:rsidR="00E0580E" w:rsidRPr="00356B04">
        <w:rPr>
          <w:b/>
          <w:sz w:val="24"/>
          <w:szCs w:val="24"/>
          <w:lang w:val="uk-UA"/>
        </w:rPr>
        <w:t xml:space="preserve"> селищної ради</w:t>
      </w:r>
    </w:p>
    <w:p w14:paraId="0DC899E7" w14:textId="77777777" w:rsidR="003D5F59" w:rsidRPr="00356B04" w:rsidRDefault="003D5F59" w:rsidP="00B00A8E">
      <w:pPr>
        <w:pStyle w:val="10"/>
        <w:ind w:left="0"/>
        <w:jc w:val="center"/>
        <w:rPr>
          <w:b/>
          <w:sz w:val="24"/>
          <w:szCs w:val="24"/>
          <w:lang w:val="uk-UA"/>
        </w:rPr>
      </w:pPr>
    </w:p>
    <w:p w14:paraId="63C4E079"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1. У разі коли орендодавцем майна є виконавчий комітет </w:t>
      </w:r>
      <w:proofErr w:type="spellStart"/>
      <w:r w:rsidRPr="00356B04">
        <w:rPr>
          <w:rFonts w:ascii="Times New Roman" w:eastAsia="Calibri" w:hAnsi="Times New Roman" w:cs="Times New Roman"/>
          <w:sz w:val="24"/>
          <w:szCs w:val="24"/>
          <w:lang w:val="uk-UA"/>
        </w:rPr>
        <w:t>Сергіївської</w:t>
      </w:r>
      <w:proofErr w:type="spellEnd"/>
      <w:r w:rsidRPr="00356B04">
        <w:rPr>
          <w:rFonts w:ascii="Times New Roman" w:eastAsia="Calibri" w:hAnsi="Times New Roman" w:cs="Times New Roman"/>
          <w:sz w:val="24"/>
          <w:szCs w:val="24"/>
          <w:lang w:val="uk-UA"/>
        </w:rPr>
        <w:t xml:space="preserve"> селищної ради орендна плата спрямовується до місцевого бюджету.</w:t>
      </w:r>
    </w:p>
    <w:p w14:paraId="12E46C95"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p>
    <w:p w14:paraId="602655D0"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2. У разі коли орендодавцем комунального майна є самостійні структурні підрозділи, відділи, комунальні підприємства, установи, організації </w:t>
      </w:r>
      <w:proofErr w:type="spellStart"/>
      <w:r w:rsidRPr="00356B04">
        <w:rPr>
          <w:rFonts w:ascii="Times New Roman" w:eastAsia="Calibri" w:hAnsi="Times New Roman" w:cs="Times New Roman"/>
          <w:sz w:val="24"/>
          <w:szCs w:val="24"/>
          <w:lang w:val="uk-UA"/>
        </w:rPr>
        <w:t>Сергіївської</w:t>
      </w:r>
      <w:proofErr w:type="spellEnd"/>
      <w:r w:rsidRPr="00356B04">
        <w:rPr>
          <w:rFonts w:ascii="Times New Roman" w:eastAsia="Calibri" w:hAnsi="Times New Roman" w:cs="Times New Roman"/>
          <w:sz w:val="24"/>
          <w:szCs w:val="24"/>
          <w:lang w:val="uk-UA"/>
        </w:rPr>
        <w:t xml:space="preserve"> селищної ради, що є балансоутримувачами вказаного майна кошти зараховуються: 70 відсотків до місцевого бюджету, 30 відсотків на рахунки балансоутримувачів.</w:t>
      </w:r>
    </w:p>
    <w:p w14:paraId="39B6E38E"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p>
    <w:p w14:paraId="38449401"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 xml:space="preserve">3. За окреме індивідуально визначене майно комунального підприємства, окремого структурного підрозділу, </w:t>
      </w:r>
      <w:proofErr w:type="spellStart"/>
      <w:r w:rsidRPr="00356B04">
        <w:rPr>
          <w:rFonts w:ascii="Times New Roman" w:eastAsia="Calibri" w:hAnsi="Times New Roman" w:cs="Times New Roman"/>
          <w:sz w:val="24"/>
          <w:szCs w:val="24"/>
          <w:lang w:val="uk-UA"/>
        </w:rPr>
        <w:t>Сергіївської</w:t>
      </w:r>
      <w:proofErr w:type="spellEnd"/>
      <w:r w:rsidRPr="00356B04">
        <w:rPr>
          <w:rFonts w:ascii="Times New Roman" w:eastAsia="Calibri" w:hAnsi="Times New Roman" w:cs="Times New Roman"/>
          <w:sz w:val="24"/>
          <w:szCs w:val="24"/>
          <w:lang w:val="uk-UA"/>
        </w:rPr>
        <w:t xml:space="preserve"> селищної ради (крім нерухомого) – балансоутримувачу.</w:t>
      </w:r>
    </w:p>
    <w:p w14:paraId="39EEC6E7"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p>
    <w:p w14:paraId="18514BE9" w14:textId="77777777" w:rsidR="003D5F59" w:rsidRPr="00356B04" w:rsidRDefault="003D5F59" w:rsidP="003D5F59">
      <w:pPr>
        <w:spacing w:after="0" w:line="240" w:lineRule="auto"/>
        <w:ind w:firstLine="709"/>
        <w:jc w:val="both"/>
        <w:rPr>
          <w:rFonts w:ascii="Times New Roman" w:eastAsia="Calibri" w:hAnsi="Times New Roman" w:cs="Times New Roman"/>
          <w:sz w:val="24"/>
          <w:szCs w:val="24"/>
          <w:lang w:val="uk-UA"/>
        </w:rPr>
      </w:pPr>
      <w:r w:rsidRPr="00356B04">
        <w:rPr>
          <w:rFonts w:ascii="Times New Roman" w:eastAsia="Calibri" w:hAnsi="Times New Roman" w:cs="Times New Roman"/>
          <w:sz w:val="24"/>
          <w:szCs w:val="24"/>
          <w:lang w:val="uk-UA"/>
        </w:rPr>
        <w:t>4. Надходження від орендної плати за нерухоме майно, що перебуває на балансі комунальних некомерційних підприємств, закладів освіти - 100 відсотків залишаються таким підприємствам, закладам. Комунальні некомерційні підприємства використовуються надходження на утримання, відновлення основних засобів, поповнення власних обігових коштів. Надходження від орендної плати закладів освіти використовуються виключно на господарські потреби.</w:t>
      </w:r>
    </w:p>
    <w:p w14:paraId="01D9E1C5" w14:textId="77777777" w:rsidR="003D5F59" w:rsidRPr="00356B04" w:rsidRDefault="003D5F59" w:rsidP="003D5F59">
      <w:pPr>
        <w:pStyle w:val="10"/>
        <w:ind w:left="0" w:firstLine="709"/>
        <w:jc w:val="both"/>
        <w:rPr>
          <w:sz w:val="24"/>
          <w:szCs w:val="24"/>
          <w:lang w:val="uk-UA"/>
        </w:rPr>
      </w:pPr>
    </w:p>
    <w:p w14:paraId="1EB6F7EB" w14:textId="77777777" w:rsidR="003D5F59" w:rsidRPr="00356B04" w:rsidRDefault="003D5F59" w:rsidP="003D5F59">
      <w:pPr>
        <w:pStyle w:val="10"/>
        <w:ind w:left="0" w:firstLine="709"/>
        <w:jc w:val="both"/>
        <w:rPr>
          <w:b/>
          <w:sz w:val="24"/>
          <w:szCs w:val="24"/>
          <w:lang w:val="uk-UA"/>
        </w:rPr>
      </w:pPr>
      <w:r w:rsidRPr="00356B04">
        <w:rPr>
          <w:sz w:val="24"/>
          <w:szCs w:val="24"/>
          <w:lang w:val="uk-UA"/>
        </w:rPr>
        <w:t>5. Надходження від орендної плати за окреме індивідуально визначене майно підприємств, установ, організацій (крім нерухомого) – 100 відсотків підприємству, установі, організації, на балансі якого перебуває це майно.</w:t>
      </w:r>
    </w:p>
    <w:p w14:paraId="153748C8" w14:textId="1E368CDF" w:rsidR="00E0580E" w:rsidRPr="00356B04" w:rsidRDefault="00E0580E">
      <w:pPr>
        <w:spacing w:after="0" w:line="360" w:lineRule="auto"/>
        <w:rPr>
          <w:rFonts w:ascii="Times New Roman" w:eastAsia="Calibri" w:hAnsi="Times New Roman" w:cs="Times New Roman"/>
          <w:b/>
          <w:sz w:val="24"/>
          <w:szCs w:val="20"/>
          <w:lang w:val="uk-UA"/>
        </w:rPr>
      </w:pPr>
    </w:p>
    <w:sectPr w:rsidR="00E0580E" w:rsidRPr="00356B0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79CB1" w14:textId="77777777" w:rsidR="008B7797" w:rsidRDefault="008B7797" w:rsidP="00EE2E39">
      <w:pPr>
        <w:spacing w:after="0" w:line="240" w:lineRule="auto"/>
      </w:pPr>
      <w:r>
        <w:separator/>
      </w:r>
    </w:p>
  </w:endnote>
  <w:endnote w:type="continuationSeparator" w:id="0">
    <w:p w14:paraId="7301168E" w14:textId="77777777" w:rsidR="008B7797" w:rsidRDefault="008B779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v_Rubik-Regular">
    <w:altName w:val="Times New Roman"/>
    <w:panose1 w:val="00000000000000000000"/>
    <w:charset w:val="00"/>
    <w:family w:val="roman"/>
    <w:notTrueType/>
    <w:pitch w:val="default"/>
  </w:font>
  <w:font w:name="ProbaPr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146AC" w14:textId="77777777" w:rsidR="009A2A09" w:rsidRPr="00A152C0" w:rsidRDefault="009A2A09" w:rsidP="00412426">
    <w:pPr>
      <w:spacing w:after="0"/>
      <w:jc w:val="both"/>
      <w:rPr>
        <w:rFonts w:ascii="Times New Roman" w:eastAsia="Times New Roman" w:hAnsi="Times New Roman" w:cs="Times New Roman"/>
        <w:color w:val="000000"/>
        <w:sz w:val="20"/>
        <w:szCs w:val="20"/>
        <w:lang w:val="uk-UA" w:eastAsia="uk-UA"/>
      </w:rPr>
    </w:pPr>
    <w:r w:rsidRPr="00A152C0">
      <w:rPr>
        <w:rFonts w:ascii="Times New Roman" w:eastAsia="Times New Roman" w:hAnsi="Times New Roman" w:cs="Times New Roman"/>
        <w:color w:val="000000"/>
        <w:sz w:val="20"/>
        <w:szCs w:val="20"/>
        <w:lang w:val="uk-UA" w:eastAsia="uk-UA"/>
      </w:rPr>
      <w:t>Виконавець:</w:t>
    </w:r>
  </w:p>
  <w:p w14:paraId="5FB111FE" w14:textId="77777777" w:rsidR="009A2A09" w:rsidRDefault="005E10E1" w:rsidP="00A51CFE">
    <w:pPr>
      <w:pStyle w:val="10"/>
      <w:tabs>
        <w:tab w:val="left" w:pos="7680"/>
      </w:tabs>
      <w:ind w:left="0"/>
      <w:rPr>
        <w:rFonts w:ascii="Conv_Rubik-Regular" w:hAnsi="Conv_Rubik-Regular"/>
        <w:color w:val="252B33"/>
        <w:lang w:val="uk-UA"/>
      </w:rPr>
    </w:pPr>
    <w:r>
      <w:rPr>
        <w:rFonts w:eastAsia="Times New Roman"/>
        <w:color w:val="000000"/>
        <w:lang w:val="uk-UA" w:eastAsia="uk-UA"/>
      </w:rPr>
      <w:t>Спеціаліст 1-ї категорії</w:t>
    </w:r>
    <w:r w:rsidR="009A2A09" w:rsidRPr="00A152C0">
      <w:rPr>
        <w:rFonts w:eastAsia="Times New Roman"/>
        <w:color w:val="000000"/>
        <w:lang w:val="uk-UA" w:eastAsia="uk-UA"/>
      </w:rPr>
      <w:t xml:space="preserve"> </w:t>
    </w:r>
    <w:r w:rsidR="009A2A09">
      <w:rPr>
        <w:rFonts w:ascii="Conv_Rubik-Regular" w:hAnsi="Conv_Rubik-Regular"/>
        <w:color w:val="252B33"/>
        <w:lang w:val="uk-UA"/>
      </w:rPr>
      <w:t>відділу</w:t>
    </w:r>
    <w:r w:rsidR="009A2A09" w:rsidRPr="00A509D2">
      <w:rPr>
        <w:rFonts w:ascii="Conv_Rubik-Regular" w:hAnsi="Conv_Rubik-Regular"/>
        <w:color w:val="252B33"/>
        <w:lang w:val="uk-UA"/>
      </w:rPr>
      <w:t xml:space="preserve"> комунальної власності </w:t>
    </w:r>
  </w:p>
  <w:p w14:paraId="270C317D" w14:textId="77777777" w:rsidR="009A2A09" w:rsidRDefault="005E10E1" w:rsidP="00A51CFE">
    <w:pPr>
      <w:pStyle w:val="10"/>
      <w:tabs>
        <w:tab w:val="left" w:pos="7680"/>
      </w:tabs>
      <w:ind w:left="0"/>
      <w:rPr>
        <w:rFonts w:ascii="Conv_Rubik-Regular" w:hAnsi="Conv_Rubik-Regular"/>
        <w:color w:val="252B33"/>
        <w:lang w:val="uk-UA"/>
      </w:rPr>
    </w:pPr>
    <w:r>
      <w:rPr>
        <w:rFonts w:ascii="Conv_Rubik-Regular" w:hAnsi="Conv_Rubik-Regular"/>
        <w:color w:val="252B33"/>
        <w:lang w:val="uk-UA"/>
      </w:rPr>
      <w:t>земельних відносин та житлов</w:t>
    </w:r>
    <w:r w:rsidR="009A2A09" w:rsidRPr="00A509D2">
      <w:rPr>
        <w:rFonts w:ascii="Conv_Rubik-Regular" w:hAnsi="Conv_Rubik-Regular"/>
        <w:color w:val="252B33"/>
        <w:lang w:val="uk-UA"/>
      </w:rPr>
      <w:t xml:space="preserve">о-комунального </w:t>
    </w:r>
  </w:p>
  <w:p w14:paraId="19D357B0" w14:textId="2C5F9DB0" w:rsidR="009A2A09" w:rsidRPr="00A152C0" w:rsidRDefault="009A2A09" w:rsidP="00A51CFE">
    <w:pPr>
      <w:pStyle w:val="10"/>
      <w:tabs>
        <w:tab w:val="left" w:pos="7680"/>
      </w:tabs>
      <w:ind w:left="0"/>
      <w:rPr>
        <w:rFonts w:eastAsia="Times New Roman"/>
        <w:color w:val="000000"/>
        <w:lang w:val="uk-UA" w:eastAsia="uk-UA"/>
      </w:rPr>
    </w:pPr>
    <w:r w:rsidRPr="00A509D2">
      <w:rPr>
        <w:rFonts w:ascii="Conv_Rubik-Regular" w:hAnsi="Conv_Rubik-Regular"/>
        <w:color w:val="252B33"/>
        <w:lang w:val="uk-UA"/>
      </w:rPr>
      <w:t>господарства</w:t>
    </w:r>
    <w:r w:rsidR="005E10E1">
      <w:rPr>
        <w:rFonts w:ascii="Conv_Rubik-Regular" w:hAnsi="Conv_Rubik-Regular"/>
        <w:color w:val="252B33"/>
        <w:lang w:val="uk-UA"/>
      </w:rPr>
      <w:t xml:space="preserve">                                                       </w:t>
    </w:r>
    <w:r w:rsidRPr="00A152C0">
      <w:rPr>
        <w:rFonts w:eastAsia="Times New Roman"/>
        <w:color w:val="000000"/>
        <w:lang w:val="uk-UA" w:eastAsia="uk-UA"/>
      </w:rPr>
      <w:t xml:space="preserve">                                             </w:t>
    </w:r>
    <w:r>
      <w:rPr>
        <w:rFonts w:eastAsia="Times New Roman"/>
        <w:color w:val="000000"/>
        <w:lang w:val="uk-UA" w:eastAsia="uk-UA"/>
      </w:rPr>
      <w:t>О</w:t>
    </w:r>
    <w:r w:rsidR="00E277E7">
      <w:rPr>
        <w:rFonts w:eastAsia="Times New Roman"/>
        <w:color w:val="000000"/>
        <w:lang w:val="uk-UA" w:eastAsia="uk-UA"/>
      </w:rPr>
      <w:t>лександр САМБОРСЬКИЙ</w:t>
    </w:r>
  </w:p>
  <w:p w14:paraId="5BD7B528" w14:textId="77777777" w:rsidR="009A2A09" w:rsidRPr="00A152C0" w:rsidRDefault="009A2A09" w:rsidP="00412426">
    <w:pPr>
      <w:pStyle w:val="10"/>
      <w:tabs>
        <w:tab w:val="left" w:pos="7680"/>
      </w:tabs>
      <w:ind w:left="0"/>
      <w:rPr>
        <w:rFonts w:eastAsia="Times New Roman"/>
        <w:color w:val="000000"/>
        <w:lang w:val="uk-UA" w:eastAsia="uk-UA"/>
      </w:rPr>
    </w:pPr>
  </w:p>
  <w:p w14:paraId="7D4D9E89" w14:textId="77777777" w:rsidR="009A2A09" w:rsidRPr="00412426" w:rsidRDefault="009A2A09" w:rsidP="00412426">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3035A" w14:textId="77777777" w:rsidR="008B7797" w:rsidRDefault="008B7797" w:rsidP="00EE2E39">
      <w:pPr>
        <w:spacing w:after="0" w:line="240" w:lineRule="auto"/>
      </w:pPr>
      <w:r>
        <w:separator/>
      </w:r>
    </w:p>
  </w:footnote>
  <w:footnote w:type="continuationSeparator" w:id="0">
    <w:p w14:paraId="456F4D9A" w14:textId="77777777" w:rsidR="008B7797" w:rsidRDefault="008B779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F45FA" w14:textId="77777777" w:rsidR="00D77BE8" w:rsidRDefault="00D77BE8" w:rsidP="00262F97">
    <w:pPr>
      <w:pStyle w:val="1"/>
      <w:spacing w:line="240" w:lineRule="auto"/>
      <w:jc w:val="center"/>
      <w:rPr>
        <w:rFonts w:ascii="Times New Roman" w:hAnsi="Times New Roman" w:cs="Times New Roman"/>
        <w:b/>
        <w:sz w:val="26"/>
        <w:szCs w:val="26"/>
        <w:lang w:val="uk-UA"/>
      </w:rPr>
    </w:pPr>
  </w:p>
  <w:p w14:paraId="54EC61A9" w14:textId="77777777" w:rsidR="009A2A09" w:rsidRPr="00862294" w:rsidRDefault="009A2A09" w:rsidP="00262F97">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964F052" wp14:editId="2064349C">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14:paraId="0B6B6212" w14:textId="77777777" w:rsidR="00D77BE8" w:rsidRDefault="00D77BE8" w:rsidP="00262F97">
    <w:pPr>
      <w:pStyle w:val="1"/>
      <w:spacing w:line="240" w:lineRule="auto"/>
      <w:jc w:val="center"/>
      <w:rPr>
        <w:rFonts w:ascii="Times New Roman" w:hAnsi="Times New Roman" w:cs="Times New Roman"/>
        <w:b/>
        <w:sz w:val="28"/>
        <w:szCs w:val="26"/>
        <w:lang w:val="uk-UA"/>
      </w:rPr>
    </w:pPr>
  </w:p>
  <w:p w14:paraId="319DFF91" w14:textId="77777777" w:rsidR="009A2A09" w:rsidRPr="00134019" w:rsidRDefault="009A2A09" w:rsidP="00262F97">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14:paraId="15622BE7" w14:textId="77777777" w:rsidR="009A2A09" w:rsidRPr="00134019" w:rsidRDefault="009A2A09" w:rsidP="00262F97">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14:paraId="723B08AB" w14:textId="77777777" w:rsidR="009A2A09" w:rsidRDefault="009A2A09" w:rsidP="00262F97">
    <w:pPr>
      <w:tabs>
        <w:tab w:val="left" w:pos="900"/>
      </w:tabs>
      <w:spacing w:after="0" w:line="240" w:lineRule="auto"/>
      <w:jc w:val="center"/>
      <w:rPr>
        <w:rFonts w:ascii="Times New Roman" w:eastAsia="Times New Roman" w:hAnsi="Times New Roman" w:cs="Times New Roman"/>
        <w:b/>
        <w:sz w:val="24"/>
        <w:lang w:val="uk-UA"/>
      </w:rPr>
    </w:pPr>
  </w:p>
  <w:p w14:paraId="5DC87A76" w14:textId="660E0AB8" w:rsidR="009A2A09" w:rsidRPr="00850FF9" w:rsidRDefault="00344852" w:rsidP="00262F97">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Двадцять </w:t>
    </w:r>
    <w:r w:rsidR="004A28FA">
      <w:rPr>
        <w:rFonts w:ascii="Times New Roman" w:eastAsia="Times New Roman" w:hAnsi="Times New Roman" w:cs="Times New Roman"/>
        <w:b/>
        <w:sz w:val="24"/>
        <w:lang w:val="uk-UA"/>
      </w:rPr>
      <w:t>шоста</w:t>
    </w:r>
    <w:r w:rsidR="009A2A09">
      <w:rPr>
        <w:rFonts w:ascii="Times New Roman" w:eastAsia="Times New Roman" w:hAnsi="Times New Roman" w:cs="Times New Roman"/>
        <w:b/>
        <w:sz w:val="24"/>
        <w:lang w:val="uk-UA"/>
      </w:rPr>
      <w:t xml:space="preserve"> чергова сесія, </w:t>
    </w:r>
    <w:r w:rsidR="009A2A09" w:rsidRPr="00850FF9">
      <w:rPr>
        <w:rFonts w:ascii="Times New Roman" w:eastAsia="Times New Roman" w:hAnsi="Times New Roman" w:cs="Times New Roman"/>
        <w:b/>
        <w:sz w:val="24"/>
      </w:rPr>
      <w:t xml:space="preserve">VIIІ </w:t>
    </w:r>
    <w:proofErr w:type="spellStart"/>
    <w:r w:rsidR="009A2A09" w:rsidRPr="00850FF9">
      <w:rPr>
        <w:rFonts w:ascii="Times New Roman" w:eastAsia="Times New Roman" w:hAnsi="Times New Roman" w:cs="Times New Roman"/>
        <w:b/>
        <w:sz w:val="24"/>
      </w:rPr>
      <w:t>скликання</w:t>
    </w:r>
    <w:proofErr w:type="spellEnd"/>
  </w:p>
  <w:p w14:paraId="6F0EE1E6" w14:textId="77777777" w:rsidR="009A2A09" w:rsidRPr="009A2A09" w:rsidRDefault="009A2A09" w:rsidP="00262F97">
    <w:pPr>
      <w:pStyle w:val="a5"/>
      <w:rPr>
        <w:sz w:val="28"/>
        <w:szCs w:val="28"/>
      </w:rPr>
    </w:pPr>
  </w:p>
  <w:p w14:paraId="28FD1703" w14:textId="77777777" w:rsidR="009A2A09" w:rsidRDefault="009A2A09" w:rsidP="00262F97">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r w:rsidRPr="00850FF9">
      <w:rPr>
        <w:rFonts w:ascii="Times New Roman" w:eastAsia="Times New Roman" w:hAnsi="Times New Roman" w:cs="Times New Roman"/>
        <w:b/>
        <w:sz w:val="28"/>
        <w:szCs w:val="28"/>
      </w:rPr>
      <w:t>Н</w:t>
    </w:r>
    <w:proofErr w:type="spellEnd"/>
    <w:r w:rsidRPr="00850FF9">
      <w:rPr>
        <w:rFonts w:ascii="Times New Roman" w:eastAsia="Times New Roman" w:hAnsi="Times New Roman" w:cs="Times New Roman"/>
        <w:b/>
        <w:sz w:val="28"/>
        <w:szCs w:val="28"/>
      </w:rPr>
      <w:t xml:space="preserve"> Я  </w:t>
    </w:r>
  </w:p>
  <w:p w14:paraId="10689BA5" w14:textId="77777777" w:rsidR="009A2A09" w:rsidRPr="00262F97" w:rsidRDefault="009A2A09" w:rsidP="00850FF9">
    <w:pPr>
      <w:tabs>
        <w:tab w:val="left" w:pos="900"/>
      </w:tabs>
      <w:spacing w:after="0" w:line="240" w:lineRule="auto"/>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53245"/>
    <w:multiLevelType w:val="multilevel"/>
    <w:tmpl w:val="D06C7F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nsid w:val="147865E6"/>
    <w:multiLevelType w:val="hybridMultilevel"/>
    <w:tmpl w:val="CFE28BFA"/>
    <w:lvl w:ilvl="0" w:tplc="4E8CCC6C">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AF31649"/>
    <w:multiLevelType w:val="hybridMultilevel"/>
    <w:tmpl w:val="E1283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8D5178"/>
    <w:multiLevelType w:val="multilevel"/>
    <w:tmpl w:val="739CBA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4">
    <w:nsid w:val="31774EBC"/>
    <w:multiLevelType w:val="multilevel"/>
    <w:tmpl w:val="D06C7F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
    <w:nsid w:val="65B35589"/>
    <w:multiLevelType w:val="multilevel"/>
    <w:tmpl w:val="739CBA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6">
    <w:nsid w:val="6D1A5F76"/>
    <w:multiLevelType w:val="multilevel"/>
    <w:tmpl w:val="EE8E42BE"/>
    <w:lvl w:ilvl="0">
      <w:start w:val="1"/>
      <w:numFmt w:val="decimal"/>
      <w:lvlText w:val="%1."/>
      <w:lvlJc w:val="left"/>
      <w:pPr>
        <w:ind w:left="600" w:hanging="600"/>
      </w:pPr>
      <w:rPr>
        <w:rFonts w:hint="default"/>
      </w:rPr>
    </w:lvl>
    <w:lvl w:ilvl="1">
      <w:start w:val="1"/>
      <w:numFmt w:val="decimal"/>
      <w:lvlText w:val="%1.%2."/>
      <w:lvlJc w:val="left"/>
      <w:pPr>
        <w:ind w:left="813"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
    <w:nsid w:val="75D420C0"/>
    <w:multiLevelType w:val="multilevel"/>
    <w:tmpl w:val="D06C7F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2"/>
  </w:num>
  <w:num w:numId="2">
    <w:abstractNumId w:val="7"/>
  </w:num>
  <w:num w:numId="3">
    <w:abstractNumId w:val="0"/>
  </w:num>
  <w:num w:numId="4">
    <w:abstractNumId w:val="4"/>
  </w:num>
  <w:num w:numId="5">
    <w:abstractNumId w:val="5"/>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31520"/>
    <w:rsid w:val="00042548"/>
    <w:rsid w:val="00053338"/>
    <w:rsid w:val="0005364A"/>
    <w:rsid w:val="00053BE8"/>
    <w:rsid w:val="000707A3"/>
    <w:rsid w:val="000837F5"/>
    <w:rsid w:val="00091348"/>
    <w:rsid w:val="0009259C"/>
    <w:rsid w:val="000A54A8"/>
    <w:rsid w:val="000A74F0"/>
    <w:rsid w:val="000A7AE8"/>
    <w:rsid w:val="00103ED3"/>
    <w:rsid w:val="0012036C"/>
    <w:rsid w:val="00134019"/>
    <w:rsid w:val="00136B4E"/>
    <w:rsid w:val="001443E2"/>
    <w:rsid w:val="0016503D"/>
    <w:rsid w:val="001722A4"/>
    <w:rsid w:val="00175D57"/>
    <w:rsid w:val="00182A7B"/>
    <w:rsid w:val="00186548"/>
    <w:rsid w:val="00191366"/>
    <w:rsid w:val="00192EF4"/>
    <w:rsid w:val="0019427D"/>
    <w:rsid w:val="001A2C02"/>
    <w:rsid w:val="001E1128"/>
    <w:rsid w:val="001E35F5"/>
    <w:rsid w:val="00201F01"/>
    <w:rsid w:val="002053EB"/>
    <w:rsid w:val="00236452"/>
    <w:rsid w:val="002535EF"/>
    <w:rsid w:val="00261F8D"/>
    <w:rsid w:val="00262F97"/>
    <w:rsid w:val="0028784C"/>
    <w:rsid w:val="002B702F"/>
    <w:rsid w:val="002D6A5D"/>
    <w:rsid w:val="002F2412"/>
    <w:rsid w:val="003074A0"/>
    <w:rsid w:val="00312725"/>
    <w:rsid w:val="003227F3"/>
    <w:rsid w:val="00326BEF"/>
    <w:rsid w:val="00344852"/>
    <w:rsid w:val="0035597D"/>
    <w:rsid w:val="00356B04"/>
    <w:rsid w:val="00367527"/>
    <w:rsid w:val="00372CE0"/>
    <w:rsid w:val="0039681E"/>
    <w:rsid w:val="003A71BD"/>
    <w:rsid w:val="003B1CB8"/>
    <w:rsid w:val="003C3392"/>
    <w:rsid w:val="003C49B2"/>
    <w:rsid w:val="003D2776"/>
    <w:rsid w:val="003D5F59"/>
    <w:rsid w:val="003F488C"/>
    <w:rsid w:val="00412426"/>
    <w:rsid w:val="00415C11"/>
    <w:rsid w:val="004521F2"/>
    <w:rsid w:val="00461A3F"/>
    <w:rsid w:val="004702B8"/>
    <w:rsid w:val="00481D90"/>
    <w:rsid w:val="00493125"/>
    <w:rsid w:val="004A26FD"/>
    <w:rsid w:val="004A28FA"/>
    <w:rsid w:val="004D1C85"/>
    <w:rsid w:val="0050173E"/>
    <w:rsid w:val="005352F0"/>
    <w:rsid w:val="00572874"/>
    <w:rsid w:val="0058297D"/>
    <w:rsid w:val="005A5985"/>
    <w:rsid w:val="005A5EE8"/>
    <w:rsid w:val="005C6319"/>
    <w:rsid w:val="005C76DA"/>
    <w:rsid w:val="005D1098"/>
    <w:rsid w:val="005D620F"/>
    <w:rsid w:val="005E10E1"/>
    <w:rsid w:val="005F26DF"/>
    <w:rsid w:val="005F66D9"/>
    <w:rsid w:val="006279F4"/>
    <w:rsid w:val="0063080D"/>
    <w:rsid w:val="00631E32"/>
    <w:rsid w:val="006441E3"/>
    <w:rsid w:val="00646858"/>
    <w:rsid w:val="006511EA"/>
    <w:rsid w:val="0065755B"/>
    <w:rsid w:val="00667B37"/>
    <w:rsid w:val="0067103C"/>
    <w:rsid w:val="006B036B"/>
    <w:rsid w:val="006C140A"/>
    <w:rsid w:val="006C4CDA"/>
    <w:rsid w:val="006E19A6"/>
    <w:rsid w:val="006E553D"/>
    <w:rsid w:val="006E5E49"/>
    <w:rsid w:val="006F15C9"/>
    <w:rsid w:val="007269DB"/>
    <w:rsid w:val="0074146C"/>
    <w:rsid w:val="007554DA"/>
    <w:rsid w:val="007647E1"/>
    <w:rsid w:val="007718DC"/>
    <w:rsid w:val="00780444"/>
    <w:rsid w:val="00782B0A"/>
    <w:rsid w:val="00791D31"/>
    <w:rsid w:val="007C6009"/>
    <w:rsid w:val="007D353C"/>
    <w:rsid w:val="007E0231"/>
    <w:rsid w:val="007E02B4"/>
    <w:rsid w:val="00800411"/>
    <w:rsid w:val="0080327F"/>
    <w:rsid w:val="00845C3F"/>
    <w:rsid w:val="00850FF9"/>
    <w:rsid w:val="008529B6"/>
    <w:rsid w:val="00862294"/>
    <w:rsid w:val="00867FE0"/>
    <w:rsid w:val="0089264E"/>
    <w:rsid w:val="008B1A50"/>
    <w:rsid w:val="008B29A6"/>
    <w:rsid w:val="008B6BFE"/>
    <w:rsid w:val="008B7797"/>
    <w:rsid w:val="008F527E"/>
    <w:rsid w:val="00925529"/>
    <w:rsid w:val="00956231"/>
    <w:rsid w:val="009679BB"/>
    <w:rsid w:val="009A2A09"/>
    <w:rsid w:val="009A723B"/>
    <w:rsid w:val="009B502D"/>
    <w:rsid w:val="009C52DC"/>
    <w:rsid w:val="00A11113"/>
    <w:rsid w:val="00A152C0"/>
    <w:rsid w:val="00A16280"/>
    <w:rsid w:val="00A26C5D"/>
    <w:rsid w:val="00A365E2"/>
    <w:rsid w:val="00A51CFE"/>
    <w:rsid w:val="00A54F26"/>
    <w:rsid w:val="00A60BA5"/>
    <w:rsid w:val="00A671E2"/>
    <w:rsid w:val="00A93986"/>
    <w:rsid w:val="00AB7B44"/>
    <w:rsid w:val="00AD1FC1"/>
    <w:rsid w:val="00AF1B54"/>
    <w:rsid w:val="00AF3237"/>
    <w:rsid w:val="00B00A8E"/>
    <w:rsid w:val="00B04DDD"/>
    <w:rsid w:val="00B11F33"/>
    <w:rsid w:val="00B14C59"/>
    <w:rsid w:val="00B46447"/>
    <w:rsid w:val="00B51750"/>
    <w:rsid w:val="00B65EB4"/>
    <w:rsid w:val="00B80E50"/>
    <w:rsid w:val="00B85512"/>
    <w:rsid w:val="00B90927"/>
    <w:rsid w:val="00BB0E13"/>
    <w:rsid w:val="00BE0084"/>
    <w:rsid w:val="00C672BE"/>
    <w:rsid w:val="00C74C5F"/>
    <w:rsid w:val="00C857BE"/>
    <w:rsid w:val="00CB6484"/>
    <w:rsid w:val="00CD1539"/>
    <w:rsid w:val="00CD5BA9"/>
    <w:rsid w:val="00D073DB"/>
    <w:rsid w:val="00D339E4"/>
    <w:rsid w:val="00D37052"/>
    <w:rsid w:val="00D607B9"/>
    <w:rsid w:val="00D77BE8"/>
    <w:rsid w:val="00DB0625"/>
    <w:rsid w:val="00DE4D39"/>
    <w:rsid w:val="00DE7F07"/>
    <w:rsid w:val="00E0580E"/>
    <w:rsid w:val="00E132B8"/>
    <w:rsid w:val="00E277E7"/>
    <w:rsid w:val="00E30C44"/>
    <w:rsid w:val="00E31FCD"/>
    <w:rsid w:val="00E54C21"/>
    <w:rsid w:val="00E62856"/>
    <w:rsid w:val="00E71AAF"/>
    <w:rsid w:val="00E83551"/>
    <w:rsid w:val="00EA1FF9"/>
    <w:rsid w:val="00EB74D5"/>
    <w:rsid w:val="00EE2E39"/>
    <w:rsid w:val="00EE6601"/>
    <w:rsid w:val="00F22773"/>
    <w:rsid w:val="00F33F5E"/>
    <w:rsid w:val="00F406A7"/>
    <w:rsid w:val="00F53602"/>
    <w:rsid w:val="00F61B12"/>
    <w:rsid w:val="00F70298"/>
    <w:rsid w:val="00F972BF"/>
    <w:rsid w:val="00FC3863"/>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7D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paragraph" w:styleId="ae">
    <w:name w:val="Normal (Web)"/>
    <w:basedOn w:val="a"/>
    <w:uiPriority w:val="99"/>
    <w:unhideWhenUsed/>
    <w:rsid w:val="00B00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356B0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paragraph" w:styleId="ae">
    <w:name w:val="Normal (Web)"/>
    <w:basedOn w:val="a"/>
    <w:uiPriority w:val="99"/>
    <w:unhideWhenUsed/>
    <w:rsid w:val="00B00A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356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52959">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209750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786-95-%D0%BF"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CE194-1784-47EB-8EA7-A93698352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14</Pages>
  <Words>5297</Words>
  <Characters>30195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2022-01-19T10:20:00Z</cp:lastPrinted>
  <dcterms:created xsi:type="dcterms:W3CDTF">2022-01-18T11:14:00Z</dcterms:created>
  <dcterms:modified xsi:type="dcterms:W3CDTF">2022-01-28T10:28:00Z</dcterms:modified>
</cp:coreProperties>
</file>