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82" w:rsidRDefault="00BA7082" w:rsidP="00DB4860">
      <w:pPr>
        <w:spacing w:after="0" w:line="240" w:lineRule="auto"/>
        <w:jc w:val="right"/>
        <w:rPr>
          <w:rFonts w:ascii="Times New Roman" w:hAnsi="Times New Roman"/>
          <w:b/>
          <w:color w:val="000000"/>
          <w:sz w:val="24"/>
          <w:szCs w:val="24"/>
          <w:lang w:val="uk-UA" w:eastAsia="zh-CN"/>
        </w:rPr>
      </w:pPr>
      <w:r>
        <w:rPr>
          <w:rFonts w:ascii="Times New Roman" w:hAnsi="Times New Roman"/>
          <w:b/>
          <w:color w:val="000000"/>
          <w:sz w:val="24"/>
          <w:szCs w:val="24"/>
          <w:lang w:val="uk-UA" w:eastAsia="zh-CN"/>
        </w:rPr>
        <w:t>Додаток</w:t>
      </w:r>
    </w:p>
    <w:p w:rsidR="00BA7082" w:rsidRDefault="00BA7082" w:rsidP="00DB4860">
      <w:pPr>
        <w:spacing w:after="0" w:line="240" w:lineRule="auto"/>
        <w:jc w:val="right"/>
        <w:rPr>
          <w:rFonts w:ascii="Times New Roman" w:hAnsi="Times New Roman"/>
          <w:b/>
          <w:color w:val="000000"/>
          <w:sz w:val="24"/>
          <w:szCs w:val="24"/>
          <w:lang w:val="uk-UA" w:eastAsia="zh-CN"/>
        </w:rPr>
      </w:pPr>
      <w:r>
        <w:rPr>
          <w:rFonts w:ascii="Times New Roman" w:hAnsi="Times New Roman"/>
          <w:b/>
          <w:color w:val="000000"/>
          <w:sz w:val="24"/>
          <w:szCs w:val="24"/>
          <w:lang w:val="uk-UA" w:eastAsia="zh-CN"/>
        </w:rPr>
        <w:t xml:space="preserve">до рішення </w:t>
      </w:r>
      <w:proofErr w:type="spellStart"/>
      <w:r>
        <w:rPr>
          <w:rFonts w:ascii="Times New Roman" w:hAnsi="Times New Roman"/>
          <w:b/>
          <w:color w:val="000000"/>
          <w:sz w:val="24"/>
          <w:szCs w:val="24"/>
          <w:lang w:val="uk-UA" w:eastAsia="zh-CN"/>
        </w:rPr>
        <w:t>Сергіївської</w:t>
      </w:r>
      <w:proofErr w:type="spellEnd"/>
      <w:r>
        <w:rPr>
          <w:rFonts w:ascii="Times New Roman" w:hAnsi="Times New Roman"/>
          <w:b/>
          <w:color w:val="000000"/>
          <w:sz w:val="24"/>
          <w:szCs w:val="24"/>
          <w:lang w:val="uk-UA" w:eastAsia="zh-CN"/>
        </w:rPr>
        <w:t xml:space="preserve"> селищної ради</w:t>
      </w:r>
    </w:p>
    <w:p w:rsidR="00BA7082" w:rsidRDefault="00BA7082" w:rsidP="00DB4860">
      <w:pPr>
        <w:spacing w:after="0" w:line="240" w:lineRule="auto"/>
        <w:jc w:val="right"/>
        <w:rPr>
          <w:rFonts w:ascii="Times New Roman" w:hAnsi="Times New Roman"/>
          <w:b/>
          <w:color w:val="000000"/>
          <w:sz w:val="24"/>
          <w:szCs w:val="24"/>
          <w:lang w:val="uk-UA" w:eastAsia="zh-CN"/>
        </w:rPr>
      </w:pPr>
      <w:r>
        <w:rPr>
          <w:rFonts w:ascii="Times New Roman" w:hAnsi="Times New Roman"/>
          <w:b/>
          <w:color w:val="000000"/>
          <w:sz w:val="24"/>
          <w:szCs w:val="24"/>
          <w:lang w:val="uk-UA" w:eastAsia="zh-CN"/>
        </w:rPr>
        <w:t xml:space="preserve">від </w:t>
      </w:r>
      <w:r w:rsidR="001A7DA6">
        <w:rPr>
          <w:rFonts w:ascii="Times New Roman" w:hAnsi="Times New Roman"/>
          <w:b/>
          <w:color w:val="000000"/>
          <w:sz w:val="24"/>
          <w:szCs w:val="24"/>
          <w:lang w:val="uk-UA" w:eastAsia="zh-CN"/>
        </w:rPr>
        <w:t>________</w:t>
      </w:r>
      <w:r>
        <w:rPr>
          <w:rFonts w:ascii="Times New Roman" w:hAnsi="Times New Roman"/>
          <w:b/>
          <w:color w:val="000000"/>
          <w:sz w:val="24"/>
          <w:szCs w:val="24"/>
          <w:lang w:val="uk-UA" w:eastAsia="zh-CN"/>
        </w:rPr>
        <w:t xml:space="preserve"> р. № </w:t>
      </w:r>
      <w:r w:rsidR="001A7DA6">
        <w:rPr>
          <w:rFonts w:ascii="Times New Roman" w:hAnsi="Times New Roman"/>
          <w:b/>
          <w:color w:val="000000"/>
          <w:sz w:val="24"/>
          <w:szCs w:val="24"/>
          <w:lang w:val="uk-UA" w:eastAsia="zh-CN"/>
        </w:rPr>
        <w:t>_____</w:t>
      </w:r>
    </w:p>
    <w:p w:rsidR="00BA7082" w:rsidRDefault="00BA7082" w:rsidP="00FB1CFD">
      <w:pPr>
        <w:spacing w:after="0" w:line="240" w:lineRule="auto"/>
        <w:jc w:val="center"/>
        <w:rPr>
          <w:rFonts w:ascii="Times New Roman" w:hAnsi="Times New Roman"/>
          <w:b/>
          <w:color w:val="000000"/>
          <w:sz w:val="24"/>
          <w:szCs w:val="24"/>
          <w:lang w:val="uk-UA" w:eastAsia="zh-CN"/>
        </w:rPr>
      </w:pPr>
    </w:p>
    <w:p w:rsidR="00BA7082" w:rsidRDefault="00BA7082" w:rsidP="00FB1CFD">
      <w:pPr>
        <w:spacing w:after="0" w:line="240" w:lineRule="auto"/>
        <w:jc w:val="center"/>
        <w:rPr>
          <w:rFonts w:ascii="Times New Roman" w:hAnsi="Times New Roman"/>
          <w:b/>
          <w:bCs/>
          <w:i/>
          <w:iCs/>
          <w:sz w:val="24"/>
          <w:szCs w:val="24"/>
          <w:lang w:val="uk-UA"/>
        </w:rPr>
      </w:pPr>
      <w:r w:rsidRPr="00ED1089">
        <w:rPr>
          <w:rFonts w:ascii="Times New Roman" w:hAnsi="Times New Roman"/>
          <w:b/>
          <w:bCs/>
          <w:i/>
          <w:iCs/>
          <w:sz w:val="24"/>
          <w:szCs w:val="24"/>
          <w:lang w:val="uk-UA"/>
        </w:rPr>
        <w:t>Програ</w:t>
      </w:r>
      <w:r>
        <w:rPr>
          <w:rFonts w:ascii="Times New Roman" w:hAnsi="Times New Roman"/>
          <w:b/>
          <w:bCs/>
          <w:i/>
          <w:iCs/>
          <w:sz w:val="24"/>
          <w:szCs w:val="24"/>
          <w:lang w:val="uk-UA"/>
        </w:rPr>
        <w:t xml:space="preserve">ма </w:t>
      </w:r>
    </w:p>
    <w:p w:rsidR="00BA7082" w:rsidRPr="00ED1089" w:rsidRDefault="00BA7082" w:rsidP="00FB1CFD">
      <w:pPr>
        <w:spacing w:after="0" w:line="240" w:lineRule="auto"/>
        <w:jc w:val="center"/>
        <w:rPr>
          <w:rFonts w:ascii="Times New Roman" w:hAnsi="Times New Roman"/>
          <w:b/>
          <w:bCs/>
          <w:i/>
          <w:iCs/>
          <w:sz w:val="24"/>
          <w:szCs w:val="24"/>
          <w:lang w:val="uk-UA"/>
        </w:rPr>
      </w:pPr>
      <w:r>
        <w:rPr>
          <w:rFonts w:ascii="Times New Roman" w:hAnsi="Times New Roman"/>
          <w:b/>
          <w:bCs/>
          <w:i/>
          <w:iCs/>
          <w:sz w:val="24"/>
          <w:szCs w:val="24"/>
          <w:lang w:val="uk-UA"/>
        </w:rPr>
        <w:t>в</w:t>
      </w:r>
      <w:r w:rsidRPr="00ED1089">
        <w:rPr>
          <w:rFonts w:ascii="Times New Roman" w:hAnsi="Times New Roman"/>
          <w:b/>
          <w:bCs/>
          <w:i/>
          <w:iCs/>
          <w:sz w:val="24"/>
          <w:szCs w:val="24"/>
          <w:lang w:val="uk-UA"/>
        </w:rPr>
        <w:t>ідшкодування</w:t>
      </w:r>
      <w:r>
        <w:rPr>
          <w:rFonts w:ascii="Times New Roman" w:hAnsi="Times New Roman"/>
          <w:b/>
          <w:bCs/>
          <w:i/>
          <w:iCs/>
          <w:sz w:val="24"/>
          <w:szCs w:val="24"/>
          <w:lang w:val="uk-UA"/>
        </w:rPr>
        <w:t xml:space="preserve"> </w:t>
      </w:r>
      <w:r w:rsidRPr="00ED1089">
        <w:rPr>
          <w:rFonts w:ascii="Times New Roman" w:hAnsi="Times New Roman"/>
          <w:b/>
          <w:bCs/>
          <w:i/>
          <w:iCs/>
          <w:sz w:val="24"/>
          <w:szCs w:val="24"/>
          <w:lang w:val="uk-UA"/>
        </w:rPr>
        <w:t>різниці в тарифах на послуги з водопостачання т</w:t>
      </w:r>
      <w:r>
        <w:rPr>
          <w:rFonts w:ascii="Times New Roman" w:hAnsi="Times New Roman"/>
          <w:b/>
          <w:bCs/>
          <w:i/>
          <w:iCs/>
          <w:sz w:val="24"/>
          <w:szCs w:val="24"/>
          <w:lang w:val="uk-UA"/>
        </w:rPr>
        <w:t xml:space="preserve">а </w:t>
      </w:r>
      <w:r w:rsidRPr="00ED1089">
        <w:rPr>
          <w:rFonts w:ascii="Times New Roman" w:hAnsi="Times New Roman"/>
          <w:b/>
          <w:bCs/>
          <w:i/>
          <w:iCs/>
          <w:sz w:val="24"/>
          <w:szCs w:val="24"/>
          <w:lang w:val="uk-UA"/>
        </w:rPr>
        <w:t>водовідведення</w:t>
      </w:r>
    </w:p>
    <w:p w:rsidR="00BA7082" w:rsidRPr="004354E1" w:rsidRDefault="00BA7082" w:rsidP="00FB1CFD">
      <w:pPr>
        <w:spacing w:after="0" w:line="240" w:lineRule="auto"/>
        <w:rPr>
          <w:rFonts w:ascii="Times New Roman" w:hAnsi="Times New Roman"/>
          <w:b/>
          <w:caps/>
          <w:color w:val="000000"/>
          <w:sz w:val="18"/>
          <w:szCs w:val="24"/>
          <w:lang w:val="uk-UA" w:eastAsia="zh-CN"/>
        </w:rPr>
      </w:pPr>
    </w:p>
    <w:p w:rsidR="00BA7082" w:rsidRPr="004354E1" w:rsidRDefault="00BA7082" w:rsidP="00FB1CFD">
      <w:pPr>
        <w:spacing w:after="0" w:line="240" w:lineRule="auto"/>
        <w:jc w:val="center"/>
        <w:rPr>
          <w:rFonts w:ascii="Times New Roman" w:hAnsi="Times New Roman"/>
          <w:b/>
          <w:caps/>
          <w:color w:val="000000"/>
          <w:sz w:val="24"/>
          <w:szCs w:val="24"/>
          <w:lang w:val="uk-UA" w:eastAsia="zh-CN"/>
        </w:rPr>
      </w:pPr>
      <w:r w:rsidRPr="004354E1">
        <w:rPr>
          <w:rFonts w:ascii="Times New Roman" w:hAnsi="Times New Roman"/>
          <w:b/>
          <w:color w:val="000000"/>
          <w:sz w:val="24"/>
          <w:szCs w:val="24"/>
          <w:lang w:val="uk-UA" w:eastAsia="zh-CN"/>
        </w:rPr>
        <w:t xml:space="preserve"> </w:t>
      </w:r>
      <w:r w:rsidRPr="004354E1">
        <w:rPr>
          <w:rFonts w:ascii="Times New Roman" w:hAnsi="Times New Roman"/>
          <w:b/>
          <w:caps/>
          <w:color w:val="000000"/>
          <w:sz w:val="24"/>
          <w:szCs w:val="24"/>
          <w:lang w:val="uk-UA" w:eastAsia="zh-CN"/>
        </w:rPr>
        <w:t xml:space="preserve">1. </w:t>
      </w:r>
      <w:r w:rsidRPr="004354E1">
        <w:rPr>
          <w:rFonts w:ascii="Times New Roman" w:hAnsi="Times New Roman"/>
          <w:b/>
          <w:color w:val="000000"/>
          <w:sz w:val="24"/>
          <w:szCs w:val="24"/>
          <w:lang w:val="uk-UA" w:eastAsia="zh-CN"/>
        </w:rPr>
        <w:t>Паспорт програми</w:t>
      </w:r>
    </w:p>
    <w:p w:rsidR="00BA7082" w:rsidRPr="004354E1" w:rsidRDefault="00BA7082" w:rsidP="00FB1CFD">
      <w:pPr>
        <w:spacing w:after="0" w:line="240" w:lineRule="auto"/>
        <w:jc w:val="center"/>
        <w:rPr>
          <w:rFonts w:ascii="Times New Roman" w:hAnsi="Times New Roman"/>
          <w:caps/>
          <w:color w:val="000000"/>
          <w:sz w:val="12"/>
          <w:szCs w:val="24"/>
          <w:lang w:val="uk-UA" w:eastAsia="zh-CN"/>
        </w:rPr>
      </w:pPr>
    </w:p>
    <w:tbl>
      <w:tblPr>
        <w:tblW w:w="9640" w:type="dxa"/>
        <w:tblInd w:w="-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A0" w:firstRow="1" w:lastRow="0" w:firstColumn="1" w:lastColumn="0" w:noHBand="0" w:noVBand="0"/>
      </w:tblPr>
      <w:tblGrid>
        <w:gridCol w:w="599"/>
        <w:gridCol w:w="3064"/>
        <w:gridCol w:w="5977"/>
      </w:tblGrid>
      <w:tr w:rsidR="00BA7082" w:rsidRPr="004354E1" w:rsidTr="004F3143">
        <w:trPr>
          <w:trHeight w:val="592"/>
        </w:trPr>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1.</w:t>
            </w:r>
          </w:p>
        </w:tc>
        <w:tc>
          <w:tcPr>
            <w:tcW w:w="3064" w:type="dxa"/>
          </w:tcPr>
          <w:p w:rsidR="00BA7082" w:rsidRPr="00ED1089" w:rsidRDefault="00BA7082"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Ініціатор розроблення програми</w:t>
            </w:r>
          </w:p>
        </w:tc>
        <w:tc>
          <w:tcPr>
            <w:tcW w:w="5977"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proofErr w:type="spellStart"/>
            <w:r w:rsidRPr="00ED1089">
              <w:rPr>
                <w:rFonts w:ascii="Times New Roman" w:hAnsi="Times New Roman"/>
                <w:color w:val="000000"/>
                <w:sz w:val="24"/>
                <w:szCs w:val="24"/>
                <w:lang w:val="uk-UA" w:eastAsia="zh-CN"/>
              </w:rPr>
              <w:t>Сергіївська</w:t>
            </w:r>
            <w:proofErr w:type="spellEnd"/>
            <w:r w:rsidRPr="00ED1089">
              <w:rPr>
                <w:rFonts w:ascii="Times New Roman" w:hAnsi="Times New Roman"/>
                <w:color w:val="000000"/>
                <w:sz w:val="24"/>
                <w:szCs w:val="24"/>
                <w:lang w:val="uk-UA" w:eastAsia="zh-CN"/>
              </w:rPr>
              <w:t xml:space="preserve"> селищна рада, відділ</w:t>
            </w:r>
            <w:r>
              <w:rPr>
                <w:rFonts w:ascii="Times New Roman" w:hAnsi="Times New Roman"/>
                <w:color w:val="000000"/>
                <w:sz w:val="24"/>
                <w:szCs w:val="24"/>
                <w:lang w:val="uk-UA" w:eastAsia="zh-CN"/>
              </w:rPr>
              <w:t xml:space="preserve"> юридичної роботи</w:t>
            </w:r>
            <w:r w:rsidRPr="00ED1089">
              <w:rPr>
                <w:rFonts w:ascii="Times New Roman" w:hAnsi="Times New Roman"/>
                <w:color w:val="000000"/>
                <w:sz w:val="24"/>
                <w:szCs w:val="24"/>
                <w:lang w:val="uk-UA" w:eastAsia="zh-CN"/>
              </w:rPr>
              <w:t xml:space="preserve"> селищної ради, фінансово</w:t>
            </w:r>
            <w:r>
              <w:rPr>
                <w:rFonts w:ascii="Times New Roman" w:hAnsi="Times New Roman"/>
                <w:color w:val="000000"/>
                <w:sz w:val="24"/>
                <w:szCs w:val="24"/>
                <w:lang w:val="uk-UA" w:eastAsia="zh-CN"/>
              </w:rPr>
              <w:t xml:space="preserve">го </w:t>
            </w:r>
            <w:r w:rsidRPr="00ED1089">
              <w:rPr>
                <w:rFonts w:ascii="Times New Roman" w:hAnsi="Times New Roman"/>
                <w:color w:val="000000"/>
                <w:sz w:val="24"/>
                <w:szCs w:val="24"/>
                <w:lang w:val="uk-UA" w:eastAsia="zh-CN"/>
              </w:rPr>
              <w:t>відділ</w:t>
            </w:r>
            <w:r>
              <w:rPr>
                <w:rFonts w:ascii="Times New Roman" w:hAnsi="Times New Roman"/>
                <w:color w:val="000000"/>
                <w:sz w:val="24"/>
                <w:szCs w:val="24"/>
                <w:lang w:val="uk-UA" w:eastAsia="zh-CN"/>
              </w:rPr>
              <w:t>у</w:t>
            </w:r>
            <w:r w:rsidRPr="00ED1089">
              <w:rPr>
                <w:rFonts w:ascii="Times New Roman" w:hAnsi="Times New Roman"/>
                <w:color w:val="000000"/>
                <w:sz w:val="24"/>
                <w:szCs w:val="24"/>
                <w:lang w:val="uk-UA" w:eastAsia="zh-CN"/>
              </w:rPr>
              <w:t xml:space="preserve"> селищної ради, </w:t>
            </w:r>
            <w:r>
              <w:rPr>
                <w:rFonts w:ascii="Times New Roman" w:hAnsi="Times New Roman"/>
                <w:color w:val="000000"/>
                <w:sz w:val="24"/>
                <w:szCs w:val="24"/>
                <w:lang w:val="uk-UA" w:eastAsia="zh-CN"/>
              </w:rPr>
              <w:t xml:space="preserve">               </w:t>
            </w:r>
            <w:r w:rsidRPr="00ED1089">
              <w:rPr>
                <w:rFonts w:ascii="Times New Roman" w:hAnsi="Times New Roman"/>
                <w:color w:val="000000"/>
                <w:sz w:val="24"/>
                <w:szCs w:val="24"/>
                <w:lang w:val="uk-UA" w:eastAsia="zh-CN"/>
              </w:rPr>
              <w:t xml:space="preserve">КП «ЖКГ смт. </w:t>
            </w:r>
            <w:proofErr w:type="spellStart"/>
            <w:r w:rsidRPr="00ED1089">
              <w:rPr>
                <w:rFonts w:ascii="Times New Roman" w:hAnsi="Times New Roman"/>
                <w:color w:val="000000"/>
                <w:sz w:val="24"/>
                <w:szCs w:val="24"/>
                <w:lang w:val="uk-UA" w:eastAsia="zh-CN"/>
              </w:rPr>
              <w:t>Сергіївка</w:t>
            </w:r>
            <w:proofErr w:type="spellEnd"/>
            <w:r w:rsidRPr="00ED1089">
              <w:rPr>
                <w:rFonts w:ascii="Times New Roman" w:hAnsi="Times New Roman"/>
                <w:color w:val="000000"/>
                <w:sz w:val="24"/>
                <w:szCs w:val="24"/>
                <w:lang w:val="uk-UA" w:eastAsia="zh-CN"/>
              </w:rPr>
              <w:t>»</w:t>
            </w:r>
          </w:p>
        </w:tc>
      </w:tr>
      <w:tr w:rsidR="00BA7082" w:rsidRPr="001A7DA6" w:rsidTr="004F3143">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2.</w:t>
            </w:r>
          </w:p>
        </w:tc>
        <w:tc>
          <w:tcPr>
            <w:tcW w:w="3064" w:type="dxa"/>
          </w:tcPr>
          <w:p w:rsidR="00BA7082" w:rsidRPr="00ED1089" w:rsidRDefault="00BA7082"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Дата, номер і назва розпорядчого документа органу виконавчої влади про розроблення програми</w:t>
            </w:r>
          </w:p>
        </w:tc>
        <w:tc>
          <w:tcPr>
            <w:tcW w:w="5977"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Рішення виконавчого комітету</w:t>
            </w:r>
            <w:r w:rsidRPr="00ED1089">
              <w:rPr>
                <w:rFonts w:ascii="Times New Roman" w:hAnsi="Times New Roman"/>
                <w:color w:val="000000"/>
                <w:sz w:val="24"/>
                <w:szCs w:val="24"/>
                <w:lang w:val="uk-UA" w:eastAsia="zh-CN"/>
              </w:rPr>
              <w:t xml:space="preserve"> </w:t>
            </w:r>
            <w:proofErr w:type="spellStart"/>
            <w:r w:rsidRPr="00ED1089">
              <w:rPr>
                <w:rFonts w:ascii="Times New Roman" w:hAnsi="Times New Roman"/>
                <w:color w:val="000000"/>
                <w:sz w:val="24"/>
                <w:szCs w:val="24"/>
                <w:lang w:val="uk-UA" w:eastAsia="zh-CN"/>
              </w:rPr>
              <w:t>Сергіївсько</w:t>
            </w:r>
            <w:r>
              <w:rPr>
                <w:rFonts w:ascii="Times New Roman" w:hAnsi="Times New Roman"/>
                <w:color w:val="000000"/>
                <w:sz w:val="24"/>
                <w:szCs w:val="24"/>
                <w:lang w:val="uk-UA" w:eastAsia="zh-CN"/>
              </w:rPr>
              <w:t>ї</w:t>
            </w:r>
            <w:proofErr w:type="spellEnd"/>
            <w:r w:rsidRPr="00ED1089">
              <w:rPr>
                <w:rFonts w:ascii="Times New Roman" w:hAnsi="Times New Roman"/>
                <w:color w:val="000000"/>
                <w:sz w:val="24"/>
                <w:szCs w:val="24"/>
                <w:lang w:val="uk-UA" w:eastAsia="zh-CN"/>
              </w:rPr>
              <w:t xml:space="preserve"> селищно</w:t>
            </w:r>
            <w:r>
              <w:rPr>
                <w:rFonts w:ascii="Times New Roman" w:hAnsi="Times New Roman"/>
                <w:color w:val="000000"/>
                <w:sz w:val="24"/>
                <w:szCs w:val="24"/>
                <w:lang w:val="uk-UA" w:eastAsia="zh-CN"/>
              </w:rPr>
              <w:t>ї ради</w:t>
            </w:r>
            <w:r w:rsidRPr="00ED1089">
              <w:rPr>
                <w:rFonts w:ascii="Times New Roman" w:hAnsi="Times New Roman"/>
                <w:color w:val="000000"/>
                <w:sz w:val="24"/>
                <w:szCs w:val="24"/>
                <w:lang w:val="uk-UA" w:eastAsia="zh-CN"/>
              </w:rPr>
              <w:t xml:space="preserve">  від </w:t>
            </w:r>
            <w:r>
              <w:rPr>
                <w:rFonts w:ascii="Times New Roman" w:hAnsi="Times New Roman"/>
                <w:color w:val="000000"/>
                <w:sz w:val="24"/>
                <w:szCs w:val="24"/>
                <w:lang w:val="uk-UA" w:eastAsia="zh-CN"/>
              </w:rPr>
              <w:t>14.07.</w:t>
            </w:r>
            <w:r w:rsidRPr="00ED1089">
              <w:rPr>
                <w:rFonts w:ascii="Times New Roman" w:hAnsi="Times New Roman"/>
                <w:color w:val="000000"/>
                <w:sz w:val="24"/>
                <w:szCs w:val="24"/>
                <w:lang w:val="uk-UA" w:eastAsia="zh-CN"/>
              </w:rPr>
              <w:t>2021 р.</w:t>
            </w:r>
            <w:r>
              <w:rPr>
                <w:rFonts w:ascii="Times New Roman" w:hAnsi="Times New Roman"/>
                <w:color w:val="000000"/>
                <w:sz w:val="24"/>
                <w:szCs w:val="24"/>
                <w:lang w:val="uk-UA" w:eastAsia="zh-CN"/>
              </w:rPr>
              <w:t xml:space="preserve"> № 212 «Погодження проекту</w:t>
            </w:r>
            <w:r w:rsidRPr="00ED1089">
              <w:rPr>
                <w:rFonts w:ascii="Times New Roman" w:hAnsi="Times New Roman"/>
                <w:color w:val="000000"/>
                <w:sz w:val="24"/>
                <w:szCs w:val="24"/>
                <w:lang w:val="uk-UA" w:eastAsia="zh-CN"/>
              </w:rPr>
              <w:t xml:space="preserve"> Програми відшкодування виробникам (надавачам) послуг різниці між розміром ціни (тарифу) на водовідведення і водопостачання та розміром економічно обґрунт</w:t>
            </w:r>
            <w:r>
              <w:rPr>
                <w:rFonts w:ascii="Times New Roman" w:hAnsi="Times New Roman"/>
                <w:color w:val="000000"/>
                <w:sz w:val="24"/>
                <w:szCs w:val="24"/>
                <w:lang w:val="uk-UA" w:eastAsia="zh-CN"/>
              </w:rPr>
              <w:t>ованих витрат на їх виробництво</w:t>
            </w:r>
            <w:r w:rsidRPr="00ED1089">
              <w:rPr>
                <w:rFonts w:ascii="Times New Roman" w:hAnsi="Times New Roman"/>
                <w:color w:val="000000"/>
                <w:sz w:val="24"/>
                <w:szCs w:val="24"/>
                <w:lang w:val="uk-UA" w:eastAsia="zh-CN"/>
              </w:rPr>
              <w:t>»</w:t>
            </w:r>
          </w:p>
        </w:tc>
      </w:tr>
      <w:tr w:rsidR="00BA7082" w:rsidRPr="00E10923" w:rsidTr="004F3143">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3.</w:t>
            </w:r>
          </w:p>
        </w:tc>
        <w:tc>
          <w:tcPr>
            <w:tcW w:w="3064" w:type="dxa"/>
          </w:tcPr>
          <w:p w:rsidR="00BA7082" w:rsidRPr="00ED1089" w:rsidRDefault="00BA7082"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Розробник програми</w:t>
            </w:r>
          </w:p>
        </w:tc>
        <w:tc>
          <w:tcPr>
            <w:tcW w:w="5977"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 xml:space="preserve">відділ </w:t>
            </w:r>
            <w:r>
              <w:rPr>
                <w:rFonts w:ascii="Times New Roman" w:hAnsi="Times New Roman"/>
                <w:color w:val="000000"/>
                <w:sz w:val="24"/>
                <w:szCs w:val="24"/>
                <w:lang w:val="uk-UA" w:eastAsia="zh-CN"/>
              </w:rPr>
              <w:t xml:space="preserve">юридичної роботи </w:t>
            </w:r>
            <w:r w:rsidRPr="00ED1089">
              <w:rPr>
                <w:rFonts w:ascii="Times New Roman" w:hAnsi="Times New Roman"/>
                <w:color w:val="000000"/>
                <w:sz w:val="24"/>
                <w:szCs w:val="24"/>
                <w:lang w:val="uk-UA" w:eastAsia="zh-CN"/>
              </w:rPr>
              <w:t xml:space="preserve">селищної ради та КП «ЖКГ </w:t>
            </w:r>
            <w:r>
              <w:rPr>
                <w:rFonts w:ascii="Times New Roman" w:hAnsi="Times New Roman"/>
                <w:color w:val="000000"/>
                <w:sz w:val="24"/>
                <w:szCs w:val="24"/>
                <w:lang w:val="uk-UA" w:eastAsia="zh-CN"/>
              </w:rPr>
              <w:t xml:space="preserve">                </w:t>
            </w:r>
            <w:r w:rsidRPr="00ED1089">
              <w:rPr>
                <w:rFonts w:ascii="Times New Roman" w:hAnsi="Times New Roman"/>
                <w:color w:val="000000"/>
                <w:sz w:val="24"/>
                <w:szCs w:val="24"/>
                <w:lang w:val="uk-UA" w:eastAsia="zh-CN"/>
              </w:rPr>
              <w:t xml:space="preserve">смт. </w:t>
            </w:r>
            <w:proofErr w:type="spellStart"/>
            <w:r w:rsidRPr="00ED1089">
              <w:rPr>
                <w:rFonts w:ascii="Times New Roman" w:hAnsi="Times New Roman"/>
                <w:color w:val="000000"/>
                <w:sz w:val="24"/>
                <w:szCs w:val="24"/>
                <w:lang w:val="uk-UA" w:eastAsia="zh-CN"/>
              </w:rPr>
              <w:t>Сергіївка</w:t>
            </w:r>
            <w:proofErr w:type="spellEnd"/>
            <w:r w:rsidRPr="00ED1089">
              <w:rPr>
                <w:rFonts w:ascii="Times New Roman" w:hAnsi="Times New Roman"/>
                <w:color w:val="000000"/>
                <w:sz w:val="24"/>
                <w:szCs w:val="24"/>
                <w:lang w:val="uk-UA" w:eastAsia="zh-CN"/>
              </w:rPr>
              <w:t>»</w:t>
            </w:r>
          </w:p>
        </w:tc>
      </w:tr>
      <w:tr w:rsidR="00BA7082" w:rsidRPr="00ED1089" w:rsidTr="004F3143">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4.</w:t>
            </w:r>
          </w:p>
        </w:tc>
        <w:tc>
          <w:tcPr>
            <w:tcW w:w="3064" w:type="dxa"/>
          </w:tcPr>
          <w:p w:rsidR="00BA7082" w:rsidRPr="00ED1089" w:rsidRDefault="00BA7082" w:rsidP="004F3143">
            <w:pPr>
              <w:spacing w:after="0" w:line="240" w:lineRule="auto"/>
              <w:rPr>
                <w:rFonts w:ascii="Times New Roman" w:hAnsi="Times New Roman"/>
                <w:color w:val="000000"/>
                <w:sz w:val="24"/>
                <w:szCs w:val="24"/>
                <w:lang w:val="uk-UA" w:eastAsia="zh-CN"/>
              </w:rPr>
            </w:pPr>
            <w:proofErr w:type="spellStart"/>
            <w:r w:rsidRPr="00ED1089">
              <w:rPr>
                <w:rFonts w:ascii="Times New Roman" w:hAnsi="Times New Roman"/>
                <w:color w:val="000000"/>
                <w:sz w:val="24"/>
                <w:szCs w:val="24"/>
                <w:lang w:val="uk-UA" w:eastAsia="zh-CN"/>
              </w:rPr>
              <w:t>Співрозробники</w:t>
            </w:r>
            <w:proofErr w:type="spellEnd"/>
            <w:r w:rsidRPr="00ED1089">
              <w:rPr>
                <w:rFonts w:ascii="Times New Roman" w:hAnsi="Times New Roman"/>
                <w:color w:val="000000"/>
                <w:sz w:val="24"/>
                <w:szCs w:val="24"/>
                <w:lang w:val="uk-UA" w:eastAsia="zh-CN"/>
              </w:rPr>
              <w:t xml:space="preserve"> програми</w:t>
            </w:r>
          </w:p>
        </w:tc>
        <w:tc>
          <w:tcPr>
            <w:tcW w:w="5977"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Фінансовий</w:t>
            </w:r>
            <w:r w:rsidRPr="00ED1089">
              <w:rPr>
                <w:rFonts w:ascii="Times New Roman" w:hAnsi="Times New Roman"/>
                <w:color w:val="000000"/>
                <w:sz w:val="24"/>
                <w:szCs w:val="24"/>
                <w:lang w:val="uk-UA" w:eastAsia="zh-CN"/>
              </w:rPr>
              <w:t xml:space="preserve"> відділ селищної ради</w:t>
            </w:r>
          </w:p>
        </w:tc>
      </w:tr>
      <w:tr w:rsidR="00BA7082" w:rsidRPr="00ED1089" w:rsidTr="004F3143">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5.</w:t>
            </w:r>
          </w:p>
        </w:tc>
        <w:tc>
          <w:tcPr>
            <w:tcW w:w="3064" w:type="dxa"/>
          </w:tcPr>
          <w:p w:rsidR="00BA7082" w:rsidRPr="00ED1089" w:rsidRDefault="00BA7082"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Відповідальний виконавець програми</w:t>
            </w:r>
          </w:p>
        </w:tc>
        <w:tc>
          <w:tcPr>
            <w:tcW w:w="5977"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proofErr w:type="spellStart"/>
            <w:r w:rsidRPr="00ED1089">
              <w:rPr>
                <w:rFonts w:ascii="Times New Roman" w:hAnsi="Times New Roman"/>
                <w:color w:val="000000"/>
                <w:sz w:val="24"/>
                <w:szCs w:val="24"/>
                <w:lang w:val="uk-UA" w:eastAsia="zh-CN"/>
              </w:rPr>
              <w:t>Сергіївська</w:t>
            </w:r>
            <w:proofErr w:type="spellEnd"/>
            <w:r w:rsidRPr="00ED1089">
              <w:rPr>
                <w:rFonts w:ascii="Times New Roman" w:hAnsi="Times New Roman"/>
                <w:color w:val="000000"/>
                <w:sz w:val="24"/>
                <w:szCs w:val="24"/>
                <w:lang w:val="uk-UA" w:eastAsia="zh-CN"/>
              </w:rPr>
              <w:t xml:space="preserve"> селищна рада та КП «ЖКГ смт. </w:t>
            </w:r>
            <w:proofErr w:type="spellStart"/>
            <w:r w:rsidRPr="00ED1089">
              <w:rPr>
                <w:rFonts w:ascii="Times New Roman" w:hAnsi="Times New Roman"/>
                <w:color w:val="000000"/>
                <w:sz w:val="24"/>
                <w:szCs w:val="24"/>
                <w:lang w:val="uk-UA" w:eastAsia="zh-CN"/>
              </w:rPr>
              <w:t>Сергіївка</w:t>
            </w:r>
            <w:proofErr w:type="spellEnd"/>
            <w:r w:rsidRPr="00ED1089">
              <w:rPr>
                <w:rFonts w:ascii="Times New Roman" w:hAnsi="Times New Roman"/>
                <w:color w:val="000000"/>
                <w:sz w:val="24"/>
                <w:szCs w:val="24"/>
                <w:lang w:val="uk-UA" w:eastAsia="zh-CN"/>
              </w:rPr>
              <w:t>»</w:t>
            </w:r>
          </w:p>
        </w:tc>
      </w:tr>
      <w:tr w:rsidR="00BA7082" w:rsidRPr="004354E1" w:rsidTr="004F3143">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6.</w:t>
            </w:r>
          </w:p>
        </w:tc>
        <w:tc>
          <w:tcPr>
            <w:tcW w:w="3064" w:type="dxa"/>
          </w:tcPr>
          <w:p w:rsidR="00BA7082" w:rsidRPr="00ED1089" w:rsidRDefault="00BA7082"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Учасники програми</w:t>
            </w:r>
          </w:p>
        </w:tc>
        <w:tc>
          <w:tcPr>
            <w:tcW w:w="5977"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proofErr w:type="spellStart"/>
            <w:r w:rsidRPr="00ED1089">
              <w:rPr>
                <w:rFonts w:ascii="Times New Roman" w:hAnsi="Times New Roman"/>
                <w:color w:val="000000"/>
                <w:sz w:val="24"/>
                <w:szCs w:val="24"/>
                <w:lang w:val="uk-UA" w:eastAsia="zh-CN"/>
              </w:rPr>
              <w:t>Сергіївська</w:t>
            </w:r>
            <w:proofErr w:type="spellEnd"/>
            <w:r w:rsidRPr="00ED1089">
              <w:rPr>
                <w:rFonts w:ascii="Times New Roman" w:hAnsi="Times New Roman"/>
                <w:color w:val="000000"/>
                <w:sz w:val="24"/>
                <w:szCs w:val="24"/>
                <w:lang w:val="uk-UA" w:eastAsia="zh-CN"/>
              </w:rPr>
              <w:t xml:space="preserve"> селищна рада, </w:t>
            </w:r>
            <w:r>
              <w:rPr>
                <w:rFonts w:ascii="Times New Roman" w:hAnsi="Times New Roman"/>
                <w:color w:val="000000"/>
                <w:sz w:val="24"/>
                <w:szCs w:val="24"/>
                <w:lang w:val="uk-UA" w:eastAsia="zh-CN"/>
              </w:rPr>
              <w:t>ф</w:t>
            </w:r>
            <w:r w:rsidRPr="00ED1089">
              <w:rPr>
                <w:rFonts w:ascii="Times New Roman" w:hAnsi="Times New Roman"/>
                <w:color w:val="000000"/>
                <w:sz w:val="24"/>
                <w:szCs w:val="24"/>
                <w:lang w:val="uk-UA" w:eastAsia="zh-CN"/>
              </w:rPr>
              <w:t>інансов</w:t>
            </w:r>
            <w:r>
              <w:rPr>
                <w:rFonts w:ascii="Times New Roman" w:hAnsi="Times New Roman"/>
                <w:color w:val="000000"/>
                <w:sz w:val="24"/>
                <w:szCs w:val="24"/>
                <w:lang w:val="uk-UA" w:eastAsia="zh-CN"/>
              </w:rPr>
              <w:t>ий</w:t>
            </w:r>
            <w:r w:rsidRPr="00ED1089">
              <w:rPr>
                <w:rFonts w:ascii="Times New Roman" w:hAnsi="Times New Roman"/>
                <w:color w:val="000000"/>
                <w:sz w:val="24"/>
                <w:szCs w:val="24"/>
                <w:lang w:val="uk-UA" w:eastAsia="zh-CN"/>
              </w:rPr>
              <w:t xml:space="preserve"> відділ селищної ради   та КП «ЖКГ смт. </w:t>
            </w:r>
            <w:proofErr w:type="spellStart"/>
            <w:r w:rsidRPr="00ED1089">
              <w:rPr>
                <w:rFonts w:ascii="Times New Roman" w:hAnsi="Times New Roman"/>
                <w:color w:val="000000"/>
                <w:sz w:val="24"/>
                <w:szCs w:val="24"/>
                <w:lang w:val="uk-UA" w:eastAsia="zh-CN"/>
              </w:rPr>
              <w:t>Сергіївка</w:t>
            </w:r>
            <w:proofErr w:type="spellEnd"/>
            <w:r w:rsidRPr="00ED1089">
              <w:rPr>
                <w:rFonts w:ascii="Times New Roman" w:hAnsi="Times New Roman"/>
                <w:color w:val="000000"/>
                <w:sz w:val="24"/>
                <w:szCs w:val="24"/>
                <w:lang w:val="uk-UA" w:eastAsia="zh-CN"/>
              </w:rPr>
              <w:t>»</w:t>
            </w:r>
          </w:p>
        </w:tc>
      </w:tr>
      <w:tr w:rsidR="00BA7082" w:rsidRPr="00ED1089" w:rsidTr="004F3143">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7.</w:t>
            </w:r>
          </w:p>
        </w:tc>
        <w:tc>
          <w:tcPr>
            <w:tcW w:w="3064" w:type="dxa"/>
          </w:tcPr>
          <w:p w:rsidR="00BA7082" w:rsidRPr="00ED1089" w:rsidRDefault="00BA7082"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Термін реалізації програми</w:t>
            </w:r>
          </w:p>
        </w:tc>
        <w:tc>
          <w:tcPr>
            <w:tcW w:w="5977"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3 роки</w:t>
            </w:r>
          </w:p>
        </w:tc>
      </w:tr>
      <w:tr w:rsidR="00BA7082" w:rsidRPr="00ED1089" w:rsidTr="004F3143">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8.</w:t>
            </w:r>
          </w:p>
        </w:tc>
        <w:tc>
          <w:tcPr>
            <w:tcW w:w="3064"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Перелік місцевих бюджетів, які беруть участь у виконанні програми (для комплексних програм)</w:t>
            </w:r>
          </w:p>
        </w:tc>
        <w:tc>
          <w:tcPr>
            <w:tcW w:w="5977"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Місцевий бюджет</w:t>
            </w:r>
          </w:p>
        </w:tc>
      </w:tr>
      <w:tr w:rsidR="00BA7082" w:rsidRPr="00E10923" w:rsidTr="004F3143">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Pr>
                <w:rFonts w:ascii="Times New Roman" w:hAnsi="Times New Roman"/>
                <w:caps/>
                <w:color w:val="000000"/>
                <w:sz w:val="24"/>
                <w:szCs w:val="24"/>
                <w:lang w:val="uk-UA" w:eastAsia="zh-CN"/>
              </w:rPr>
              <w:t>9</w:t>
            </w:r>
          </w:p>
        </w:tc>
        <w:tc>
          <w:tcPr>
            <w:tcW w:w="3064" w:type="dxa"/>
          </w:tcPr>
          <w:p w:rsidR="00BA7082" w:rsidRPr="00ED1089" w:rsidRDefault="00BA7082"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 xml:space="preserve">Загальний обсяг фінансових ресурсів, необхідних для реалізації програми, </w:t>
            </w:r>
          </w:p>
          <w:p w:rsidR="00BA7082" w:rsidRPr="00ED1089" w:rsidRDefault="00BA7082"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у тому числі:</w:t>
            </w:r>
          </w:p>
        </w:tc>
        <w:tc>
          <w:tcPr>
            <w:tcW w:w="5977" w:type="dxa"/>
          </w:tcPr>
          <w:p w:rsidR="00BA7082" w:rsidRPr="00ED1089" w:rsidRDefault="001A7DA6"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4 650000,00</w:t>
            </w:r>
          </w:p>
        </w:tc>
      </w:tr>
      <w:tr w:rsidR="00BA7082" w:rsidRPr="00E10923" w:rsidTr="004F3143">
        <w:tc>
          <w:tcPr>
            <w:tcW w:w="599" w:type="dxa"/>
          </w:tcPr>
          <w:p w:rsidR="00BA7082" w:rsidRPr="00ED1089" w:rsidRDefault="00BA7082" w:rsidP="004F3143">
            <w:pPr>
              <w:spacing w:after="0" w:line="240" w:lineRule="auto"/>
              <w:rPr>
                <w:rFonts w:ascii="Times New Roman" w:hAnsi="Times New Roman"/>
                <w:caps/>
                <w:color w:val="000000"/>
                <w:sz w:val="24"/>
                <w:szCs w:val="24"/>
                <w:lang w:val="uk-UA" w:eastAsia="zh-CN"/>
              </w:rPr>
            </w:pPr>
            <w:r>
              <w:rPr>
                <w:rFonts w:ascii="Times New Roman" w:hAnsi="Times New Roman"/>
                <w:caps/>
                <w:color w:val="000000"/>
                <w:sz w:val="24"/>
                <w:szCs w:val="24"/>
                <w:lang w:val="uk-UA" w:eastAsia="zh-CN"/>
              </w:rPr>
              <w:t>9.1.</w:t>
            </w:r>
          </w:p>
        </w:tc>
        <w:tc>
          <w:tcPr>
            <w:tcW w:w="3064" w:type="dxa"/>
          </w:tcPr>
          <w:p w:rsidR="00BA7082" w:rsidRPr="00ED1089" w:rsidRDefault="00BA7082" w:rsidP="001A7DA6">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коштів бюджету  територіальної громади (далі – ТГ)</w:t>
            </w:r>
          </w:p>
        </w:tc>
        <w:tc>
          <w:tcPr>
            <w:tcW w:w="5977" w:type="dxa"/>
          </w:tcPr>
          <w:p w:rsidR="00BA7082" w:rsidRPr="00ED1089" w:rsidRDefault="001A7DA6"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4 650000,00</w:t>
            </w:r>
          </w:p>
        </w:tc>
      </w:tr>
    </w:tbl>
    <w:p w:rsidR="00BA7082" w:rsidRPr="004354E1" w:rsidRDefault="00BA7082" w:rsidP="00FB1CFD">
      <w:pPr>
        <w:spacing w:after="0" w:line="240" w:lineRule="auto"/>
        <w:ind w:right="-5"/>
        <w:jc w:val="center"/>
        <w:rPr>
          <w:rFonts w:ascii="Times New Roman" w:hAnsi="Times New Roman"/>
          <w:b/>
          <w:sz w:val="16"/>
          <w:szCs w:val="24"/>
          <w:lang w:val="uk-UA" w:eastAsia="zh-CN"/>
        </w:rPr>
      </w:pPr>
    </w:p>
    <w:p w:rsidR="00BA7082" w:rsidRPr="00ED1089" w:rsidRDefault="00BA7082" w:rsidP="00FB1CFD">
      <w:pPr>
        <w:spacing w:after="0" w:line="240" w:lineRule="auto"/>
        <w:ind w:right="-5"/>
        <w:jc w:val="center"/>
        <w:rPr>
          <w:rFonts w:ascii="Times New Roman" w:hAnsi="Times New Roman"/>
          <w:b/>
          <w:sz w:val="28"/>
          <w:szCs w:val="24"/>
          <w:lang w:val="uk-UA" w:eastAsia="zh-CN"/>
        </w:rPr>
      </w:pPr>
      <w:r w:rsidRPr="00ED1089">
        <w:rPr>
          <w:rFonts w:ascii="Times New Roman" w:hAnsi="Times New Roman"/>
          <w:b/>
          <w:sz w:val="28"/>
          <w:szCs w:val="24"/>
          <w:lang w:val="uk-UA" w:eastAsia="zh-CN"/>
        </w:rPr>
        <w:t>2. Проблема, на розв’язання якої спрямована програма</w:t>
      </w:r>
    </w:p>
    <w:p w:rsidR="00BA7082" w:rsidRPr="004354E1" w:rsidRDefault="00BA7082" w:rsidP="00FB1CFD">
      <w:pPr>
        <w:spacing w:after="0" w:line="240" w:lineRule="auto"/>
        <w:ind w:right="-5" w:firstLine="900"/>
        <w:jc w:val="both"/>
        <w:rPr>
          <w:rFonts w:ascii="Times New Roman" w:hAnsi="Times New Roman"/>
          <w:b/>
          <w:sz w:val="12"/>
          <w:szCs w:val="24"/>
          <w:lang w:val="uk-UA" w:eastAsia="zh-CN"/>
        </w:rPr>
      </w:pPr>
    </w:p>
    <w:p w:rsidR="00BA7082" w:rsidRPr="00ED1089" w:rsidRDefault="00BA7082" w:rsidP="00FB1CFD">
      <w:pPr>
        <w:spacing w:after="0" w:line="240" w:lineRule="auto"/>
        <w:ind w:firstLine="708"/>
        <w:jc w:val="both"/>
        <w:rPr>
          <w:rFonts w:ascii="Times New Roman" w:hAnsi="Times New Roman"/>
          <w:color w:val="000000"/>
          <w:sz w:val="24"/>
          <w:szCs w:val="24"/>
          <w:lang w:val="uk-UA" w:eastAsia="zh-CN"/>
        </w:rPr>
      </w:pPr>
      <w:r w:rsidRPr="00ED1089">
        <w:rPr>
          <w:rFonts w:ascii="Times New Roman" w:hAnsi="Times New Roman"/>
          <w:sz w:val="24"/>
          <w:szCs w:val="24"/>
          <w:lang w:val="uk-UA" w:eastAsia="zh-CN"/>
        </w:rPr>
        <w:t xml:space="preserve"> </w:t>
      </w:r>
      <w:bookmarkStart w:id="0" w:name="_Hlk66197468"/>
      <w:r w:rsidRPr="00ED1089">
        <w:rPr>
          <w:rFonts w:ascii="Times New Roman" w:hAnsi="Times New Roman"/>
          <w:color w:val="000000"/>
          <w:sz w:val="24"/>
          <w:szCs w:val="24"/>
          <w:lang w:val="uk-UA" w:eastAsia="zh-CN"/>
        </w:rPr>
        <w:t xml:space="preserve">Комунальне підприємство «Житлово-комунальне господарство смт. </w:t>
      </w:r>
      <w:proofErr w:type="spellStart"/>
      <w:r w:rsidRPr="00ED1089">
        <w:rPr>
          <w:rFonts w:ascii="Times New Roman" w:hAnsi="Times New Roman"/>
          <w:color w:val="000000"/>
          <w:sz w:val="24"/>
          <w:szCs w:val="24"/>
          <w:lang w:val="uk-UA" w:eastAsia="zh-CN"/>
        </w:rPr>
        <w:t>Сергіївка</w:t>
      </w:r>
      <w:proofErr w:type="spellEnd"/>
      <w:r w:rsidRPr="00ED1089">
        <w:rPr>
          <w:rFonts w:ascii="Times New Roman" w:hAnsi="Times New Roman"/>
          <w:color w:val="000000"/>
          <w:sz w:val="24"/>
          <w:szCs w:val="24"/>
          <w:lang w:val="uk-UA" w:eastAsia="zh-CN"/>
        </w:rPr>
        <w:t xml:space="preserve">» </w:t>
      </w:r>
      <w:bookmarkEnd w:id="0"/>
      <w:r w:rsidRPr="00ED1089">
        <w:rPr>
          <w:rFonts w:ascii="Times New Roman" w:hAnsi="Times New Roman"/>
          <w:color w:val="000000"/>
          <w:sz w:val="24"/>
          <w:szCs w:val="24"/>
          <w:lang w:val="uk-UA" w:eastAsia="zh-CN"/>
        </w:rPr>
        <w:t>засноване та здійснює свою діяльність на підставі Цивільного кодексу України та інших законодавчих актів, що регулюють відносини, пов’язані з діяльністю підприємств, а також статуту.</w:t>
      </w:r>
    </w:p>
    <w:p w:rsidR="00BA7082" w:rsidRPr="00105F5A" w:rsidRDefault="00BA7082" w:rsidP="00FB1CFD">
      <w:pPr>
        <w:spacing w:after="0" w:line="240" w:lineRule="auto"/>
        <w:ind w:firstLine="708"/>
        <w:jc w:val="both"/>
        <w:rPr>
          <w:rFonts w:ascii="Times New Roman" w:hAnsi="Times New Roman"/>
          <w:sz w:val="24"/>
          <w:szCs w:val="24"/>
          <w:highlight w:val="darkGray"/>
          <w:lang w:val="uk-UA" w:eastAsia="zh-CN"/>
        </w:rPr>
      </w:pPr>
      <w:r w:rsidRPr="00ED1089">
        <w:rPr>
          <w:rFonts w:ascii="Times New Roman" w:hAnsi="Times New Roman"/>
          <w:sz w:val="24"/>
          <w:szCs w:val="24"/>
          <w:lang w:val="uk-UA" w:eastAsia="zh-CN"/>
        </w:rPr>
        <w:t>Основними видами діяльності підприємств є надання житлово-комунальних послуг з водопостачання, водовідведення,</w:t>
      </w:r>
      <w:r w:rsidRPr="00ED1089">
        <w:rPr>
          <w:rFonts w:ascii="Times New Roman" w:hAnsi="Times New Roman"/>
          <w:color w:val="000000"/>
          <w:sz w:val="24"/>
          <w:szCs w:val="24"/>
          <w:shd w:val="clear" w:color="auto" w:fill="FFFFFF"/>
          <w:lang w:val="uk-UA" w:eastAsia="zh-CN"/>
        </w:rPr>
        <w:t xml:space="preserve"> збору та вивозу твердих побутових відходів, </w:t>
      </w:r>
      <w:r w:rsidRPr="00ED1089">
        <w:rPr>
          <w:rFonts w:ascii="Times New Roman" w:hAnsi="Times New Roman"/>
          <w:sz w:val="24"/>
          <w:szCs w:val="24"/>
          <w:lang w:val="uk-UA" w:eastAsia="zh-CN"/>
        </w:rPr>
        <w:t>утримання будинків і споруд та прибудинкових територій</w:t>
      </w:r>
      <w:r w:rsidRPr="00ED1089">
        <w:rPr>
          <w:rFonts w:ascii="Times New Roman" w:hAnsi="Times New Roman"/>
          <w:color w:val="000000"/>
          <w:sz w:val="24"/>
          <w:szCs w:val="24"/>
          <w:shd w:val="clear" w:color="auto" w:fill="FFFFFF"/>
          <w:lang w:val="uk-UA" w:eastAsia="zh-CN"/>
        </w:rPr>
        <w:t>, інші види діяльності.</w:t>
      </w:r>
    </w:p>
    <w:p w:rsidR="00BA7082" w:rsidRPr="00105F5A" w:rsidRDefault="00BA7082" w:rsidP="00FB1CFD">
      <w:pPr>
        <w:spacing w:after="0" w:line="240" w:lineRule="auto"/>
        <w:ind w:firstLine="708"/>
        <w:jc w:val="both"/>
        <w:rPr>
          <w:rFonts w:ascii="Times New Roman" w:hAnsi="Times New Roman"/>
          <w:sz w:val="24"/>
          <w:szCs w:val="24"/>
          <w:highlight w:val="darkGray"/>
          <w:lang w:val="uk-UA" w:eastAsia="zh-CN"/>
        </w:rPr>
      </w:pPr>
      <w:r w:rsidRPr="00ED1089">
        <w:rPr>
          <w:rFonts w:ascii="Times New Roman" w:hAnsi="Times New Roman"/>
          <w:sz w:val="24"/>
          <w:szCs w:val="24"/>
          <w:lang w:val="uk-UA" w:eastAsia="zh-CN"/>
        </w:rPr>
        <w:t xml:space="preserve">Згідно зі ст. 3 Закону України «Про житлово-комунальні послуги» орган  місцевого самоврядування (виконавчий комітету  </w:t>
      </w:r>
      <w:proofErr w:type="spellStart"/>
      <w:r w:rsidRPr="00ED1089">
        <w:rPr>
          <w:rFonts w:ascii="Times New Roman" w:hAnsi="Times New Roman"/>
          <w:sz w:val="24"/>
          <w:szCs w:val="24"/>
          <w:lang w:val="uk-UA" w:eastAsia="zh-CN"/>
        </w:rPr>
        <w:t>Сергіївської</w:t>
      </w:r>
      <w:proofErr w:type="spellEnd"/>
      <w:r w:rsidRPr="00ED1089">
        <w:rPr>
          <w:rFonts w:ascii="Times New Roman" w:hAnsi="Times New Roman"/>
          <w:sz w:val="24"/>
          <w:szCs w:val="24"/>
          <w:lang w:val="uk-UA" w:eastAsia="zh-CN"/>
        </w:rPr>
        <w:t xml:space="preserve"> селищної ради) встановлює тарифи на житлово-комунальні послуги в розмірі не нижче економічно обґрунтованих витрат на їх виробництво. У разі встановлення органом місцевого самоврядування тарифів на житлово-комунальні послуги на рівні, що унеможливлює </w:t>
      </w:r>
      <w:r>
        <w:rPr>
          <w:rFonts w:ascii="Times New Roman" w:hAnsi="Times New Roman"/>
          <w:sz w:val="24"/>
          <w:szCs w:val="24"/>
          <w:lang w:val="uk-UA" w:eastAsia="zh-CN"/>
        </w:rPr>
        <w:t>беззбиткову діяльність</w:t>
      </w:r>
      <w:r w:rsidRPr="00ED1089">
        <w:rPr>
          <w:rFonts w:ascii="Times New Roman" w:hAnsi="Times New Roman"/>
          <w:sz w:val="24"/>
          <w:szCs w:val="24"/>
          <w:lang w:val="uk-UA" w:eastAsia="zh-CN"/>
        </w:rPr>
        <w:t xml:space="preserve">, орган, який їх </w:t>
      </w:r>
      <w:r w:rsidRPr="00ED1089">
        <w:rPr>
          <w:rFonts w:ascii="Times New Roman" w:hAnsi="Times New Roman"/>
          <w:sz w:val="24"/>
          <w:szCs w:val="24"/>
          <w:lang w:val="uk-UA" w:eastAsia="zh-CN"/>
        </w:rPr>
        <w:lastRenderedPageBreak/>
        <w:t xml:space="preserve">затвердив, зобов'язаний відшкодувати з відповідного місцевого бюджету виконавцеві КП «ЖКГ смт. </w:t>
      </w:r>
      <w:proofErr w:type="spellStart"/>
      <w:r w:rsidRPr="00ED1089">
        <w:rPr>
          <w:rFonts w:ascii="Times New Roman" w:hAnsi="Times New Roman"/>
          <w:sz w:val="24"/>
          <w:szCs w:val="24"/>
          <w:lang w:val="uk-UA" w:eastAsia="zh-CN"/>
        </w:rPr>
        <w:t>Сергіївка</w:t>
      </w:r>
      <w:proofErr w:type="spellEnd"/>
      <w:r w:rsidRPr="00ED1089">
        <w:rPr>
          <w:rFonts w:ascii="Times New Roman" w:hAnsi="Times New Roman"/>
          <w:sz w:val="24"/>
          <w:szCs w:val="24"/>
          <w:lang w:val="uk-UA" w:eastAsia="zh-CN"/>
        </w:rPr>
        <w:t xml:space="preserve">» різницю між встановленим розміром цін/тарифів та розміром економічно-обґрунтованих витрат на виробництво цих послуг. </w:t>
      </w:r>
    </w:p>
    <w:p w:rsidR="00BA7082" w:rsidRPr="00ED1089" w:rsidRDefault="00BA7082" w:rsidP="00FB1CFD">
      <w:pPr>
        <w:shd w:val="solid" w:color="FFFFFF" w:fill="auto"/>
        <w:spacing w:after="0" w:line="240" w:lineRule="auto"/>
        <w:ind w:firstLine="851"/>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В разі змін цін на складові тарифів, збільшення мінімальної заробітної плати, податків та зборів чинне законодавство, зокрема, постанова Кабінету Міністрів України </w:t>
      </w:r>
      <w:r>
        <w:rPr>
          <w:rFonts w:ascii="Times New Roman" w:hAnsi="Times New Roman"/>
          <w:sz w:val="24"/>
          <w:szCs w:val="24"/>
          <w:lang w:val="uk-UA" w:eastAsia="zh-CN"/>
        </w:rPr>
        <w:t xml:space="preserve">            </w:t>
      </w:r>
      <w:r w:rsidRPr="00ED1089">
        <w:rPr>
          <w:rFonts w:ascii="Times New Roman" w:hAnsi="Times New Roman"/>
          <w:sz w:val="24"/>
          <w:szCs w:val="24"/>
          <w:lang w:val="uk-UA" w:eastAsia="zh-CN"/>
        </w:rPr>
        <w:t>від 01 червня 2011 р. № 869 «Про забезпечення єдиного підходу до формування тарифів на житлово-комунальні послуги», з метою недопущення збитковості підприємств, які надають такі послуги, передбачає коригування тарифів за відповідними складовими.</w:t>
      </w:r>
    </w:p>
    <w:p w:rsidR="00BA7082" w:rsidRPr="00ED1089" w:rsidRDefault="00BA7082" w:rsidP="00FB1CFD">
      <w:pPr>
        <w:shd w:val="solid" w:color="FFFFFF" w:fill="auto"/>
        <w:spacing w:after="0" w:line="240" w:lineRule="auto"/>
        <w:ind w:firstLine="567"/>
        <w:jc w:val="both"/>
        <w:rPr>
          <w:rFonts w:ascii="Times New Roman" w:hAnsi="Times New Roman"/>
          <w:sz w:val="24"/>
          <w:szCs w:val="24"/>
          <w:lang w:val="uk-UA" w:eastAsia="zh-CN"/>
        </w:rPr>
      </w:pPr>
      <w:r w:rsidRPr="00ED1089">
        <w:rPr>
          <w:rFonts w:ascii="Times New Roman" w:hAnsi="Times New Roman"/>
          <w:sz w:val="24"/>
          <w:szCs w:val="24"/>
          <w:lang w:val="uk-UA" w:eastAsia="zh-CN"/>
        </w:rPr>
        <w:t>Проте, сама процедура коригування, організаційні та технологічні зміни на підприємствах, не дозволяють здійснювати коригування діючих тарифів при кожній зміні цін на складові. В результаті на підприємствах створюються значні суми кредиторської заборгованості, в тому числі по заробітній платі, податках, оплаті за енергоносії. Виробник послуг не в змозі проводити поточні ремонти мереж через відсутність коштів.</w:t>
      </w:r>
    </w:p>
    <w:p w:rsidR="00BA7082" w:rsidRPr="00ED1089" w:rsidRDefault="00BA7082" w:rsidP="00FB1CFD">
      <w:pPr>
        <w:shd w:val="solid" w:color="FFFFFF" w:fill="auto"/>
        <w:spacing w:after="0" w:line="240" w:lineRule="auto"/>
        <w:ind w:left="10" w:firstLine="557"/>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 На сьогоднішній день відсутність відшкодовування витрат комунальних підприємств в розмірі різниці між фактичними витратами та нарахуваннями за надані послуги відповідно до діючих тарифів ставить під загрозу стабільність забезпечення населення житлово-комунальними послугами належної якості і може призвести до:</w:t>
      </w:r>
    </w:p>
    <w:p w:rsidR="00BA7082" w:rsidRPr="00ED1089" w:rsidRDefault="00BA7082" w:rsidP="00FB1CFD">
      <w:pPr>
        <w:numPr>
          <w:ilvl w:val="0"/>
          <w:numId w:val="1"/>
        </w:numPr>
        <w:shd w:val="solid" w:color="FFFFFF" w:fill="auto"/>
        <w:spacing w:after="0" w:line="240" w:lineRule="auto"/>
        <w:ind w:left="426" w:hanging="426"/>
        <w:jc w:val="both"/>
        <w:rPr>
          <w:rFonts w:ascii="Times New Roman" w:hAnsi="Times New Roman"/>
          <w:sz w:val="24"/>
          <w:szCs w:val="24"/>
          <w:lang w:val="uk-UA" w:eastAsia="zh-CN"/>
        </w:rPr>
      </w:pPr>
      <w:r w:rsidRPr="00ED1089">
        <w:rPr>
          <w:rFonts w:ascii="Times New Roman" w:hAnsi="Times New Roman"/>
          <w:sz w:val="24"/>
          <w:szCs w:val="24"/>
          <w:lang w:val="uk-UA" w:eastAsia="zh-CN"/>
        </w:rPr>
        <w:t>припинення або суттєвого обмеження надання цих послуг;</w:t>
      </w:r>
    </w:p>
    <w:p w:rsidR="00BA7082" w:rsidRPr="00ED1089" w:rsidRDefault="00BA7082" w:rsidP="00FB1CFD">
      <w:pPr>
        <w:numPr>
          <w:ilvl w:val="0"/>
          <w:numId w:val="1"/>
        </w:numPr>
        <w:shd w:val="solid" w:color="FFFFFF" w:fill="auto"/>
        <w:spacing w:after="0" w:line="240" w:lineRule="auto"/>
        <w:ind w:left="426" w:hanging="426"/>
        <w:jc w:val="both"/>
        <w:rPr>
          <w:rFonts w:ascii="Times New Roman" w:hAnsi="Times New Roman"/>
          <w:sz w:val="24"/>
          <w:szCs w:val="24"/>
          <w:lang w:val="uk-UA" w:eastAsia="zh-CN"/>
        </w:rPr>
      </w:pPr>
      <w:r w:rsidRPr="00ED1089">
        <w:rPr>
          <w:rFonts w:ascii="Times New Roman" w:hAnsi="Times New Roman"/>
          <w:sz w:val="24"/>
          <w:szCs w:val="24"/>
          <w:lang w:val="uk-UA" w:eastAsia="zh-CN"/>
        </w:rPr>
        <w:t>збільшення заборгованості за спожиту електроенергію і інші товаро-матеріальні цінності;</w:t>
      </w:r>
    </w:p>
    <w:p w:rsidR="00BA7082" w:rsidRPr="00ED1089" w:rsidRDefault="00BA7082" w:rsidP="00FB1CFD">
      <w:pPr>
        <w:numPr>
          <w:ilvl w:val="0"/>
          <w:numId w:val="1"/>
        </w:numPr>
        <w:shd w:val="solid" w:color="FFFFFF" w:fill="auto"/>
        <w:spacing w:after="0" w:line="240" w:lineRule="auto"/>
        <w:ind w:left="426" w:hanging="426"/>
        <w:jc w:val="both"/>
        <w:rPr>
          <w:rFonts w:ascii="Times New Roman" w:hAnsi="Times New Roman"/>
          <w:sz w:val="24"/>
          <w:szCs w:val="24"/>
          <w:lang w:val="uk-UA" w:eastAsia="zh-CN"/>
        </w:rPr>
      </w:pPr>
      <w:r w:rsidRPr="00ED1089">
        <w:rPr>
          <w:rFonts w:ascii="Times New Roman" w:hAnsi="Times New Roman"/>
          <w:sz w:val="24"/>
          <w:szCs w:val="24"/>
          <w:lang w:val="uk-UA" w:eastAsia="zh-CN"/>
        </w:rPr>
        <w:t>виникнення заборгованості із заробітної плати;</w:t>
      </w:r>
    </w:p>
    <w:p w:rsidR="00BA7082" w:rsidRPr="00ED1089" w:rsidRDefault="00BA7082" w:rsidP="00FB1CFD">
      <w:pPr>
        <w:numPr>
          <w:ilvl w:val="0"/>
          <w:numId w:val="1"/>
        </w:numPr>
        <w:shd w:val="solid" w:color="FFFFFF" w:fill="auto"/>
        <w:spacing w:after="0" w:line="240" w:lineRule="auto"/>
        <w:ind w:left="426" w:hanging="426"/>
        <w:jc w:val="both"/>
        <w:rPr>
          <w:rFonts w:ascii="Times New Roman" w:hAnsi="Times New Roman"/>
          <w:sz w:val="24"/>
          <w:szCs w:val="24"/>
          <w:lang w:val="uk-UA" w:eastAsia="zh-CN"/>
        </w:rPr>
      </w:pPr>
      <w:r w:rsidRPr="00ED1089">
        <w:rPr>
          <w:rFonts w:ascii="Times New Roman" w:hAnsi="Times New Roman"/>
          <w:sz w:val="24"/>
          <w:szCs w:val="24"/>
          <w:lang w:val="uk-UA" w:eastAsia="zh-CN"/>
        </w:rPr>
        <w:t>нарахування підприємствам штрафних санкцій, пені, і неповні розрахунки за енергоносії та несвоєчасну оплату податкових зобов’язань.</w:t>
      </w:r>
    </w:p>
    <w:p w:rsidR="00BA7082" w:rsidRPr="00ED1089" w:rsidRDefault="00BA7082" w:rsidP="00FB1CFD">
      <w:pPr>
        <w:spacing w:after="0" w:line="240" w:lineRule="auto"/>
        <w:ind w:firstLine="851"/>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Таким чином, виділення коштів на відшкодування різниці в тарифах для населення з місцевого бюджету є найбільш реальним джерелом забезпечення фінансової діяльності </w:t>
      </w:r>
      <w:r w:rsidRPr="00ED1089">
        <w:rPr>
          <w:rFonts w:ascii="Times New Roman" w:hAnsi="Times New Roman"/>
          <w:color w:val="000000"/>
          <w:sz w:val="24"/>
          <w:szCs w:val="24"/>
          <w:lang w:val="uk-UA" w:eastAsia="zh-CN"/>
        </w:rPr>
        <w:t xml:space="preserve">Комунального підприємства «Житлово-комунальне господарство смт. </w:t>
      </w:r>
      <w:proofErr w:type="spellStart"/>
      <w:r w:rsidRPr="00ED1089">
        <w:rPr>
          <w:rFonts w:ascii="Times New Roman" w:hAnsi="Times New Roman"/>
          <w:color w:val="000000"/>
          <w:sz w:val="24"/>
          <w:szCs w:val="24"/>
          <w:lang w:val="uk-UA" w:eastAsia="zh-CN"/>
        </w:rPr>
        <w:t>Сергіївка</w:t>
      </w:r>
      <w:proofErr w:type="spellEnd"/>
      <w:r w:rsidRPr="00ED1089">
        <w:rPr>
          <w:rFonts w:ascii="Times New Roman" w:hAnsi="Times New Roman"/>
          <w:color w:val="000000"/>
          <w:sz w:val="24"/>
          <w:szCs w:val="24"/>
          <w:lang w:val="uk-UA" w:eastAsia="zh-CN"/>
        </w:rPr>
        <w:t xml:space="preserve">» </w:t>
      </w:r>
      <w:r w:rsidRPr="00ED1089">
        <w:rPr>
          <w:rFonts w:ascii="Times New Roman" w:hAnsi="Times New Roman"/>
          <w:sz w:val="24"/>
          <w:szCs w:val="24"/>
          <w:lang w:val="uk-UA" w:eastAsia="zh-CN"/>
        </w:rPr>
        <w:t>в період встановлення тарифів в розмірі меншому, ніж економічно обґрунтований та на період до встановлення нових тарифів.</w:t>
      </w:r>
    </w:p>
    <w:p w:rsidR="00BA7082" w:rsidRPr="00ED1089" w:rsidRDefault="00BA7082" w:rsidP="00FB1CFD">
      <w:pPr>
        <w:spacing w:after="0" w:line="240" w:lineRule="auto"/>
        <w:ind w:firstLine="426"/>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Відповідно </w:t>
      </w:r>
      <w:r>
        <w:rPr>
          <w:rFonts w:ascii="Times New Roman" w:hAnsi="Times New Roman"/>
          <w:sz w:val="24"/>
          <w:szCs w:val="24"/>
          <w:lang w:val="uk-UA" w:eastAsia="zh-CN"/>
        </w:rPr>
        <w:t xml:space="preserve">до </w:t>
      </w:r>
      <w:r w:rsidRPr="00ED1089">
        <w:rPr>
          <w:rFonts w:ascii="Times New Roman" w:hAnsi="Times New Roman"/>
          <w:sz w:val="24"/>
          <w:szCs w:val="24"/>
          <w:lang w:val="uk-UA" w:eastAsia="zh-CN"/>
        </w:rPr>
        <w:t xml:space="preserve">пункту 5 </w:t>
      </w:r>
      <w:r>
        <w:rPr>
          <w:rFonts w:ascii="Times New Roman" w:hAnsi="Times New Roman"/>
          <w:sz w:val="24"/>
          <w:szCs w:val="24"/>
          <w:lang w:val="uk-UA" w:eastAsia="zh-CN"/>
        </w:rPr>
        <w:t xml:space="preserve">частини 1 </w:t>
      </w:r>
      <w:r w:rsidRPr="00ED1089">
        <w:rPr>
          <w:rFonts w:ascii="Times New Roman" w:hAnsi="Times New Roman"/>
          <w:sz w:val="24"/>
          <w:szCs w:val="24"/>
          <w:lang w:val="uk-UA" w:eastAsia="zh-CN"/>
        </w:rPr>
        <w:t>статті 91 Бюджетного кодексу</w:t>
      </w:r>
      <w:r>
        <w:rPr>
          <w:rFonts w:ascii="Times New Roman" w:hAnsi="Times New Roman"/>
          <w:sz w:val="24"/>
          <w:szCs w:val="24"/>
          <w:lang w:val="uk-UA" w:eastAsia="zh-CN"/>
        </w:rPr>
        <w:t xml:space="preserve"> України</w:t>
      </w:r>
      <w:r w:rsidRPr="00ED1089">
        <w:rPr>
          <w:rFonts w:ascii="Times New Roman" w:hAnsi="Times New Roman"/>
          <w:sz w:val="24"/>
          <w:szCs w:val="24"/>
          <w:lang w:val="uk-UA" w:eastAsia="zh-CN"/>
        </w:rPr>
        <w:t>, місцеві бюджети передбачають кошти на фінансування програми розвитку житлово-комунального господарства та благоустрою населених пунктів.</w:t>
      </w:r>
    </w:p>
    <w:p w:rsidR="00BA7082" w:rsidRPr="00105F5A" w:rsidRDefault="00BA7082" w:rsidP="00FB1CFD">
      <w:pPr>
        <w:spacing w:after="0" w:line="240" w:lineRule="auto"/>
        <w:ind w:firstLine="426"/>
        <w:jc w:val="both"/>
        <w:rPr>
          <w:rFonts w:ascii="Times New Roman" w:hAnsi="Times New Roman"/>
          <w:bCs/>
          <w:sz w:val="24"/>
          <w:szCs w:val="24"/>
          <w:highlight w:val="lightGray"/>
          <w:lang w:val="uk-UA" w:eastAsia="zh-CN"/>
        </w:rPr>
      </w:pPr>
      <w:r w:rsidRPr="00ED1089">
        <w:rPr>
          <w:rFonts w:ascii="Times New Roman" w:hAnsi="Times New Roman"/>
          <w:bCs/>
          <w:sz w:val="24"/>
          <w:szCs w:val="24"/>
          <w:lang w:val="uk-UA" w:eastAsia="zh-CN"/>
        </w:rPr>
        <w:t>Враховуючи зазначене, відшкодування органами місцевого самоврядування різниці в тарифах можливе за рахунок коштів місцевого бюджету за умови прийняття  відповідної Програми.</w:t>
      </w:r>
    </w:p>
    <w:p w:rsidR="00BA7082" w:rsidRPr="00ED1089" w:rsidRDefault="00BA7082" w:rsidP="00FB1CFD">
      <w:pPr>
        <w:spacing w:after="0" w:line="240" w:lineRule="auto"/>
        <w:ind w:firstLine="426"/>
        <w:jc w:val="both"/>
        <w:rPr>
          <w:rFonts w:ascii="Times New Roman" w:hAnsi="Times New Roman"/>
          <w:b/>
          <w:sz w:val="24"/>
          <w:szCs w:val="24"/>
          <w:lang w:val="uk-UA" w:eastAsia="zh-CN"/>
        </w:rPr>
      </w:pPr>
      <w:r w:rsidRPr="00ED1089">
        <w:rPr>
          <w:rFonts w:ascii="Times New Roman" w:hAnsi="Times New Roman"/>
          <w:bCs/>
          <w:sz w:val="24"/>
          <w:szCs w:val="24"/>
          <w:lang w:val="uk-UA" w:eastAsia="zh-CN"/>
        </w:rPr>
        <w:t xml:space="preserve">Для відображення видатків на відшкодування різниці в тарифах затверджено </w:t>
      </w:r>
      <w:r w:rsidRPr="00ED1089">
        <w:rPr>
          <w:rFonts w:ascii="Times New Roman" w:hAnsi="Times New Roman"/>
          <w:bCs/>
          <w:color w:val="000000"/>
          <w:sz w:val="24"/>
          <w:szCs w:val="24"/>
          <w:shd w:val="clear" w:color="auto" w:fill="FFFFFF"/>
          <w:lang w:val="uk-UA" w:eastAsia="zh-CN"/>
        </w:rPr>
        <w:t>Типову програмну класифікацію видатків та кредитування місцевих бюджетів / Тимчасова класифікація видатків та кредитування для бюджетів місцевого самоврядування, які не застосовують програмно-цільового методу (ТПКВКМБ/ТКВКБМС) та кодів функціональної класифікації видатків та кредитування бюджету (КФК)</w:t>
      </w:r>
      <w:r w:rsidRPr="00ED1089">
        <w:rPr>
          <w:rFonts w:ascii="Times New Roman" w:hAnsi="Times New Roman"/>
          <w:bCs/>
          <w:sz w:val="24"/>
          <w:szCs w:val="24"/>
          <w:lang w:val="uk-UA" w:eastAsia="zh-CN"/>
        </w:rPr>
        <w:t>, затвердженою наказом Міністерства фінансів України від 20.09.2017 № 793</w:t>
      </w:r>
      <w:r w:rsidRPr="00ED1089">
        <w:rPr>
          <w:rFonts w:ascii="Times New Roman" w:hAnsi="Times New Roman"/>
          <w:sz w:val="24"/>
          <w:szCs w:val="24"/>
          <w:lang w:val="uk-UA" w:eastAsia="zh-CN"/>
        </w:rPr>
        <w:t xml:space="preserve"> </w:t>
      </w:r>
      <w:r w:rsidRPr="00ED1089">
        <w:rPr>
          <w:rFonts w:ascii="Times New Roman" w:hAnsi="Times New Roman"/>
          <w:bCs/>
          <w:sz w:val="24"/>
          <w:szCs w:val="24"/>
          <w:lang w:val="uk-UA" w:eastAsia="zh-CN"/>
        </w:rPr>
        <w:t>«</w:t>
      </w:r>
      <w:r w:rsidRPr="00ED1089">
        <w:rPr>
          <w:rFonts w:ascii="Times New Roman" w:hAnsi="Times New Roman"/>
          <w:bCs/>
          <w:color w:val="000000"/>
          <w:sz w:val="24"/>
          <w:szCs w:val="24"/>
          <w:shd w:val="clear" w:color="auto" w:fill="FFFFFF"/>
          <w:lang w:val="uk-UA" w:eastAsia="zh-CN"/>
        </w:rPr>
        <w:t>Про затвердження складових програмної класифікації видатків та кредитування місцевих бюджетів</w:t>
      </w:r>
      <w:r w:rsidRPr="00ED1089">
        <w:rPr>
          <w:rFonts w:ascii="Times New Roman" w:hAnsi="Times New Roman"/>
          <w:bCs/>
          <w:sz w:val="24"/>
          <w:szCs w:val="24"/>
          <w:lang w:val="uk-UA" w:eastAsia="zh-CN"/>
        </w:rPr>
        <w:t xml:space="preserve">» передбачено </w:t>
      </w:r>
      <w:r w:rsidRPr="00ED1089">
        <w:rPr>
          <w:rFonts w:ascii="Times New Roman" w:hAnsi="Times New Roman"/>
          <w:color w:val="000000"/>
          <w:sz w:val="24"/>
          <w:szCs w:val="24"/>
          <w:shd w:val="clear" w:color="auto" w:fill="FFFFFF"/>
          <w:lang w:val="uk-UA" w:eastAsia="zh-CN"/>
        </w:rPr>
        <w:t>Код ТПКВКМБ / ТКВКБМС</w:t>
      </w:r>
      <w:r w:rsidRPr="00ED1089">
        <w:rPr>
          <w:rFonts w:ascii="Times New Roman" w:hAnsi="Times New Roman"/>
          <w:sz w:val="24"/>
          <w:szCs w:val="24"/>
          <w:lang w:val="uk-UA" w:eastAsia="zh-CN"/>
        </w:rPr>
        <w:t xml:space="preserve"> 6071 «</w:t>
      </w:r>
      <w:r w:rsidRPr="00ED1089">
        <w:rPr>
          <w:rFonts w:ascii="Times New Roman" w:hAnsi="Times New Roman"/>
          <w:color w:val="000000"/>
          <w:sz w:val="24"/>
          <w:szCs w:val="24"/>
          <w:shd w:val="clear" w:color="auto" w:fill="FFFFFF"/>
          <w:lang w:val="uk-UA" w:eastAsia="zh-CN"/>
        </w:rPr>
        <w:t>Відшкодування різниці між розміром ціни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Pr="00ED1089">
        <w:rPr>
          <w:rFonts w:ascii="Times New Roman" w:hAnsi="Times New Roman"/>
          <w:sz w:val="24"/>
          <w:szCs w:val="24"/>
          <w:lang w:val="uk-UA" w:eastAsia="zh-CN"/>
        </w:rPr>
        <w:t xml:space="preserve">». </w:t>
      </w:r>
    </w:p>
    <w:p w:rsidR="00BA7082" w:rsidRPr="00ED1089" w:rsidRDefault="00BA7082" w:rsidP="00FB1CFD">
      <w:pPr>
        <w:shd w:val="solid" w:color="FFFFFF" w:fill="auto"/>
        <w:spacing w:after="0" w:line="240" w:lineRule="auto"/>
        <w:ind w:firstLine="426"/>
        <w:jc w:val="both"/>
        <w:rPr>
          <w:rFonts w:ascii="Times New Roman" w:hAnsi="Times New Roman"/>
          <w:sz w:val="24"/>
          <w:szCs w:val="24"/>
          <w:lang w:val="uk-UA" w:eastAsia="zh-CN"/>
        </w:rPr>
      </w:pPr>
      <w:r w:rsidRPr="00ED1089">
        <w:rPr>
          <w:rFonts w:ascii="Times New Roman" w:hAnsi="Times New Roman"/>
          <w:sz w:val="24"/>
          <w:szCs w:val="24"/>
          <w:lang w:val="uk-UA" w:eastAsia="zh-CN"/>
        </w:rPr>
        <w:t>Ця Програма розроблена на виконання та з дотриманням вимог Бюджетного кодексу України, Закону України «Про житлово-комунальні послуги», Закону України «Про ціни і ціноутворення», постанови Кабінету Міністрів України від 01 червня 2011 р.</w:t>
      </w:r>
      <w:r>
        <w:rPr>
          <w:rFonts w:ascii="Times New Roman" w:hAnsi="Times New Roman"/>
          <w:sz w:val="24"/>
          <w:szCs w:val="24"/>
          <w:lang w:val="uk-UA" w:eastAsia="zh-CN"/>
        </w:rPr>
        <w:t xml:space="preserve"> </w:t>
      </w:r>
      <w:r w:rsidRPr="00ED1089">
        <w:rPr>
          <w:rFonts w:ascii="Times New Roman" w:hAnsi="Times New Roman"/>
          <w:sz w:val="24"/>
          <w:szCs w:val="24"/>
          <w:lang w:val="uk-UA" w:eastAsia="zh-CN"/>
        </w:rPr>
        <w:t xml:space="preserve">№ 869 «Про забезпечення єдиного підходу до формування тарифів на житлово-комунальні послуги», постанови Кабінету Міністрів України «Про затвердження Порядку формування тарифів на послуги з вивезення побутових відходів».  </w:t>
      </w:r>
    </w:p>
    <w:p w:rsidR="00BA7082" w:rsidRPr="00A83344" w:rsidRDefault="00BA7082" w:rsidP="00FB1CFD">
      <w:pPr>
        <w:spacing w:after="0" w:line="240" w:lineRule="auto"/>
        <w:jc w:val="both"/>
        <w:rPr>
          <w:rFonts w:ascii="Times New Roman" w:hAnsi="Times New Roman"/>
          <w:sz w:val="10"/>
          <w:szCs w:val="24"/>
          <w:lang w:val="uk-UA" w:eastAsia="zh-CN"/>
        </w:rPr>
      </w:pPr>
    </w:p>
    <w:p w:rsidR="00BA7082" w:rsidRDefault="00BA7082" w:rsidP="00FB1CFD">
      <w:pPr>
        <w:spacing w:after="0" w:line="240" w:lineRule="auto"/>
        <w:ind w:right="-5"/>
        <w:jc w:val="center"/>
        <w:rPr>
          <w:rFonts w:ascii="Times New Roman" w:hAnsi="Times New Roman"/>
          <w:b/>
          <w:caps/>
          <w:sz w:val="28"/>
          <w:szCs w:val="24"/>
          <w:lang w:val="uk-UA" w:eastAsia="zh-CN"/>
        </w:rPr>
      </w:pPr>
    </w:p>
    <w:p w:rsidR="00BA7082" w:rsidRDefault="00BA7082" w:rsidP="00FB1CFD">
      <w:pPr>
        <w:spacing w:after="0" w:line="240" w:lineRule="auto"/>
        <w:ind w:right="-5"/>
        <w:jc w:val="center"/>
        <w:rPr>
          <w:rFonts w:ascii="Times New Roman" w:hAnsi="Times New Roman"/>
          <w:b/>
          <w:caps/>
          <w:sz w:val="28"/>
          <w:szCs w:val="24"/>
          <w:lang w:val="uk-UA" w:eastAsia="zh-CN"/>
        </w:rPr>
      </w:pPr>
    </w:p>
    <w:p w:rsidR="00BA7082" w:rsidRPr="00ED1089" w:rsidRDefault="00BA7082" w:rsidP="00FB1CFD">
      <w:pPr>
        <w:spacing w:after="0" w:line="240" w:lineRule="auto"/>
        <w:ind w:right="-5"/>
        <w:jc w:val="center"/>
        <w:rPr>
          <w:rFonts w:ascii="Times New Roman" w:hAnsi="Times New Roman"/>
          <w:b/>
          <w:sz w:val="28"/>
          <w:szCs w:val="24"/>
          <w:lang w:val="uk-UA" w:eastAsia="zh-CN"/>
        </w:rPr>
      </w:pPr>
      <w:r w:rsidRPr="00ED1089">
        <w:rPr>
          <w:rFonts w:ascii="Times New Roman" w:hAnsi="Times New Roman"/>
          <w:b/>
          <w:caps/>
          <w:sz w:val="28"/>
          <w:szCs w:val="24"/>
          <w:lang w:val="uk-UA" w:eastAsia="zh-CN"/>
        </w:rPr>
        <w:lastRenderedPageBreak/>
        <w:t xml:space="preserve">3. </w:t>
      </w:r>
      <w:r w:rsidRPr="00ED1089">
        <w:rPr>
          <w:rFonts w:ascii="Times New Roman" w:hAnsi="Times New Roman"/>
          <w:b/>
          <w:sz w:val="28"/>
          <w:szCs w:val="24"/>
          <w:lang w:val="uk-UA" w:eastAsia="zh-CN"/>
        </w:rPr>
        <w:t>Мета Програми</w:t>
      </w:r>
    </w:p>
    <w:p w:rsidR="00BA7082" w:rsidRPr="004354E1" w:rsidRDefault="00BA7082" w:rsidP="00FB1CFD">
      <w:pPr>
        <w:shd w:val="solid" w:color="FFFFFF" w:fill="auto"/>
        <w:spacing w:after="0" w:line="240" w:lineRule="auto"/>
        <w:jc w:val="both"/>
        <w:rPr>
          <w:rFonts w:ascii="Times New Roman" w:hAnsi="Times New Roman"/>
          <w:color w:val="000000"/>
          <w:spacing w:val="-1"/>
          <w:sz w:val="12"/>
          <w:szCs w:val="24"/>
          <w:lang w:val="uk-UA" w:eastAsia="zh-CN"/>
        </w:rPr>
      </w:pPr>
    </w:p>
    <w:p w:rsidR="00BA7082" w:rsidRPr="00ED1089" w:rsidRDefault="00BA7082" w:rsidP="00FB1CFD">
      <w:pPr>
        <w:shd w:val="solid" w:color="FFFFFF" w:fill="auto"/>
        <w:spacing w:after="0" w:line="240" w:lineRule="auto"/>
        <w:contextualSpacing/>
        <w:jc w:val="both"/>
        <w:rPr>
          <w:rFonts w:ascii="Times New Roman" w:hAnsi="Times New Roman"/>
          <w:color w:val="000000"/>
          <w:spacing w:val="-1"/>
          <w:sz w:val="24"/>
          <w:szCs w:val="24"/>
          <w:lang w:val="uk-UA" w:eastAsia="zh-CN"/>
        </w:rPr>
      </w:pPr>
      <w:r w:rsidRPr="00ED1089">
        <w:rPr>
          <w:rFonts w:ascii="Times New Roman" w:hAnsi="Times New Roman"/>
          <w:color w:val="000000"/>
          <w:spacing w:val="-1"/>
          <w:sz w:val="24"/>
          <w:szCs w:val="24"/>
          <w:lang w:val="uk-UA" w:eastAsia="zh-CN"/>
        </w:rPr>
        <w:t>Прийняття цієї  Програми має за мету:</w:t>
      </w:r>
    </w:p>
    <w:p w:rsidR="00BA7082" w:rsidRPr="00ED1089" w:rsidRDefault="00BA7082" w:rsidP="00FB1CFD">
      <w:pPr>
        <w:numPr>
          <w:ilvl w:val="0"/>
          <w:numId w:val="3"/>
        </w:numPr>
        <w:shd w:val="solid" w:color="FFFFFF" w:fill="auto"/>
        <w:spacing w:after="0" w:line="240" w:lineRule="auto"/>
        <w:ind w:left="426" w:hanging="284"/>
        <w:contextualSpacing/>
        <w:jc w:val="both"/>
        <w:rPr>
          <w:rFonts w:ascii="Times New Roman" w:hAnsi="Times New Roman"/>
          <w:color w:val="000000"/>
          <w:spacing w:val="-1"/>
          <w:sz w:val="24"/>
          <w:szCs w:val="24"/>
          <w:lang w:val="uk-UA" w:eastAsia="zh-CN"/>
        </w:rPr>
      </w:pPr>
      <w:r w:rsidRPr="00ED1089">
        <w:rPr>
          <w:rFonts w:ascii="Times New Roman" w:hAnsi="Times New Roman"/>
          <w:color w:val="000000"/>
          <w:spacing w:val="-2"/>
          <w:sz w:val="24"/>
          <w:szCs w:val="24"/>
          <w:lang w:val="uk-UA" w:eastAsia="zh-CN"/>
        </w:rPr>
        <w:t>прогнозування, розрахунок та виділення з місцевого бюджету коштів для відшкодування різниці між розмірами діючих тарифах та економічно-обґрунтованих витрат, пов’язаних з наданням житлово-комунальних послуг для населення</w:t>
      </w:r>
      <w:r w:rsidRPr="00ED1089">
        <w:rPr>
          <w:rFonts w:ascii="Times New Roman" w:hAnsi="Times New Roman"/>
          <w:color w:val="444444"/>
          <w:sz w:val="24"/>
          <w:szCs w:val="24"/>
          <w:lang w:val="uk-UA" w:eastAsia="zh-CN"/>
        </w:rPr>
        <w:t>;</w:t>
      </w:r>
    </w:p>
    <w:p w:rsidR="00BA7082" w:rsidRPr="00ED1089" w:rsidRDefault="00BA7082" w:rsidP="00FB1CFD">
      <w:pPr>
        <w:numPr>
          <w:ilvl w:val="0"/>
          <w:numId w:val="3"/>
        </w:numPr>
        <w:shd w:val="solid" w:color="FFFFFF" w:fill="auto"/>
        <w:spacing w:after="0" w:line="240" w:lineRule="auto"/>
        <w:ind w:left="426" w:hanging="284"/>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забезпечення беззбиткової діяльності комунальних підприємств-виробників послуг відповідно до вимог ст. 31 Закону України «Про житлово-комунальні послуги»;</w:t>
      </w:r>
    </w:p>
    <w:p w:rsidR="00BA7082" w:rsidRPr="00ED1089" w:rsidRDefault="00BA7082" w:rsidP="00FB1CFD">
      <w:pPr>
        <w:numPr>
          <w:ilvl w:val="0"/>
          <w:numId w:val="3"/>
        </w:numPr>
        <w:shd w:val="solid" w:color="FFFFFF" w:fill="auto"/>
        <w:spacing w:after="0" w:line="240" w:lineRule="auto"/>
        <w:ind w:left="426" w:hanging="284"/>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збереження кількості і якості надання послуг з централізованого водопостачання, водовідведення;</w:t>
      </w:r>
    </w:p>
    <w:p w:rsidR="00BA7082" w:rsidRPr="00ED1089" w:rsidRDefault="00BA7082" w:rsidP="00FB1CFD">
      <w:pPr>
        <w:numPr>
          <w:ilvl w:val="0"/>
          <w:numId w:val="3"/>
        </w:numPr>
        <w:shd w:val="solid" w:color="FFFFFF" w:fill="auto"/>
        <w:spacing w:after="0" w:line="240" w:lineRule="auto"/>
        <w:ind w:left="426" w:hanging="284"/>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здійснення своєчасних розрахунків за надані послуги.</w:t>
      </w:r>
    </w:p>
    <w:p w:rsidR="00BA7082" w:rsidRPr="00ED1089" w:rsidRDefault="00BA7082" w:rsidP="00FB1CFD">
      <w:pPr>
        <w:widowControl w:val="0"/>
        <w:shd w:val="solid" w:color="FFFFFF" w:fill="auto"/>
        <w:spacing w:after="0" w:line="240" w:lineRule="auto"/>
        <w:ind w:right="-140" w:firstLine="900"/>
        <w:jc w:val="both"/>
        <w:rPr>
          <w:rFonts w:ascii="Times New Roman" w:hAnsi="Times New Roman"/>
          <w:color w:val="000000"/>
          <w:sz w:val="24"/>
          <w:szCs w:val="24"/>
          <w:lang w:val="uk-UA" w:eastAsia="zh-CN"/>
        </w:rPr>
      </w:pPr>
    </w:p>
    <w:p w:rsidR="00BA7082" w:rsidRPr="00ED1089" w:rsidRDefault="00BA7082" w:rsidP="00FB1CFD">
      <w:pPr>
        <w:spacing w:after="0" w:line="240" w:lineRule="auto"/>
        <w:ind w:right="58"/>
        <w:jc w:val="center"/>
        <w:rPr>
          <w:rFonts w:ascii="Times New Roman" w:hAnsi="Times New Roman"/>
          <w:b/>
          <w:color w:val="000000"/>
          <w:sz w:val="28"/>
          <w:szCs w:val="24"/>
          <w:lang w:val="uk-UA" w:eastAsia="zh-CN"/>
        </w:rPr>
      </w:pPr>
      <w:r w:rsidRPr="00ED1089">
        <w:rPr>
          <w:rFonts w:ascii="Times New Roman" w:hAnsi="Times New Roman"/>
          <w:b/>
          <w:color w:val="000000"/>
          <w:sz w:val="28"/>
          <w:szCs w:val="24"/>
          <w:lang w:val="uk-UA" w:eastAsia="zh-CN"/>
        </w:rPr>
        <w:t>4. Обґрунтування шляхів і засобів розв’язання проблеми, обсягів та джерел фінансування; строки та етапи виконання програми</w:t>
      </w:r>
    </w:p>
    <w:p w:rsidR="00BA7082" w:rsidRPr="00ED1089" w:rsidRDefault="00BA7082" w:rsidP="00FB1CFD">
      <w:pPr>
        <w:spacing w:after="0" w:line="240" w:lineRule="auto"/>
        <w:ind w:right="58" w:firstLine="900"/>
        <w:jc w:val="both"/>
        <w:rPr>
          <w:rFonts w:ascii="Times New Roman" w:hAnsi="Times New Roman"/>
          <w:b/>
          <w:color w:val="000000"/>
          <w:sz w:val="24"/>
          <w:szCs w:val="24"/>
          <w:lang w:val="uk-UA" w:eastAsia="zh-CN"/>
        </w:rPr>
      </w:pPr>
    </w:p>
    <w:p w:rsidR="00BA7082" w:rsidRPr="00ED1089" w:rsidRDefault="00BA7082" w:rsidP="00FB1CFD">
      <w:pPr>
        <w:spacing w:after="120" w:line="240" w:lineRule="auto"/>
        <w:ind w:right="57" w:firstLine="709"/>
        <w:contextualSpacing/>
        <w:jc w:val="both"/>
        <w:rPr>
          <w:rFonts w:ascii="Times New Roman" w:hAnsi="Times New Roman"/>
          <w:sz w:val="24"/>
          <w:szCs w:val="24"/>
          <w:lang w:val="uk-UA" w:eastAsia="zh-CN"/>
        </w:rPr>
      </w:pPr>
      <w:r w:rsidRPr="00ED1089">
        <w:rPr>
          <w:rFonts w:ascii="Times New Roman" w:hAnsi="Times New Roman"/>
          <w:spacing w:val="-7"/>
          <w:sz w:val="24"/>
          <w:szCs w:val="24"/>
          <w:lang w:val="uk-UA" w:eastAsia="zh-CN"/>
        </w:rPr>
        <w:t xml:space="preserve">Вирішення проблем, які планується розв’язати цією Програмою буде здійснюватися шляхом фінансування різниці </w:t>
      </w:r>
      <w:r w:rsidRPr="00ED1089">
        <w:rPr>
          <w:rFonts w:ascii="Times New Roman" w:hAnsi="Times New Roman"/>
          <w:sz w:val="24"/>
          <w:szCs w:val="24"/>
          <w:lang w:val="uk-UA" w:eastAsia="zh-CN"/>
        </w:rPr>
        <w:t xml:space="preserve">між вартістю, яка затверджена в тарифах та фактичними витратами комунальних підприємств на виробництво житлово-комунальних послуг, за рахунок видатків місцевого бюджету на суму </w:t>
      </w:r>
      <w:r w:rsidR="001A7DA6">
        <w:rPr>
          <w:rFonts w:ascii="Times New Roman" w:hAnsi="Times New Roman"/>
          <w:sz w:val="24"/>
          <w:szCs w:val="24"/>
          <w:lang w:val="uk-UA" w:eastAsia="zh-CN"/>
        </w:rPr>
        <w:t>4 650000,00</w:t>
      </w:r>
      <w:r>
        <w:rPr>
          <w:rFonts w:ascii="Times New Roman" w:hAnsi="Times New Roman"/>
          <w:sz w:val="24"/>
          <w:szCs w:val="24"/>
          <w:lang w:val="uk-UA" w:eastAsia="zh-CN"/>
        </w:rPr>
        <w:t xml:space="preserve"> (</w:t>
      </w:r>
      <w:r w:rsidR="001A7DA6">
        <w:rPr>
          <w:rFonts w:ascii="Times New Roman" w:hAnsi="Times New Roman"/>
          <w:sz w:val="24"/>
          <w:szCs w:val="24"/>
          <w:lang w:val="uk-UA" w:eastAsia="zh-CN"/>
        </w:rPr>
        <w:t>Чотири мільйони шістсот п’ятдесят</w:t>
      </w:r>
      <w:r w:rsidRPr="00ED1089">
        <w:rPr>
          <w:rFonts w:ascii="Times New Roman" w:hAnsi="Times New Roman"/>
          <w:sz w:val="24"/>
          <w:szCs w:val="24"/>
          <w:lang w:val="uk-UA" w:eastAsia="zh-CN"/>
        </w:rPr>
        <w:t xml:space="preserve"> тис</w:t>
      </w:r>
      <w:r>
        <w:rPr>
          <w:rFonts w:ascii="Times New Roman" w:hAnsi="Times New Roman"/>
          <w:sz w:val="24"/>
          <w:szCs w:val="24"/>
          <w:lang w:val="uk-UA" w:eastAsia="zh-CN"/>
        </w:rPr>
        <w:t>яч</w:t>
      </w:r>
      <w:r w:rsidRPr="00ED1089">
        <w:rPr>
          <w:rFonts w:ascii="Times New Roman" w:hAnsi="Times New Roman"/>
          <w:sz w:val="24"/>
          <w:szCs w:val="24"/>
          <w:lang w:val="uk-UA" w:eastAsia="zh-CN"/>
        </w:rPr>
        <w:t xml:space="preserve"> гривень</w:t>
      </w:r>
      <w:r w:rsidR="001A7DA6">
        <w:rPr>
          <w:rFonts w:ascii="Times New Roman" w:hAnsi="Times New Roman"/>
          <w:sz w:val="24"/>
          <w:szCs w:val="24"/>
          <w:lang w:val="uk-UA" w:eastAsia="zh-CN"/>
        </w:rPr>
        <w:t>)на 20</w:t>
      </w:r>
      <w:r>
        <w:rPr>
          <w:rFonts w:ascii="Times New Roman" w:hAnsi="Times New Roman"/>
          <w:sz w:val="24"/>
          <w:szCs w:val="24"/>
          <w:lang w:val="uk-UA" w:eastAsia="zh-CN"/>
        </w:rPr>
        <w:t>21</w:t>
      </w:r>
      <w:r w:rsidR="001A7DA6">
        <w:rPr>
          <w:rFonts w:ascii="Times New Roman" w:hAnsi="Times New Roman"/>
          <w:sz w:val="24"/>
          <w:szCs w:val="24"/>
          <w:lang w:val="uk-UA" w:eastAsia="zh-CN"/>
        </w:rPr>
        <w:t>-2023роки</w:t>
      </w:r>
      <w:r>
        <w:rPr>
          <w:rFonts w:ascii="Times New Roman" w:hAnsi="Times New Roman"/>
          <w:sz w:val="24"/>
          <w:szCs w:val="24"/>
          <w:lang w:val="uk-UA" w:eastAsia="zh-CN"/>
        </w:rPr>
        <w:t>.</w:t>
      </w:r>
    </w:p>
    <w:p w:rsidR="00BA7082" w:rsidRPr="00ED1089" w:rsidRDefault="00BA7082" w:rsidP="00FB1CFD">
      <w:pPr>
        <w:tabs>
          <w:tab w:val="left" w:pos="-420"/>
        </w:tabs>
        <w:spacing w:after="0" w:line="240" w:lineRule="auto"/>
        <w:ind w:right="57" w:firstLine="709"/>
        <w:contextualSpacing/>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 xml:space="preserve">Програма розрахована на  </w:t>
      </w:r>
      <w:r>
        <w:rPr>
          <w:rFonts w:ascii="Times New Roman" w:hAnsi="Times New Roman"/>
          <w:color w:val="000000"/>
          <w:sz w:val="24"/>
          <w:szCs w:val="24"/>
          <w:lang w:val="uk-UA" w:eastAsia="zh-CN"/>
        </w:rPr>
        <w:t xml:space="preserve">три </w:t>
      </w:r>
      <w:r w:rsidRPr="00ED1089">
        <w:rPr>
          <w:rFonts w:ascii="Times New Roman" w:hAnsi="Times New Roman"/>
          <w:color w:val="000000"/>
          <w:sz w:val="24"/>
          <w:szCs w:val="24"/>
          <w:lang w:val="uk-UA" w:eastAsia="zh-CN"/>
        </w:rPr>
        <w:t xml:space="preserve"> роки</w:t>
      </w:r>
      <w:r>
        <w:rPr>
          <w:rFonts w:ascii="Times New Roman" w:hAnsi="Times New Roman"/>
          <w:color w:val="000000"/>
          <w:sz w:val="24"/>
          <w:szCs w:val="24"/>
          <w:lang w:val="uk-UA" w:eastAsia="zh-CN"/>
        </w:rPr>
        <w:t>.</w:t>
      </w:r>
      <w:r w:rsidRPr="00ED1089">
        <w:rPr>
          <w:rFonts w:ascii="Times New Roman" w:hAnsi="Times New Roman"/>
          <w:color w:val="000000"/>
          <w:sz w:val="24"/>
          <w:szCs w:val="24"/>
          <w:lang w:val="uk-UA" w:eastAsia="zh-CN"/>
        </w:rPr>
        <w:t xml:space="preserve"> </w:t>
      </w:r>
    </w:p>
    <w:p w:rsidR="00BA7082" w:rsidRPr="00ED1089" w:rsidRDefault="00BA7082" w:rsidP="00FB1CFD">
      <w:pPr>
        <w:tabs>
          <w:tab w:val="left" w:pos="-420"/>
        </w:tabs>
        <w:spacing w:after="0" w:line="240" w:lineRule="auto"/>
        <w:ind w:right="58" w:firstLine="900"/>
        <w:rPr>
          <w:rFonts w:ascii="Times New Roman" w:hAnsi="Times New Roman"/>
          <w:color w:val="000000"/>
          <w:sz w:val="24"/>
          <w:szCs w:val="24"/>
          <w:lang w:val="uk-UA" w:eastAsia="zh-CN"/>
        </w:rPr>
      </w:pPr>
    </w:p>
    <w:p w:rsidR="00BA7082" w:rsidRPr="00ED1089" w:rsidRDefault="00BA7082" w:rsidP="00FB1CFD">
      <w:pPr>
        <w:tabs>
          <w:tab w:val="left" w:pos="-420"/>
        </w:tabs>
        <w:spacing w:before="40" w:after="40" w:line="240" w:lineRule="auto"/>
        <w:ind w:right="57"/>
        <w:contextualSpacing/>
        <w:jc w:val="center"/>
        <w:rPr>
          <w:rFonts w:ascii="Times New Roman" w:hAnsi="Times New Roman"/>
          <w:b/>
          <w:color w:val="000000"/>
          <w:sz w:val="28"/>
          <w:szCs w:val="24"/>
          <w:lang w:val="uk-UA" w:eastAsia="zh-CN"/>
        </w:rPr>
      </w:pPr>
      <w:r w:rsidRPr="00ED1089">
        <w:rPr>
          <w:rFonts w:ascii="Times New Roman" w:hAnsi="Times New Roman"/>
          <w:b/>
          <w:color w:val="000000"/>
          <w:sz w:val="28"/>
          <w:szCs w:val="24"/>
          <w:lang w:val="uk-UA" w:eastAsia="zh-CN"/>
        </w:rPr>
        <w:t>5.</w:t>
      </w:r>
      <w:r w:rsidRPr="00ED1089">
        <w:rPr>
          <w:rFonts w:ascii="Times New Roman" w:hAnsi="Times New Roman"/>
          <w:b/>
          <w:caps/>
          <w:color w:val="000000"/>
          <w:sz w:val="28"/>
          <w:szCs w:val="24"/>
          <w:lang w:val="uk-UA" w:eastAsia="zh-CN"/>
        </w:rPr>
        <w:t xml:space="preserve"> </w:t>
      </w:r>
      <w:r w:rsidRPr="00ED1089">
        <w:rPr>
          <w:rFonts w:ascii="Times New Roman" w:hAnsi="Times New Roman"/>
          <w:b/>
          <w:color w:val="000000"/>
          <w:sz w:val="28"/>
          <w:szCs w:val="24"/>
          <w:lang w:val="uk-UA" w:eastAsia="zh-CN"/>
        </w:rPr>
        <w:t>Перелік завдань і заходів програми та результативні показники</w:t>
      </w:r>
    </w:p>
    <w:p w:rsidR="00BA7082" w:rsidRPr="00A83344" w:rsidRDefault="00BA7082" w:rsidP="00FB1CFD">
      <w:pPr>
        <w:tabs>
          <w:tab w:val="left" w:pos="-420"/>
        </w:tabs>
        <w:spacing w:before="40" w:after="40" w:line="240" w:lineRule="auto"/>
        <w:ind w:right="-1" w:firstLine="900"/>
        <w:jc w:val="both"/>
        <w:rPr>
          <w:rFonts w:ascii="Times New Roman" w:hAnsi="Times New Roman"/>
          <w:b/>
          <w:color w:val="000000"/>
          <w:sz w:val="12"/>
          <w:szCs w:val="24"/>
          <w:lang w:val="uk-UA" w:eastAsia="zh-CN"/>
        </w:rPr>
      </w:pPr>
    </w:p>
    <w:p w:rsidR="00BA7082" w:rsidRPr="00ED1089" w:rsidRDefault="001A7DA6" w:rsidP="00FB1CFD">
      <w:pPr>
        <w:spacing w:before="40" w:after="40" w:line="240" w:lineRule="auto"/>
        <w:ind w:right="57" w:firstLine="709"/>
        <w:rPr>
          <w:rFonts w:ascii="Times New Roman" w:hAnsi="Times New Roman"/>
          <w:color w:val="000000"/>
          <w:sz w:val="24"/>
          <w:szCs w:val="24"/>
          <w:lang w:val="uk-UA" w:eastAsia="zh-CN"/>
        </w:rPr>
      </w:pPr>
      <w:r>
        <w:rPr>
          <w:noProof/>
          <w:lang w:val="en-US"/>
        </w:rPr>
        <w:pict>
          <v:rect id="Прямоугольник 3" o:spid="_x0000_s1026" style="position:absolute;left:0;text-align:left;margin-left:-1.5pt;margin-top:25.25pt;width:510.35pt;height:109.15pt;z-index:251658240;visibility:visible;mso-wrap-distance-left:0;mso-wrap-distance-right:0;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" filled="f" stroked="f" strokeweight=".35mm">
            <v:path arrowok="t"/>
            <v:textbox style="mso-fit-shape-to-text:t" inset="0,0,.19mm,.19mm">
              <w:txbxContent>
                <w:tbl>
                  <w:tblPr>
                    <w:tblW w:w="9546" w:type="dxa"/>
                    <w:tblInd w:w="88" w:type="dxa"/>
                    <w:tblBorders>
                      <w:top w:val="single" w:sz="4" w:space="0" w:color="000000"/>
                      <w:left w:val="single" w:sz="4" w:space="0" w:color="000000"/>
                      <w:bottom w:val="single" w:sz="8" w:space="0" w:color="000000"/>
                      <w:right w:val="single" w:sz="8" w:space="0" w:color="000000"/>
                      <w:insideH w:val="single" w:sz="8" w:space="0" w:color="000000"/>
                      <w:insideV w:val="single" w:sz="8" w:space="0" w:color="000000"/>
                    </w:tblBorders>
                    <w:tblCellMar>
                      <w:left w:w="103" w:type="dxa"/>
                    </w:tblCellMar>
                    <w:tblLook w:val="00A0" w:firstRow="1" w:lastRow="0" w:firstColumn="1" w:lastColumn="0" w:noHBand="0" w:noVBand="0"/>
                  </w:tblPr>
                  <w:tblGrid>
                    <w:gridCol w:w="3420"/>
                    <w:gridCol w:w="1073"/>
                    <w:gridCol w:w="1290"/>
                    <w:gridCol w:w="1045"/>
                    <w:gridCol w:w="2718"/>
                  </w:tblGrid>
                  <w:tr w:rsidR="00BA7082" w:rsidTr="006D1404">
                    <w:trPr>
                      <w:cantSplit/>
                    </w:trPr>
                    <w:tc>
                      <w:tcPr>
                        <w:tcW w:w="3420" w:type="dxa"/>
                        <w:vMerge w:val="restart"/>
                        <w:tcBorders>
                          <w:top w:val="single" w:sz="4" w:space="0" w:color="000000"/>
                        </w:tcBorders>
                        <w:vAlign w:val="center"/>
                      </w:tcPr>
                      <w:p w:rsidR="00BA7082" w:rsidRDefault="00BA7082">
                        <w:pPr>
                          <w:pStyle w:val="Iacaaiea"/>
                          <w:jc w:val="left"/>
                          <w:rPr>
                            <w:rFonts w:ascii="Times New Roman" w:hAnsi="Times New Roman" w:cs="Times New Roman"/>
                            <w:sz w:val="25"/>
                            <w:szCs w:val="25"/>
                            <w:lang w:val="ru-RU"/>
                          </w:rPr>
                        </w:pPr>
                        <w:r>
                          <w:rPr>
                            <w:rFonts w:ascii="Times New Roman" w:hAnsi="Times New Roman" w:cs="Times New Roman"/>
                            <w:sz w:val="25"/>
                            <w:szCs w:val="25"/>
                          </w:rPr>
                          <w:t>Обсяги коштів, які пропонуються залучити на виконання програми</w:t>
                        </w:r>
                      </w:p>
                      <w:p w:rsidR="00BA7082" w:rsidRDefault="00BA7082">
                        <w:pPr>
                          <w:pStyle w:val="Iacaaiea"/>
                          <w:jc w:val="left"/>
                          <w:rPr>
                            <w:rFonts w:ascii="Times New Roman" w:hAnsi="Times New Roman" w:cs="Times New Roman"/>
                            <w:sz w:val="25"/>
                            <w:szCs w:val="25"/>
                            <w:lang w:val="ru-RU"/>
                          </w:rPr>
                        </w:pPr>
                      </w:p>
                    </w:tc>
                    <w:tc>
                      <w:tcPr>
                        <w:tcW w:w="3408" w:type="dxa"/>
                        <w:gridSpan w:val="3"/>
                        <w:tcBorders>
                          <w:top w:val="single" w:sz="4" w:space="0" w:color="000000"/>
                        </w:tcBorders>
                        <w:vAlign w:val="center"/>
                      </w:tcPr>
                      <w:p w:rsidR="00BA7082" w:rsidRDefault="00BA7082">
                        <w:pPr>
                          <w:pStyle w:val="a4"/>
                          <w:ind w:firstLine="900"/>
                          <w:rPr>
                            <w:sz w:val="25"/>
                            <w:szCs w:val="25"/>
                          </w:rPr>
                        </w:pPr>
                        <w:r>
                          <w:rPr>
                            <w:sz w:val="25"/>
                            <w:szCs w:val="25"/>
                          </w:rPr>
                          <w:t>Етапи виконання</w:t>
                        </w:r>
                      </w:p>
                    </w:tc>
                    <w:tc>
                      <w:tcPr>
                        <w:tcW w:w="2718" w:type="dxa"/>
                        <w:vMerge w:val="restart"/>
                        <w:tcBorders>
                          <w:top w:val="single" w:sz="4" w:space="0" w:color="000000"/>
                          <w:right w:val="single" w:sz="4" w:space="0" w:color="000000"/>
                        </w:tcBorders>
                      </w:tcPr>
                      <w:p w:rsidR="00BA7082" w:rsidRDefault="00BA7082">
                        <w:pPr>
                          <w:pStyle w:val="a4"/>
                          <w:rPr>
                            <w:sz w:val="25"/>
                            <w:szCs w:val="25"/>
                          </w:rPr>
                        </w:pPr>
                        <w:r>
                          <w:rPr>
                            <w:sz w:val="25"/>
                            <w:szCs w:val="25"/>
                          </w:rPr>
                          <w:t xml:space="preserve">Усього витрат на </w:t>
                        </w:r>
                      </w:p>
                      <w:p w:rsidR="00BA7082" w:rsidRDefault="00BA7082">
                        <w:pPr>
                          <w:pStyle w:val="a4"/>
                          <w:rPr>
                            <w:sz w:val="25"/>
                            <w:szCs w:val="25"/>
                          </w:rPr>
                        </w:pPr>
                        <w:r>
                          <w:rPr>
                            <w:sz w:val="25"/>
                            <w:szCs w:val="25"/>
                          </w:rPr>
                          <w:t>виконання програми</w:t>
                        </w:r>
                      </w:p>
                    </w:tc>
                  </w:tr>
                  <w:tr w:rsidR="00BA7082" w:rsidTr="006D1404">
                    <w:trPr>
                      <w:cantSplit/>
                    </w:trPr>
                    <w:tc>
                      <w:tcPr>
                        <w:tcW w:w="3420" w:type="dxa"/>
                        <w:vMerge/>
                        <w:vAlign w:val="center"/>
                      </w:tcPr>
                      <w:p w:rsidR="00BA7082" w:rsidRDefault="00BA7082">
                        <w:pPr>
                          <w:pStyle w:val="a4"/>
                        </w:pPr>
                      </w:p>
                    </w:tc>
                    <w:tc>
                      <w:tcPr>
                        <w:tcW w:w="1073" w:type="dxa"/>
                        <w:vAlign w:val="center"/>
                      </w:tcPr>
                      <w:p w:rsidR="00BA7082" w:rsidRDefault="00BA7082" w:rsidP="00E10923">
                        <w:pPr>
                          <w:pStyle w:val="51"/>
                          <w:jc w:val="center"/>
                          <w:rPr>
                            <w:sz w:val="25"/>
                            <w:szCs w:val="25"/>
                          </w:rPr>
                        </w:pPr>
                        <w:r>
                          <w:rPr>
                            <w:sz w:val="25"/>
                            <w:szCs w:val="25"/>
                          </w:rPr>
                          <w:t>I</w:t>
                        </w:r>
                      </w:p>
                    </w:tc>
                    <w:tc>
                      <w:tcPr>
                        <w:tcW w:w="1290" w:type="dxa"/>
                        <w:vAlign w:val="center"/>
                      </w:tcPr>
                      <w:p w:rsidR="00BA7082" w:rsidRDefault="00BA7082">
                        <w:pPr>
                          <w:pStyle w:val="a4"/>
                          <w:jc w:val="center"/>
                          <w:rPr>
                            <w:sz w:val="25"/>
                            <w:szCs w:val="25"/>
                          </w:rPr>
                        </w:pPr>
                        <w:r>
                          <w:rPr>
                            <w:sz w:val="25"/>
                            <w:szCs w:val="25"/>
                          </w:rPr>
                          <w:t>II</w:t>
                        </w:r>
                      </w:p>
                    </w:tc>
                    <w:tc>
                      <w:tcPr>
                        <w:tcW w:w="1045" w:type="dxa"/>
                        <w:vAlign w:val="center"/>
                      </w:tcPr>
                      <w:p w:rsidR="00BA7082" w:rsidRDefault="00BA7082">
                        <w:pPr>
                          <w:pStyle w:val="a4"/>
                          <w:jc w:val="center"/>
                          <w:rPr>
                            <w:sz w:val="25"/>
                            <w:szCs w:val="25"/>
                          </w:rPr>
                        </w:pPr>
                        <w:r>
                          <w:rPr>
                            <w:sz w:val="25"/>
                            <w:szCs w:val="25"/>
                          </w:rPr>
                          <w:t>III</w:t>
                        </w:r>
                      </w:p>
                    </w:tc>
                    <w:tc>
                      <w:tcPr>
                        <w:tcW w:w="2718" w:type="dxa"/>
                        <w:vMerge/>
                        <w:tcBorders>
                          <w:right w:val="single" w:sz="4" w:space="0" w:color="000000"/>
                        </w:tcBorders>
                        <w:vAlign w:val="center"/>
                      </w:tcPr>
                      <w:p w:rsidR="00BA7082" w:rsidRDefault="00BA7082">
                        <w:pPr>
                          <w:pStyle w:val="a4"/>
                        </w:pPr>
                      </w:p>
                    </w:tc>
                  </w:tr>
                  <w:tr w:rsidR="00BA7082" w:rsidTr="006D1404">
                    <w:trPr>
                      <w:cantSplit/>
                    </w:trPr>
                    <w:tc>
                      <w:tcPr>
                        <w:tcW w:w="3420" w:type="dxa"/>
                        <w:vMerge/>
                        <w:vAlign w:val="center"/>
                      </w:tcPr>
                      <w:p w:rsidR="00BA7082" w:rsidRDefault="00BA7082">
                        <w:pPr>
                          <w:pStyle w:val="a4"/>
                        </w:pPr>
                      </w:p>
                    </w:tc>
                    <w:tc>
                      <w:tcPr>
                        <w:tcW w:w="1073" w:type="dxa"/>
                        <w:vAlign w:val="center"/>
                      </w:tcPr>
                      <w:p w:rsidR="00BA7082" w:rsidRDefault="00BA7082">
                        <w:pPr>
                          <w:pStyle w:val="a4"/>
                          <w:jc w:val="center"/>
                          <w:rPr>
                            <w:sz w:val="25"/>
                            <w:szCs w:val="25"/>
                          </w:rPr>
                        </w:pPr>
                        <w:r>
                          <w:rPr>
                            <w:sz w:val="25"/>
                            <w:szCs w:val="25"/>
                          </w:rPr>
                          <w:t>2021</w:t>
                        </w:r>
                      </w:p>
                      <w:p w:rsidR="00BA7082" w:rsidRDefault="00BA7082">
                        <w:pPr>
                          <w:pStyle w:val="a4"/>
                          <w:jc w:val="center"/>
                          <w:rPr>
                            <w:sz w:val="25"/>
                            <w:szCs w:val="25"/>
                          </w:rPr>
                        </w:pPr>
                        <w:r>
                          <w:rPr>
                            <w:sz w:val="25"/>
                            <w:szCs w:val="25"/>
                          </w:rPr>
                          <w:t>рік</w:t>
                        </w:r>
                      </w:p>
                    </w:tc>
                    <w:tc>
                      <w:tcPr>
                        <w:tcW w:w="1290" w:type="dxa"/>
                        <w:vAlign w:val="center"/>
                      </w:tcPr>
                      <w:p w:rsidR="00BA7082" w:rsidRDefault="00BA7082">
                        <w:pPr>
                          <w:pStyle w:val="Iacaaiea"/>
                          <w:rPr>
                            <w:rFonts w:ascii="Times New Roman" w:hAnsi="Times New Roman" w:cs="Times New Roman"/>
                            <w:sz w:val="25"/>
                            <w:szCs w:val="25"/>
                          </w:rPr>
                        </w:pPr>
                        <w:r>
                          <w:rPr>
                            <w:rFonts w:ascii="Times New Roman" w:hAnsi="Times New Roman" w:cs="Times New Roman"/>
                            <w:sz w:val="25"/>
                            <w:szCs w:val="25"/>
                          </w:rPr>
                          <w:t>2022</w:t>
                        </w:r>
                      </w:p>
                      <w:p w:rsidR="00BA7082" w:rsidRDefault="00BA7082">
                        <w:pPr>
                          <w:pStyle w:val="a4"/>
                          <w:jc w:val="center"/>
                          <w:rPr>
                            <w:sz w:val="25"/>
                            <w:szCs w:val="25"/>
                          </w:rPr>
                        </w:pPr>
                        <w:r>
                          <w:rPr>
                            <w:sz w:val="25"/>
                            <w:szCs w:val="25"/>
                          </w:rPr>
                          <w:t>рік</w:t>
                        </w:r>
                      </w:p>
                    </w:tc>
                    <w:tc>
                      <w:tcPr>
                        <w:tcW w:w="1045" w:type="dxa"/>
                        <w:vAlign w:val="center"/>
                      </w:tcPr>
                      <w:p w:rsidR="00BA7082" w:rsidRDefault="00BA7082">
                        <w:pPr>
                          <w:pStyle w:val="a4"/>
                          <w:jc w:val="center"/>
                          <w:rPr>
                            <w:sz w:val="25"/>
                            <w:szCs w:val="25"/>
                          </w:rPr>
                        </w:pPr>
                        <w:r>
                          <w:rPr>
                            <w:sz w:val="25"/>
                            <w:szCs w:val="25"/>
                          </w:rPr>
                          <w:t>2023</w:t>
                        </w:r>
                      </w:p>
                      <w:p w:rsidR="00BA7082" w:rsidRDefault="00BA7082">
                        <w:pPr>
                          <w:pStyle w:val="Iacaaiea"/>
                          <w:rPr>
                            <w:rFonts w:ascii="Times New Roman" w:hAnsi="Times New Roman" w:cs="Times New Roman"/>
                            <w:sz w:val="25"/>
                            <w:szCs w:val="25"/>
                          </w:rPr>
                        </w:pPr>
                        <w:r>
                          <w:rPr>
                            <w:rFonts w:ascii="Times New Roman" w:hAnsi="Times New Roman" w:cs="Times New Roman"/>
                            <w:sz w:val="25"/>
                            <w:szCs w:val="25"/>
                          </w:rPr>
                          <w:t>рік</w:t>
                        </w:r>
                      </w:p>
                    </w:tc>
                    <w:tc>
                      <w:tcPr>
                        <w:tcW w:w="2718" w:type="dxa"/>
                        <w:vMerge/>
                        <w:tcBorders>
                          <w:right w:val="single" w:sz="4" w:space="0" w:color="000000"/>
                        </w:tcBorders>
                        <w:vAlign w:val="center"/>
                      </w:tcPr>
                      <w:p w:rsidR="00BA7082" w:rsidRDefault="00BA7082">
                        <w:pPr>
                          <w:pStyle w:val="a4"/>
                        </w:pPr>
                      </w:p>
                    </w:tc>
                  </w:tr>
                  <w:tr w:rsidR="00BA7082" w:rsidTr="006D1404">
                    <w:tc>
                      <w:tcPr>
                        <w:tcW w:w="3420" w:type="dxa"/>
                        <w:tcBorders>
                          <w:bottom w:val="single" w:sz="4" w:space="0" w:color="000000"/>
                        </w:tcBorders>
                        <w:vAlign w:val="center"/>
                      </w:tcPr>
                      <w:p w:rsidR="00BA7082" w:rsidRDefault="00BA7082">
                        <w:pPr>
                          <w:pStyle w:val="a4"/>
                          <w:rPr>
                            <w:sz w:val="25"/>
                            <w:szCs w:val="25"/>
                          </w:rPr>
                        </w:pPr>
                        <w:r>
                          <w:rPr>
                            <w:sz w:val="25"/>
                            <w:szCs w:val="25"/>
                          </w:rPr>
                          <w:t>Обсяг ресурсів, усього,</w:t>
                        </w:r>
                      </w:p>
                      <w:p w:rsidR="00BA7082" w:rsidRDefault="00BA7082">
                        <w:pPr>
                          <w:pStyle w:val="a4"/>
                          <w:rPr>
                            <w:sz w:val="25"/>
                            <w:szCs w:val="25"/>
                          </w:rPr>
                        </w:pPr>
                        <w:r>
                          <w:rPr>
                            <w:sz w:val="25"/>
                            <w:szCs w:val="25"/>
                          </w:rPr>
                          <w:t>(місцевий бюджет):</w:t>
                        </w:r>
                      </w:p>
                    </w:tc>
                    <w:tc>
                      <w:tcPr>
                        <w:tcW w:w="1073" w:type="dxa"/>
                        <w:tcBorders>
                          <w:bottom w:val="single" w:sz="4" w:space="0" w:color="000000"/>
                        </w:tcBorders>
                        <w:vAlign w:val="center"/>
                      </w:tcPr>
                      <w:p w:rsidR="00BA7082" w:rsidRPr="00BA6F19" w:rsidRDefault="00BA7082">
                        <w:pPr>
                          <w:pStyle w:val="a4"/>
                          <w:jc w:val="center"/>
                          <w:rPr>
                            <w:sz w:val="25"/>
                            <w:szCs w:val="25"/>
                            <w:lang w:val="ru-RU"/>
                          </w:rPr>
                        </w:pPr>
                        <w:r>
                          <w:rPr>
                            <w:sz w:val="25"/>
                            <w:szCs w:val="25"/>
                            <w:lang w:val="ru-RU"/>
                          </w:rPr>
                          <w:t xml:space="preserve">1150,0 тис </w:t>
                        </w:r>
                        <w:proofErr w:type="spellStart"/>
                        <w:r>
                          <w:rPr>
                            <w:sz w:val="25"/>
                            <w:szCs w:val="25"/>
                            <w:lang w:val="ru-RU"/>
                          </w:rPr>
                          <w:t>грн</w:t>
                        </w:r>
                        <w:proofErr w:type="spellEnd"/>
                      </w:p>
                    </w:tc>
                    <w:tc>
                      <w:tcPr>
                        <w:tcW w:w="1290" w:type="dxa"/>
                        <w:tcBorders>
                          <w:bottom w:val="single" w:sz="4" w:space="0" w:color="000000"/>
                        </w:tcBorders>
                        <w:vAlign w:val="center"/>
                      </w:tcPr>
                      <w:p w:rsidR="00BA7082" w:rsidRDefault="00BA7082">
                        <w:pPr>
                          <w:pStyle w:val="a4"/>
                          <w:jc w:val="center"/>
                          <w:rPr>
                            <w:sz w:val="25"/>
                            <w:szCs w:val="25"/>
                          </w:rPr>
                        </w:pPr>
                        <w:r>
                          <w:rPr>
                            <w:sz w:val="25"/>
                            <w:szCs w:val="25"/>
                          </w:rPr>
                          <w:t>1500,0</w:t>
                        </w:r>
                        <w:r>
                          <w:rPr>
                            <w:sz w:val="25"/>
                            <w:szCs w:val="25"/>
                            <w:lang w:val="ru-RU"/>
                          </w:rPr>
                          <w:t xml:space="preserve"> тис </w:t>
                        </w:r>
                        <w:proofErr w:type="spellStart"/>
                        <w:r>
                          <w:rPr>
                            <w:sz w:val="25"/>
                            <w:szCs w:val="25"/>
                            <w:lang w:val="ru-RU"/>
                          </w:rPr>
                          <w:t>грн</w:t>
                        </w:r>
                        <w:proofErr w:type="spellEnd"/>
                      </w:p>
                    </w:tc>
                    <w:tc>
                      <w:tcPr>
                        <w:tcW w:w="1045" w:type="dxa"/>
                        <w:tcBorders>
                          <w:bottom w:val="single" w:sz="4" w:space="0" w:color="000000"/>
                        </w:tcBorders>
                        <w:vAlign w:val="center"/>
                      </w:tcPr>
                      <w:p w:rsidR="00BA7082" w:rsidRDefault="00BA7082">
                        <w:pPr>
                          <w:pStyle w:val="a4"/>
                          <w:jc w:val="center"/>
                          <w:rPr>
                            <w:sz w:val="25"/>
                            <w:szCs w:val="25"/>
                          </w:rPr>
                        </w:pPr>
                        <w:r>
                          <w:rPr>
                            <w:sz w:val="25"/>
                            <w:szCs w:val="25"/>
                          </w:rPr>
                          <w:t>2000,0</w:t>
                        </w:r>
                        <w:r>
                          <w:rPr>
                            <w:sz w:val="25"/>
                            <w:szCs w:val="25"/>
                            <w:lang w:val="ru-RU"/>
                          </w:rPr>
                          <w:t xml:space="preserve"> тис </w:t>
                        </w:r>
                        <w:proofErr w:type="spellStart"/>
                        <w:r>
                          <w:rPr>
                            <w:sz w:val="25"/>
                            <w:szCs w:val="25"/>
                            <w:lang w:val="ru-RU"/>
                          </w:rPr>
                          <w:t>грн</w:t>
                        </w:r>
                        <w:proofErr w:type="spellEnd"/>
                      </w:p>
                    </w:tc>
                    <w:tc>
                      <w:tcPr>
                        <w:tcW w:w="2718" w:type="dxa"/>
                        <w:tcBorders>
                          <w:bottom w:val="single" w:sz="4" w:space="0" w:color="000000"/>
                          <w:right w:val="single" w:sz="4" w:space="0" w:color="000000"/>
                        </w:tcBorders>
                        <w:vAlign w:val="center"/>
                      </w:tcPr>
                      <w:p w:rsidR="00BA7082" w:rsidRDefault="001A7DA6">
                        <w:pPr>
                          <w:pStyle w:val="a4"/>
                          <w:rPr>
                            <w:sz w:val="25"/>
                            <w:szCs w:val="25"/>
                          </w:rPr>
                        </w:pPr>
                        <w:r>
                          <w:rPr>
                            <w:sz w:val="25"/>
                            <w:szCs w:val="25"/>
                          </w:rPr>
                          <w:t>4650,0 тис.грн.</w:t>
                        </w:r>
                        <w:bookmarkStart w:id="1" w:name="_GoBack"/>
                        <w:bookmarkEnd w:id="1"/>
                      </w:p>
                    </w:tc>
                  </w:tr>
                </w:tbl>
                <w:p w:rsidR="00BA7082" w:rsidRDefault="00BA7082" w:rsidP="00FB1CFD">
                  <w:pPr>
                    <w:pStyle w:val="a4"/>
                  </w:pPr>
                </w:p>
              </w:txbxContent>
            </v:textbox>
            <w10:wrap type="square" anchorx="margin"/>
          </v:rect>
        </w:pict>
      </w:r>
      <w:r w:rsidR="00BA7082" w:rsidRPr="00ED1089">
        <w:rPr>
          <w:rFonts w:ascii="Times New Roman" w:hAnsi="Times New Roman"/>
          <w:color w:val="000000"/>
          <w:sz w:val="24"/>
          <w:szCs w:val="24"/>
          <w:lang w:val="uk-UA" w:eastAsia="zh-CN"/>
        </w:rPr>
        <w:t xml:space="preserve">Ресурсне забезпечення програми                                                                                                                                                                                                                                     </w:t>
      </w:r>
      <w:r w:rsidR="00BA7082">
        <w:rPr>
          <w:rFonts w:ascii="Times New Roman" w:hAnsi="Times New Roman"/>
          <w:color w:val="000000"/>
          <w:sz w:val="24"/>
          <w:szCs w:val="24"/>
          <w:lang w:val="uk-UA" w:eastAsia="zh-CN"/>
        </w:rPr>
        <w:t xml:space="preserve">                               </w:t>
      </w:r>
    </w:p>
    <w:p w:rsidR="00BA7082" w:rsidRPr="00ED1089" w:rsidRDefault="00BA7082" w:rsidP="00FB1CFD">
      <w:pPr>
        <w:tabs>
          <w:tab w:val="left" w:pos="284"/>
        </w:tabs>
        <w:spacing w:after="0" w:line="240" w:lineRule="auto"/>
        <w:ind w:right="57"/>
        <w:contextualSpacing/>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Програмою передбачені заходи, спрямовані на:</w:t>
      </w:r>
    </w:p>
    <w:p w:rsidR="00BA7082" w:rsidRPr="00ED1089" w:rsidRDefault="00BA7082" w:rsidP="00FB1CFD">
      <w:pPr>
        <w:numPr>
          <w:ilvl w:val="0"/>
          <w:numId w:val="4"/>
        </w:numPr>
        <w:tabs>
          <w:tab w:val="left" w:pos="284"/>
        </w:tabs>
        <w:spacing w:after="0" w:line="240" w:lineRule="auto"/>
        <w:ind w:left="0" w:right="57"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відшкодування різниці розміру вартості, яка затверджена в тарифі та фактичними витратами на водопостачання та водовідведення комунальним підприємством-виробником цим послуг;</w:t>
      </w:r>
    </w:p>
    <w:p w:rsidR="00BA7082" w:rsidRPr="00ED1089" w:rsidRDefault="00BA7082" w:rsidP="00FB1CFD">
      <w:pPr>
        <w:numPr>
          <w:ilvl w:val="0"/>
          <w:numId w:val="4"/>
        </w:numPr>
        <w:shd w:val="solid" w:color="FFFFFF" w:fill="auto"/>
        <w:tabs>
          <w:tab w:val="left" w:pos="284"/>
        </w:tabs>
        <w:suppressAutoHyphens/>
        <w:spacing w:after="0" w:line="240" w:lineRule="auto"/>
        <w:ind w:left="0" w:right="57"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забезпечення населення якісними послугами водопостачання та  водовідведення відповідно до встановлених нормативів та стандартів.</w:t>
      </w:r>
    </w:p>
    <w:p w:rsidR="00BA7082" w:rsidRPr="00ED1089" w:rsidRDefault="00BA7082" w:rsidP="00FB1CFD">
      <w:pPr>
        <w:tabs>
          <w:tab w:val="left" w:pos="284"/>
        </w:tabs>
        <w:spacing w:after="0"/>
        <w:ind w:right="58"/>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Результатом  реалізації  Програми буде:</w:t>
      </w:r>
    </w:p>
    <w:p w:rsidR="00BA7082" w:rsidRPr="00ED1089" w:rsidRDefault="00BA7082" w:rsidP="00FB1CFD">
      <w:pPr>
        <w:numPr>
          <w:ilvl w:val="0"/>
          <w:numId w:val="4"/>
        </w:numPr>
        <w:tabs>
          <w:tab w:val="left" w:pos="284"/>
        </w:tabs>
        <w:spacing w:after="0" w:line="240" w:lineRule="auto"/>
        <w:ind w:left="0" w:right="58"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зменшення фінансового навантаження на споживачів житлово-комунальних послуг в </w:t>
      </w:r>
      <w:proofErr w:type="spellStart"/>
      <w:r w:rsidRPr="00ED1089">
        <w:rPr>
          <w:rFonts w:ascii="Times New Roman" w:hAnsi="Times New Roman"/>
          <w:sz w:val="24"/>
          <w:szCs w:val="24"/>
          <w:lang w:val="uk-UA" w:eastAsia="zh-CN"/>
        </w:rPr>
        <w:t>Сергіївській</w:t>
      </w:r>
      <w:proofErr w:type="spellEnd"/>
      <w:r w:rsidRPr="00ED1089">
        <w:rPr>
          <w:rFonts w:ascii="Times New Roman" w:hAnsi="Times New Roman"/>
          <w:sz w:val="24"/>
          <w:szCs w:val="24"/>
          <w:lang w:val="uk-UA" w:eastAsia="zh-CN"/>
        </w:rPr>
        <w:t xml:space="preserve"> ТГ;</w:t>
      </w:r>
    </w:p>
    <w:p w:rsidR="00BA7082" w:rsidRPr="00ED1089" w:rsidRDefault="00BA7082" w:rsidP="00FB1CFD">
      <w:pPr>
        <w:numPr>
          <w:ilvl w:val="0"/>
          <w:numId w:val="4"/>
        </w:numPr>
        <w:tabs>
          <w:tab w:val="left" w:pos="284"/>
        </w:tabs>
        <w:spacing w:after="0" w:line="240" w:lineRule="auto"/>
        <w:ind w:left="0" w:right="58"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покращення якості відповідних житлово-комунальних послуг;</w:t>
      </w:r>
    </w:p>
    <w:p w:rsidR="00BA7082" w:rsidRPr="00ED1089" w:rsidRDefault="00BA7082" w:rsidP="00FB1CFD">
      <w:pPr>
        <w:numPr>
          <w:ilvl w:val="0"/>
          <w:numId w:val="4"/>
        </w:numPr>
        <w:tabs>
          <w:tab w:val="left" w:pos="284"/>
        </w:tabs>
        <w:spacing w:after="0" w:line="240" w:lineRule="auto"/>
        <w:ind w:left="0" w:right="58"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забезпечення беззбиткової діяльності комунального підприємства-виробника (надавачів) послуг.</w:t>
      </w:r>
    </w:p>
    <w:p w:rsidR="00BA7082" w:rsidRPr="00ED1089" w:rsidRDefault="00BA7082" w:rsidP="00FB1CFD">
      <w:pPr>
        <w:tabs>
          <w:tab w:val="left" w:pos="284"/>
        </w:tabs>
        <w:spacing w:after="0" w:line="240" w:lineRule="auto"/>
        <w:contextualSpacing/>
        <w:rPr>
          <w:rFonts w:ascii="Times New Roman" w:hAnsi="Times New Roman"/>
          <w:sz w:val="24"/>
          <w:szCs w:val="24"/>
          <w:lang w:val="uk-UA" w:eastAsia="zh-CN"/>
        </w:rPr>
      </w:pPr>
      <w:r w:rsidRPr="00ED1089">
        <w:rPr>
          <w:rFonts w:ascii="Times New Roman" w:hAnsi="Times New Roman"/>
          <w:sz w:val="24"/>
          <w:szCs w:val="24"/>
          <w:lang w:val="uk-UA" w:eastAsia="zh-CN"/>
        </w:rPr>
        <w:t>Своєчасне виконання заходів Програми дасть змогу споживачам стабільно та своєчасно отримати житлово-комунальні послуги відповідної.</w:t>
      </w:r>
    </w:p>
    <w:p w:rsidR="00BA7082" w:rsidRPr="00ED1089" w:rsidRDefault="00BA7082" w:rsidP="00FB1CFD">
      <w:pPr>
        <w:spacing w:after="0" w:line="240" w:lineRule="auto"/>
        <w:rPr>
          <w:rFonts w:ascii="Times New Roman" w:hAnsi="Times New Roman"/>
          <w:sz w:val="24"/>
          <w:szCs w:val="24"/>
          <w:lang w:val="uk-UA" w:eastAsia="zh-CN"/>
        </w:rPr>
      </w:pPr>
    </w:p>
    <w:p w:rsidR="00BA7082" w:rsidRPr="00350C31" w:rsidRDefault="00BA7082" w:rsidP="00FB1CFD">
      <w:pPr>
        <w:spacing w:after="0" w:line="240" w:lineRule="auto"/>
        <w:ind w:firstLine="709"/>
        <w:jc w:val="both"/>
        <w:rPr>
          <w:rFonts w:ascii="Times New Roman" w:hAnsi="Times New Roman"/>
          <w:b/>
          <w:bCs/>
          <w:sz w:val="28"/>
          <w:szCs w:val="24"/>
          <w:lang w:val="uk-UA" w:eastAsia="zh-CN"/>
        </w:rPr>
      </w:pPr>
      <w:r w:rsidRPr="00ED1089">
        <w:rPr>
          <w:rFonts w:ascii="Times New Roman" w:hAnsi="Times New Roman"/>
          <w:b/>
          <w:bCs/>
          <w:sz w:val="28"/>
          <w:szCs w:val="24"/>
          <w:lang w:val="uk-UA" w:eastAsia="zh-CN"/>
        </w:rPr>
        <w:t xml:space="preserve">6.  </w:t>
      </w:r>
      <w:r>
        <w:rPr>
          <w:rFonts w:ascii="Times New Roman" w:hAnsi="Times New Roman"/>
          <w:b/>
          <w:bCs/>
          <w:sz w:val="28"/>
          <w:szCs w:val="24"/>
          <w:lang w:val="uk-UA" w:eastAsia="zh-CN"/>
        </w:rPr>
        <w:t>П</w:t>
      </w:r>
      <w:r w:rsidRPr="00350C31">
        <w:rPr>
          <w:rFonts w:ascii="Times New Roman" w:hAnsi="Times New Roman"/>
          <w:b/>
          <w:bCs/>
          <w:sz w:val="28"/>
          <w:szCs w:val="24"/>
          <w:lang w:val="uk-UA" w:eastAsia="zh-CN"/>
        </w:rPr>
        <w:t>орядок відшкодування різниці розміру вартості водопостачання та водовідведення</w:t>
      </w:r>
    </w:p>
    <w:p w:rsidR="00BA7082" w:rsidRPr="00350C31" w:rsidRDefault="00BA7082" w:rsidP="00FB1CFD">
      <w:pPr>
        <w:spacing w:after="0" w:line="240" w:lineRule="auto"/>
        <w:jc w:val="both"/>
        <w:rPr>
          <w:rFonts w:ascii="Times New Roman" w:hAnsi="Times New Roman"/>
          <w:sz w:val="24"/>
          <w:szCs w:val="24"/>
          <w:lang w:val="uk-UA" w:eastAsia="zh-CN"/>
        </w:rPr>
      </w:pPr>
    </w:p>
    <w:p w:rsidR="00BA7082" w:rsidRPr="00350C31" w:rsidRDefault="00BA7082" w:rsidP="00FB1CFD">
      <w:pPr>
        <w:spacing w:after="0" w:line="240" w:lineRule="auto"/>
        <w:ind w:firstLine="709"/>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lastRenderedPageBreak/>
        <w:t xml:space="preserve">З метою врахування інтересів як споживачів послуг, так і комунального  підприємства, користуючись раціональним підходом для вирішення цього питання стороною – отримувачем </w:t>
      </w:r>
      <w:r w:rsidRPr="00350C31">
        <w:rPr>
          <w:rFonts w:ascii="Times New Roman" w:hAnsi="Times New Roman"/>
          <w:sz w:val="24"/>
          <w:szCs w:val="24"/>
          <w:lang w:val="uk-UA" w:eastAsia="zh-CN"/>
        </w:rPr>
        <w:t xml:space="preserve">відшкодування різниці розміру вартості водовідведення та водопостачання є </w:t>
      </w:r>
      <w:r w:rsidRPr="00350C31">
        <w:rPr>
          <w:rFonts w:ascii="Times New Roman" w:hAnsi="Times New Roman"/>
          <w:color w:val="000000"/>
          <w:spacing w:val="-1"/>
          <w:sz w:val="24"/>
          <w:szCs w:val="24"/>
          <w:lang w:val="uk-UA"/>
        </w:rPr>
        <w:t xml:space="preserve">Комунальне підприємство «Житлово-комунальне господарство смт. </w:t>
      </w:r>
      <w:proofErr w:type="spellStart"/>
      <w:r w:rsidRPr="00350C31">
        <w:rPr>
          <w:rFonts w:ascii="Times New Roman" w:hAnsi="Times New Roman"/>
          <w:color w:val="000000"/>
          <w:spacing w:val="-1"/>
          <w:sz w:val="24"/>
          <w:szCs w:val="24"/>
          <w:lang w:val="uk-UA"/>
        </w:rPr>
        <w:t>Сергіївка</w:t>
      </w:r>
      <w:proofErr w:type="spellEnd"/>
      <w:r w:rsidRPr="00350C31">
        <w:rPr>
          <w:rFonts w:ascii="Times New Roman" w:hAnsi="Times New Roman"/>
          <w:color w:val="000000"/>
          <w:spacing w:val="-1"/>
          <w:sz w:val="24"/>
          <w:szCs w:val="24"/>
          <w:lang w:val="uk-UA"/>
        </w:rPr>
        <w:t>».</w:t>
      </w:r>
    </w:p>
    <w:p w:rsidR="00BA7082" w:rsidRPr="00350C31" w:rsidRDefault="00BA7082" w:rsidP="00FB1CFD">
      <w:pPr>
        <w:spacing w:after="0" w:line="240" w:lineRule="auto"/>
        <w:ind w:firstLine="708"/>
        <w:contextualSpacing/>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t xml:space="preserve">Порядок відшкодування  різниці розміру вартості водопостачання та водовідведення здійснюється шляхом перерахування коштів з рахунків селищної ради на рахунок </w:t>
      </w:r>
      <w:bookmarkStart w:id="2" w:name="_Hlk70407155"/>
      <w:r w:rsidRPr="00350C31">
        <w:rPr>
          <w:rFonts w:ascii="Times New Roman" w:hAnsi="Times New Roman"/>
          <w:color w:val="000000"/>
          <w:spacing w:val="-1"/>
          <w:sz w:val="24"/>
          <w:szCs w:val="24"/>
          <w:lang w:val="uk-UA"/>
        </w:rPr>
        <w:t xml:space="preserve">Комунального підприємства «Житлово-комунальне господарство смт. </w:t>
      </w:r>
      <w:proofErr w:type="spellStart"/>
      <w:r w:rsidRPr="00350C31">
        <w:rPr>
          <w:rFonts w:ascii="Times New Roman" w:hAnsi="Times New Roman"/>
          <w:color w:val="000000"/>
          <w:spacing w:val="-1"/>
          <w:sz w:val="24"/>
          <w:szCs w:val="24"/>
          <w:lang w:val="uk-UA"/>
        </w:rPr>
        <w:t>Сергіївка</w:t>
      </w:r>
      <w:proofErr w:type="spellEnd"/>
      <w:r w:rsidRPr="00350C31">
        <w:rPr>
          <w:rFonts w:ascii="Times New Roman" w:hAnsi="Times New Roman"/>
          <w:color w:val="000000"/>
          <w:spacing w:val="-1"/>
          <w:sz w:val="24"/>
          <w:szCs w:val="24"/>
          <w:lang w:val="uk-UA"/>
        </w:rPr>
        <w:t>»</w:t>
      </w:r>
      <w:bookmarkEnd w:id="2"/>
      <w:r w:rsidRPr="00350C31">
        <w:rPr>
          <w:rFonts w:ascii="Times New Roman" w:hAnsi="Times New Roman"/>
          <w:color w:val="000000"/>
          <w:spacing w:val="-1"/>
          <w:sz w:val="24"/>
          <w:szCs w:val="24"/>
          <w:lang w:val="uk-UA"/>
        </w:rPr>
        <w:t xml:space="preserve">  в обсязі наданих послуг в межах бюджетних призначень по відповідній програмі.</w:t>
      </w:r>
    </w:p>
    <w:p w:rsidR="00BA7082" w:rsidRPr="00350C31" w:rsidRDefault="00BA7082" w:rsidP="00FB1CFD">
      <w:pPr>
        <w:spacing w:after="0" w:line="240" w:lineRule="auto"/>
        <w:ind w:firstLine="709"/>
        <w:contextualSpacing/>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t>Керівник КП «</w:t>
      </w:r>
      <w:bookmarkStart w:id="3" w:name="_Hlk76628502"/>
      <w:r w:rsidRPr="00350C31">
        <w:rPr>
          <w:rFonts w:ascii="Times New Roman" w:hAnsi="Times New Roman"/>
          <w:color w:val="000000"/>
          <w:spacing w:val="-1"/>
          <w:sz w:val="24"/>
          <w:szCs w:val="24"/>
          <w:lang w:val="uk-UA"/>
        </w:rPr>
        <w:t xml:space="preserve">ЖКГ смт. </w:t>
      </w:r>
      <w:proofErr w:type="spellStart"/>
      <w:r w:rsidRPr="00350C31">
        <w:rPr>
          <w:rFonts w:ascii="Times New Roman" w:hAnsi="Times New Roman"/>
          <w:color w:val="000000"/>
          <w:spacing w:val="-1"/>
          <w:sz w:val="24"/>
          <w:szCs w:val="24"/>
          <w:lang w:val="uk-UA"/>
        </w:rPr>
        <w:t>Сергіївка</w:t>
      </w:r>
      <w:proofErr w:type="spellEnd"/>
      <w:r w:rsidRPr="00350C31">
        <w:rPr>
          <w:rFonts w:ascii="Times New Roman" w:hAnsi="Times New Roman"/>
          <w:color w:val="000000"/>
          <w:spacing w:val="-1"/>
          <w:sz w:val="24"/>
          <w:szCs w:val="24"/>
          <w:lang w:val="uk-UA"/>
        </w:rPr>
        <w:t xml:space="preserve">» </w:t>
      </w:r>
      <w:bookmarkEnd w:id="3"/>
      <w:r w:rsidRPr="00350C31">
        <w:rPr>
          <w:rFonts w:ascii="Times New Roman" w:hAnsi="Times New Roman"/>
          <w:color w:val="000000"/>
          <w:spacing w:val="-1"/>
          <w:sz w:val="24"/>
          <w:szCs w:val="24"/>
          <w:lang w:val="uk-UA"/>
        </w:rPr>
        <w:t xml:space="preserve">своїм наказом призначає комісію з питань відшкодування різниці розміру вартості </w:t>
      </w:r>
      <w:r>
        <w:rPr>
          <w:rFonts w:ascii="Times New Roman" w:hAnsi="Times New Roman"/>
          <w:color w:val="000000"/>
          <w:spacing w:val="-1"/>
          <w:sz w:val="24"/>
          <w:szCs w:val="24"/>
          <w:lang w:val="uk-UA"/>
        </w:rPr>
        <w:t xml:space="preserve">водопостачання </w:t>
      </w:r>
      <w:r w:rsidRPr="00350C31">
        <w:rPr>
          <w:rFonts w:ascii="Times New Roman" w:hAnsi="Times New Roman"/>
          <w:color w:val="000000"/>
          <w:spacing w:val="-1"/>
          <w:sz w:val="24"/>
          <w:szCs w:val="24"/>
          <w:lang w:val="uk-UA"/>
        </w:rPr>
        <w:t>та вод</w:t>
      </w:r>
      <w:r>
        <w:rPr>
          <w:rFonts w:ascii="Times New Roman" w:hAnsi="Times New Roman"/>
          <w:color w:val="000000"/>
          <w:spacing w:val="-1"/>
          <w:sz w:val="24"/>
          <w:szCs w:val="24"/>
          <w:lang w:val="uk-UA"/>
        </w:rPr>
        <w:t>овідведення</w:t>
      </w:r>
      <w:r w:rsidRPr="00350C31">
        <w:rPr>
          <w:rFonts w:ascii="Times New Roman" w:hAnsi="Times New Roman"/>
          <w:color w:val="000000"/>
          <w:spacing w:val="-1"/>
          <w:sz w:val="24"/>
          <w:szCs w:val="24"/>
          <w:lang w:val="uk-UA"/>
        </w:rPr>
        <w:t xml:space="preserve"> (далі – комісія). В своїй діяльності комісія керується </w:t>
      </w:r>
      <w:r>
        <w:rPr>
          <w:rFonts w:ascii="Times New Roman" w:hAnsi="Times New Roman"/>
          <w:color w:val="000000"/>
          <w:spacing w:val="-1"/>
          <w:sz w:val="24"/>
          <w:szCs w:val="24"/>
          <w:lang w:val="uk-UA"/>
        </w:rPr>
        <w:t>П</w:t>
      </w:r>
      <w:r w:rsidRPr="00350C31">
        <w:rPr>
          <w:rFonts w:ascii="Times New Roman" w:hAnsi="Times New Roman"/>
          <w:color w:val="000000"/>
          <w:spacing w:val="-1"/>
          <w:sz w:val="24"/>
          <w:szCs w:val="24"/>
          <w:lang w:val="uk-UA"/>
        </w:rPr>
        <w:t>орядк</w:t>
      </w:r>
      <w:r>
        <w:rPr>
          <w:rFonts w:ascii="Times New Roman" w:hAnsi="Times New Roman"/>
          <w:color w:val="000000"/>
          <w:spacing w:val="-1"/>
          <w:sz w:val="24"/>
          <w:szCs w:val="24"/>
          <w:lang w:val="uk-UA"/>
        </w:rPr>
        <w:t>ом</w:t>
      </w:r>
      <w:r w:rsidRPr="00350C31">
        <w:rPr>
          <w:rFonts w:ascii="Times New Roman" w:hAnsi="Times New Roman"/>
          <w:color w:val="000000"/>
          <w:spacing w:val="-1"/>
          <w:sz w:val="24"/>
          <w:szCs w:val="24"/>
          <w:lang w:val="uk-UA"/>
        </w:rPr>
        <w:t xml:space="preserve"> відшкодування різниці розміру вартості водопостачання та водовідведення.</w:t>
      </w:r>
      <w:r>
        <w:rPr>
          <w:rFonts w:ascii="Times New Roman" w:hAnsi="Times New Roman"/>
          <w:color w:val="000000"/>
          <w:spacing w:val="-1"/>
          <w:sz w:val="24"/>
          <w:szCs w:val="24"/>
          <w:lang w:val="uk-UA"/>
        </w:rPr>
        <w:t xml:space="preserve"> </w:t>
      </w:r>
    </w:p>
    <w:p w:rsidR="00BA7082" w:rsidRPr="00350C31" w:rsidRDefault="00BA7082" w:rsidP="00FB1CFD">
      <w:pPr>
        <w:spacing w:after="0" w:line="240" w:lineRule="auto"/>
        <w:ind w:firstLine="709"/>
        <w:contextualSpacing/>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t xml:space="preserve">На початок місяця наступного за розрахунковим, але не пізніше 25 числа КП «ЖКГ смт. </w:t>
      </w:r>
      <w:proofErr w:type="spellStart"/>
      <w:r w:rsidRPr="00350C31">
        <w:rPr>
          <w:rFonts w:ascii="Times New Roman" w:hAnsi="Times New Roman"/>
          <w:color w:val="000000"/>
          <w:spacing w:val="-1"/>
          <w:sz w:val="24"/>
          <w:szCs w:val="24"/>
          <w:lang w:val="uk-UA"/>
        </w:rPr>
        <w:t>Сергіївка</w:t>
      </w:r>
      <w:proofErr w:type="spellEnd"/>
      <w:r w:rsidRPr="00350C31">
        <w:rPr>
          <w:rFonts w:ascii="Times New Roman" w:hAnsi="Times New Roman"/>
          <w:color w:val="000000"/>
          <w:spacing w:val="-1"/>
          <w:sz w:val="24"/>
          <w:szCs w:val="24"/>
          <w:lang w:val="uk-UA"/>
        </w:rPr>
        <w:t>» надає звітність по сумам наданого відшкодування</w:t>
      </w:r>
      <w:r>
        <w:rPr>
          <w:rFonts w:ascii="Times New Roman" w:hAnsi="Times New Roman"/>
          <w:color w:val="000000"/>
          <w:spacing w:val="-1"/>
          <w:sz w:val="24"/>
          <w:szCs w:val="24"/>
          <w:lang w:val="uk-UA"/>
        </w:rPr>
        <w:t xml:space="preserve"> та копії протоколів засідання комісії.</w:t>
      </w:r>
    </w:p>
    <w:p w:rsidR="00BA7082" w:rsidRPr="00350C31" w:rsidRDefault="00BA7082" w:rsidP="00FB1CFD">
      <w:pPr>
        <w:spacing w:after="0" w:line="240" w:lineRule="auto"/>
        <w:ind w:firstLine="709"/>
        <w:contextualSpacing/>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t>Відшкодування  різниці розміру вартості водопостачання та водовідведення нараховується особам, які претендують на їх отримання, з урахуванням  порядк</w:t>
      </w:r>
      <w:r>
        <w:rPr>
          <w:rFonts w:ascii="Times New Roman" w:hAnsi="Times New Roman"/>
          <w:color w:val="000000"/>
          <w:spacing w:val="-1"/>
          <w:sz w:val="24"/>
          <w:szCs w:val="24"/>
          <w:lang w:val="uk-UA"/>
        </w:rPr>
        <w:t>у</w:t>
      </w:r>
      <w:r w:rsidRPr="00350C31">
        <w:rPr>
          <w:rFonts w:ascii="Times New Roman" w:hAnsi="Times New Roman"/>
          <w:color w:val="000000"/>
          <w:spacing w:val="-1"/>
          <w:sz w:val="24"/>
          <w:szCs w:val="24"/>
          <w:lang w:val="uk-UA"/>
        </w:rPr>
        <w:t xml:space="preserve"> отримання населенням територіальної громади відшкодування різниці розміру вартості водопостачання та водовідведення» в межах 3,6 м</w:t>
      </w:r>
      <w:r w:rsidRPr="00350C31">
        <w:rPr>
          <w:rFonts w:ascii="Times New Roman" w:hAnsi="Times New Roman"/>
          <w:color w:val="000000"/>
          <w:spacing w:val="-1"/>
          <w:sz w:val="24"/>
          <w:szCs w:val="24"/>
          <w:vertAlign w:val="superscript"/>
          <w:lang w:val="uk-UA"/>
        </w:rPr>
        <w:t>3</w:t>
      </w:r>
      <w:r w:rsidRPr="00350C31">
        <w:rPr>
          <w:rFonts w:ascii="Times New Roman" w:hAnsi="Times New Roman"/>
          <w:color w:val="000000"/>
          <w:spacing w:val="-1"/>
          <w:sz w:val="24"/>
          <w:szCs w:val="24"/>
          <w:lang w:val="uk-UA"/>
        </w:rPr>
        <w:t xml:space="preserve"> на одну особу в місяць.</w:t>
      </w:r>
    </w:p>
    <w:p w:rsidR="00BA7082" w:rsidRPr="00920783" w:rsidRDefault="00BA7082" w:rsidP="00FB1CFD">
      <w:pPr>
        <w:spacing w:after="0" w:line="240" w:lineRule="auto"/>
        <w:ind w:firstLine="709"/>
        <w:contextualSpacing/>
        <w:jc w:val="both"/>
        <w:rPr>
          <w:rFonts w:ascii="Times New Roman" w:hAnsi="Times New Roman"/>
          <w:color w:val="000000"/>
          <w:spacing w:val="-1"/>
          <w:sz w:val="24"/>
          <w:szCs w:val="24"/>
          <w:lang w:val="uk-UA"/>
        </w:rPr>
      </w:pPr>
      <w:r>
        <w:rPr>
          <w:rFonts w:ascii="Times New Roman" w:hAnsi="Times New Roman"/>
          <w:color w:val="000000"/>
          <w:spacing w:val="-1"/>
          <w:sz w:val="24"/>
          <w:szCs w:val="24"/>
          <w:lang w:val="uk-UA"/>
        </w:rPr>
        <w:t xml:space="preserve">Для отримання послуг за тарифом, що нижче собівартості та затвердженим відповідним рішенням виконавчого комітету, споживач  - фізична особа вказаних послуг звертається до КП «ЖКГ смт. </w:t>
      </w:r>
      <w:proofErr w:type="spellStart"/>
      <w:r>
        <w:rPr>
          <w:rFonts w:ascii="Times New Roman" w:hAnsi="Times New Roman"/>
          <w:color w:val="000000"/>
          <w:spacing w:val="-1"/>
          <w:sz w:val="24"/>
          <w:szCs w:val="24"/>
          <w:lang w:val="uk-UA"/>
        </w:rPr>
        <w:t>Сергіївка</w:t>
      </w:r>
      <w:proofErr w:type="spellEnd"/>
      <w:r>
        <w:rPr>
          <w:rFonts w:ascii="Times New Roman" w:hAnsi="Times New Roman"/>
          <w:color w:val="000000"/>
          <w:spacing w:val="-1"/>
          <w:sz w:val="24"/>
          <w:szCs w:val="24"/>
          <w:lang w:val="uk-UA"/>
        </w:rPr>
        <w:t xml:space="preserve">» </w:t>
      </w:r>
      <w:r w:rsidRPr="00350C31">
        <w:rPr>
          <w:rFonts w:ascii="Times New Roman" w:hAnsi="Times New Roman"/>
          <w:sz w:val="24"/>
          <w:szCs w:val="24"/>
          <w:lang w:val="uk-UA" w:eastAsia="zh-CN"/>
        </w:rPr>
        <w:t>з наступним пакетом документів:</w:t>
      </w:r>
    </w:p>
    <w:p w:rsidR="00BA7082" w:rsidRPr="00350C31" w:rsidRDefault="00BA7082"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Заява встановленого зразка</w:t>
      </w:r>
      <w:r>
        <w:rPr>
          <w:rFonts w:ascii="Times New Roman" w:hAnsi="Times New Roman"/>
          <w:sz w:val="24"/>
          <w:szCs w:val="24"/>
          <w:lang w:val="uk-UA" w:eastAsia="zh-CN"/>
        </w:rPr>
        <w:t xml:space="preserve">, форма якого затверджена керівником КП «ЖКГ смт. </w:t>
      </w:r>
      <w:proofErr w:type="spellStart"/>
      <w:r>
        <w:rPr>
          <w:rFonts w:ascii="Times New Roman" w:hAnsi="Times New Roman"/>
          <w:sz w:val="24"/>
          <w:szCs w:val="24"/>
          <w:lang w:val="uk-UA" w:eastAsia="zh-CN"/>
        </w:rPr>
        <w:t>Сергіївка</w:t>
      </w:r>
      <w:proofErr w:type="spellEnd"/>
      <w:r>
        <w:rPr>
          <w:rFonts w:ascii="Times New Roman" w:hAnsi="Times New Roman"/>
          <w:sz w:val="24"/>
          <w:szCs w:val="24"/>
          <w:lang w:val="uk-UA" w:eastAsia="zh-CN"/>
        </w:rPr>
        <w:t>»</w:t>
      </w:r>
    </w:p>
    <w:p w:rsidR="00BA7082" w:rsidRPr="00350C31" w:rsidRDefault="00BA7082"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 xml:space="preserve">Паспорт </w:t>
      </w:r>
      <w:r>
        <w:rPr>
          <w:rFonts w:ascii="Times New Roman" w:hAnsi="Times New Roman"/>
          <w:sz w:val="24"/>
          <w:szCs w:val="24"/>
          <w:lang w:val="uk-UA" w:eastAsia="zh-CN"/>
        </w:rPr>
        <w:t>та ідентифікаційний код (копія).</w:t>
      </w:r>
    </w:p>
    <w:p w:rsidR="00BA7082" w:rsidRPr="00350C31" w:rsidRDefault="00BA7082"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Договір про надання житлово-комунальних послуг, укладений з</w:t>
      </w:r>
      <w:r>
        <w:rPr>
          <w:rFonts w:ascii="Times New Roman" w:hAnsi="Times New Roman"/>
          <w:sz w:val="24"/>
          <w:szCs w:val="24"/>
          <w:lang w:val="uk-UA" w:eastAsia="zh-CN"/>
        </w:rPr>
        <w:t xml:space="preserve"> КП «ЖКГ смт. </w:t>
      </w:r>
      <w:proofErr w:type="spellStart"/>
      <w:r>
        <w:rPr>
          <w:rFonts w:ascii="Times New Roman" w:hAnsi="Times New Roman"/>
          <w:sz w:val="24"/>
          <w:szCs w:val="24"/>
          <w:lang w:val="uk-UA" w:eastAsia="zh-CN"/>
        </w:rPr>
        <w:t>Сергіївка</w:t>
      </w:r>
      <w:proofErr w:type="spellEnd"/>
      <w:r>
        <w:rPr>
          <w:rFonts w:ascii="Times New Roman" w:hAnsi="Times New Roman"/>
          <w:sz w:val="24"/>
          <w:szCs w:val="24"/>
          <w:lang w:val="uk-UA" w:eastAsia="zh-CN"/>
        </w:rPr>
        <w:t>».</w:t>
      </w:r>
    </w:p>
    <w:p w:rsidR="00BA7082" w:rsidRPr="00350C31" w:rsidRDefault="00BA7082"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Довідка пр</w:t>
      </w:r>
      <w:r>
        <w:rPr>
          <w:rFonts w:ascii="Times New Roman" w:hAnsi="Times New Roman"/>
          <w:sz w:val="24"/>
          <w:szCs w:val="24"/>
          <w:lang w:val="uk-UA" w:eastAsia="zh-CN"/>
        </w:rPr>
        <w:t>о наявність зареєстрованих осіб.</w:t>
      </w:r>
    </w:p>
    <w:p w:rsidR="00BA7082" w:rsidRPr="00350C31" w:rsidRDefault="00BA7082"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Довідка про відсутність заборгованості за житлово – комунальні послуги.</w:t>
      </w:r>
    </w:p>
    <w:p w:rsidR="00BA7082" w:rsidRPr="004354E1" w:rsidRDefault="00BA7082" w:rsidP="00FB1CFD">
      <w:pPr>
        <w:spacing w:after="0" w:line="240" w:lineRule="auto"/>
        <w:jc w:val="both"/>
        <w:rPr>
          <w:rFonts w:ascii="Times New Roman" w:hAnsi="Times New Roman"/>
          <w:color w:val="000000"/>
          <w:spacing w:val="-1"/>
          <w:sz w:val="18"/>
          <w:szCs w:val="24"/>
          <w:lang w:val="uk-UA"/>
        </w:rPr>
      </w:pPr>
    </w:p>
    <w:p w:rsidR="00BA7082" w:rsidRPr="00350C31" w:rsidRDefault="00BA7082" w:rsidP="00FB1CFD">
      <w:pPr>
        <w:spacing w:after="0" w:line="240" w:lineRule="auto"/>
        <w:ind w:firstLine="420"/>
        <w:jc w:val="both"/>
        <w:rPr>
          <w:rFonts w:ascii="Times New Roman" w:hAnsi="Times New Roman"/>
          <w:sz w:val="24"/>
          <w:szCs w:val="24"/>
          <w:lang w:val="uk-UA" w:eastAsia="zh-CN"/>
        </w:rPr>
      </w:pPr>
      <w:r>
        <w:rPr>
          <w:rFonts w:ascii="Times New Roman" w:hAnsi="Times New Roman"/>
          <w:b/>
          <w:bCs/>
          <w:color w:val="000000"/>
          <w:spacing w:val="-1"/>
          <w:sz w:val="24"/>
          <w:szCs w:val="24"/>
          <w:lang w:val="uk-UA"/>
        </w:rPr>
        <w:t>Право на отримання послуг за тарифом, що нижче собівартості мають</w:t>
      </w:r>
      <w:r w:rsidRPr="00350C31">
        <w:rPr>
          <w:rFonts w:ascii="Times New Roman" w:hAnsi="Times New Roman"/>
          <w:color w:val="000000"/>
          <w:spacing w:val="-1"/>
          <w:sz w:val="24"/>
          <w:szCs w:val="24"/>
          <w:lang w:val="uk-UA"/>
        </w:rPr>
        <w:t>:</w:t>
      </w:r>
    </w:p>
    <w:p w:rsidR="00BA7082" w:rsidRPr="00350C31" w:rsidRDefault="00BA7082" w:rsidP="00FB1CFD">
      <w:pPr>
        <w:numPr>
          <w:ilvl w:val="0"/>
          <w:numId w:val="1"/>
        </w:numPr>
        <w:spacing w:after="0" w:line="240" w:lineRule="auto"/>
        <w:ind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 xml:space="preserve">лише за однією </w:t>
      </w:r>
      <w:proofErr w:type="spellStart"/>
      <w:r w:rsidRPr="00350C31">
        <w:rPr>
          <w:rFonts w:ascii="Times New Roman" w:hAnsi="Times New Roman"/>
          <w:sz w:val="24"/>
          <w:szCs w:val="24"/>
          <w:lang w:val="uk-UA" w:eastAsia="zh-CN"/>
        </w:rPr>
        <w:t>адресою</w:t>
      </w:r>
      <w:proofErr w:type="spellEnd"/>
      <w:r w:rsidRPr="00350C31">
        <w:rPr>
          <w:rFonts w:ascii="Times New Roman" w:hAnsi="Times New Roman"/>
          <w:sz w:val="24"/>
          <w:szCs w:val="24"/>
          <w:lang w:val="uk-UA" w:eastAsia="zh-CN"/>
        </w:rPr>
        <w:t xml:space="preserve"> особ</w:t>
      </w:r>
      <w:r>
        <w:rPr>
          <w:rFonts w:ascii="Times New Roman" w:hAnsi="Times New Roman"/>
          <w:sz w:val="24"/>
          <w:szCs w:val="24"/>
          <w:lang w:val="uk-UA" w:eastAsia="zh-CN"/>
        </w:rPr>
        <w:t>а</w:t>
      </w:r>
      <w:r w:rsidRPr="00350C31">
        <w:rPr>
          <w:rFonts w:ascii="Times New Roman" w:hAnsi="Times New Roman"/>
          <w:sz w:val="24"/>
          <w:szCs w:val="24"/>
          <w:lang w:val="uk-UA" w:eastAsia="zh-CN"/>
        </w:rPr>
        <w:t>, як</w:t>
      </w:r>
      <w:r>
        <w:rPr>
          <w:rFonts w:ascii="Times New Roman" w:hAnsi="Times New Roman"/>
          <w:sz w:val="24"/>
          <w:szCs w:val="24"/>
          <w:lang w:val="uk-UA" w:eastAsia="zh-CN"/>
        </w:rPr>
        <w:t>а</w:t>
      </w:r>
      <w:r w:rsidRPr="00350C31">
        <w:rPr>
          <w:rFonts w:ascii="Times New Roman" w:hAnsi="Times New Roman"/>
          <w:sz w:val="24"/>
          <w:szCs w:val="24"/>
          <w:lang w:val="uk-UA" w:eastAsia="zh-CN"/>
        </w:rPr>
        <w:t xml:space="preserve"> ма</w:t>
      </w:r>
      <w:r>
        <w:rPr>
          <w:rFonts w:ascii="Times New Roman" w:hAnsi="Times New Roman"/>
          <w:sz w:val="24"/>
          <w:szCs w:val="24"/>
          <w:lang w:val="uk-UA" w:eastAsia="zh-CN"/>
        </w:rPr>
        <w:t xml:space="preserve">є </w:t>
      </w:r>
      <w:r w:rsidRPr="00350C31">
        <w:rPr>
          <w:rFonts w:ascii="Times New Roman" w:hAnsi="Times New Roman"/>
          <w:sz w:val="24"/>
          <w:szCs w:val="24"/>
          <w:lang w:val="uk-UA" w:eastAsia="zh-CN"/>
        </w:rPr>
        <w:t xml:space="preserve"> реєстрацію  в </w:t>
      </w:r>
      <w:proofErr w:type="spellStart"/>
      <w:r w:rsidRPr="00350C31">
        <w:rPr>
          <w:rFonts w:ascii="Times New Roman" w:hAnsi="Times New Roman"/>
          <w:sz w:val="24"/>
          <w:szCs w:val="24"/>
          <w:lang w:val="uk-UA" w:eastAsia="zh-CN"/>
        </w:rPr>
        <w:t>Сергіївській</w:t>
      </w:r>
      <w:proofErr w:type="spellEnd"/>
      <w:r w:rsidRPr="00350C31">
        <w:rPr>
          <w:rFonts w:ascii="Times New Roman" w:hAnsi="Times New Roman"/>
          <w:sz w:val="24"/>
          <w:szCs w:val="24"/>
          <w:lang w:val="uk-UA" w:eastAsia="zh-CN"/>
        </w:rPr>
        <w:t xml:space="preserve"> територіальній громаді,  мешка</w:t>
      </w:r>
      <w:r>
        <w:rPr>
          <w:rFonts w:ascii="Times New Roman" w:hAnsi="Times New Roman"/>
          <w:sz w:val="24"/>
          <w:szCs w:val="24"/>
          <w:lang w:val="uk-UA" w:eastAsia="zh-CN"/>
        </w:rPr>
        <w:t>є</w:t>
      </w:r>
      <w:r w:rsidRPr="00350C31">
        <w:rPr>
          <w:rFonts w:ascii="Times New Roman" w:hAnsi="Times New Roman"/>
          <w:sz w:val="24"/>
          <w:szCs w:val="24"/>
          <w:lang w:val="uk-UA" w:eastAsia="zh-CN"/>
        </w:rPr>
        <w:t>, вед</w:t>
      </w:r>
      <w:r>
        <w:rPr>
          <w:rFonts w:ascii="Times New Roman" w:hAnsi="Times New Roman"/>
          <w:sz w:val="24"/>
          <w:szCs w:val="24"/>
          <w:lang w:val="uk-UA" w:eastAsia="zh-CN"/>
        </w:rPr>
        <w:t>е</w:t>
      </w:r>
      <w:r w:rsidRPr="00350C31">
        <w:rPr>
          <w:rFonts w:ascii="Times New Roman" w:hAnsi="Times New Roman"/>
          <w:sz w:val="24"/>
          <w:szCs w:val="24"/>
          <w:lang w:val="uk-UA" w:eastAsia="zh-CN"/>
        </w:rPr>
        <w:t xml:space="preserve"> побут та домашнє господарство на її території та уклали  договір з КП «ЖКГ смт. </w:t>
      </w:r>
      <w:proofErr w:type="spellStart"/>
      <w:r w:rsidRPr="00350C31">
        <w:rPr>
          <w:rFonts w:ascii="Times New Roman" w:hAnsi="Times New Roman"/>
          <w:sz w:val="24"/>
          <w:szCs w:val="24"/>
          <w:lang w:val="uk-UA" w:eastAsia="zh-CN"/>
        </w:rPr>
        <w:t>Сергіївка</w:t>
      </w:r>
      <w:proofErr w:type="spellEnd"/>
      <w:r w:rsidRPr="00350C31">
        <w:rPr>
          <w:rFonts w:ascii="Times New Roman" w:hAnsi="Times New Roman"/>
          <w:sz w:val="24"/>
          <w:szCs w:val="24"/>
          <w:lang w:val="uk-UA" w:eastAsia="zh-CN"/>
        </w:rPr>
        <w:t>»</w:t>
      </w:r>
      <w:r>
        <w:rPr>
          <w:rFonts w:ascii="Times New Roman" w:hAnsi="Times New Roman"/>
          <w:sz w:val="24"/>
          <w:szCs w:val="24"/>
          <w:lang w:val="uk-UA" w:eastAsia="zh-CN"/>
        </w:rPr>
        <w:t xml:space="preserve"> з надання послуг з центрального водопостачання та водовідведення.</w:t>
      </w:r>
    </w:p>
    <w:p w:rsidR="00BA7082" w:rsidRDefault="00BA7082" w:rsidP="00FB1CFD">
      <w:pPr>
        <w:numPr>
          <w:ilvl w:val="0"/>
          <w:numId w:val="1"/>
        </w:numPr>
        <w:spacing w:after="0" w:line="240" w:lineRule="auto"/>
        <w:ind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 xml:space="preserve">особи, які мають у власності дві та більше квартир, два та більше житлових будинки, квартиру (и) та будинок (и) та мають реєстрацію в </w:t>
      </w:r>
      <w:proofErr w:type="spellStart"/>
      <w:r w:rsidRPr="00350C31">
        <w:rPr>
          <w:rFonts w:ascii="Times New Roman" w:hAnsi="Times New Roman"/>
          <w:sz w:val="24"/>
          <w:szCs w:val="24"/>
          <w:lang w:val="uk-UA" w:eastAsia="zh-CN"/>
        </w:rPr>
        <w:t>Сергіївській</w:t>
      </w:r>
      <w:proofErr w:type="spellEnd"/>
      <w:r w:rsidRPr="00350C31">
        <w:rPr>
          <w:rFonts w:ascii="Times New Roman" w:hAnsi="Times New Roman"/>
          <w:sz w:val="24"/>
          <w:szCs w:val="24"/>
          <w:lang w:val="uk-UA" w:eastAsia="zh-CN"/>
        </w:rPr>
        <w:t xml:space="preserve"> територіальній громаді, відшкодування на послугу водопостачання та водовідведення надаються тільки на один житловий будинок або квартиру за </w:t>
      </w:r>
      <w:proofErr w:type="spellStart"/>
      <w:r w:rsidRPr="00350C31">
        <w:rPr>
          <w:rFonts w:ascii="Times New Roman" w:hAnsi="Times New Roman"/>
          <w:sz w:val="24"/>
          <w:szCs w:val="24"/>
          <w:lang w:val="uk-UA" w:eastAsia="zh-CN"/>
        </w:rPr>
        <w:t>адресою</w:t>
      </w:r>
      <w:proofErr w:type="spellEnd"/>
      <w:r w:rsidRPr="00350C31">
        <w:rPr>
          <w:rFonts w:ascii="Times New Roman" w:hAnsi="Times New Roman"/>
          <w:sz w:val="24"/>
          <w:szCs w:val="24"/>
          <w:lang w:val="uk-UA" w:eastAsia="zh-CN"/>
        </w:rPr>
        <w:t xml:space="preserve"> реєстрації. На інших об’єктах нерухомості оплата послуг здійснюється в повному обсязі.</w:t>
      </w:r>
    </w:p>
    <w:p w:rsidR="00BA7082" w:rsidRPr="00DB4860" w:rsidRDefault="00BA7082" w:rsidP="00FB1CFD">
      <w:pPr>
        <w:numPr>
          <w:ilvl w:val="0"/>
          <w:numId w:val="1"/>
        </w:numPr>
        <w:spacing w:after="0" w:line="240" w:lineRule="auto"/>
        <w:ind w:firstLine="284"/>
        <w:contextualSpacing/>
        <w:jc w:val="both"/>
        <w:rPr>
          <w:rFonts w:ascii="Times New Roman" w:hAnsi="Times New Roman"/>
          <w:color w:val="000000"/>
          <w:sz w:val="24"/>
          <w:szCs w:val="24"/>
          <w:lang w:val="uk-UA" w:eastAsia="zh-CN"/>
        </w:rPr>
      </w:pPr>
      <w:r w:rsidRPr="00DB4860">
        <w:rPr>
          <w:rFonts w:ascii="Times New Roman" w:hAnsi="Times New Roman"/>
          <w:color w:val="000000"/>
          <w:sz w:val="24"/>
          <w:szCs w:val="24"/>
          <w:lang w:val="uk-UA" w:eastAsia="zh-CN"/>
        </w:rPr>
        <w:t xml:space="preserve">при надані неякісної послуги з водопостачання після ліквідації аварії (невідповідність вимогам </w:t>
      </w:r>
      <w:proofErr w:type="spellStart"/>
      <w:r w:rsidRPr="00DB4860">
        <w:rPr>
          <w:rFonts w:ascii="Times New Roman" w:hAnsi="Times New Roman"/>
          <w:color w:val="000000"/>
          <w:sz w:val="24"/>
          <w:szCs w:val="24"/>
          <w:lang w:val="uk-UA" w:eastAsia="zh-CN"/>
        </w:rPr>
        <w:t>ДСанПіН</w:t>
      </w:r>
      <w:proofErr w:type="spellEnd"/>
      <w:r w:rsidRPr="00DB4860">
        <w:rPr>
          <w:rFonts w:ascii="Times New Roman" w:hAnsi="Times New Roman"/>
          <w:color w:val="000000"/>
          <w:sz w:val="24"/>
          <w:szCs w:val="24"/>
          <w:lang w:val="uk-UA" w:eastAsia="zh-CN"/>
        </w:rPr>
        <w:t xml:space="preserve"> «Вода питна» по каламутності) пільгова норма водоспоживання збільшується  на 0.05 м3 на особу на місяць .</w:t>
      </w:r>
    </w:p>
    <w:p w:rsidR="00BA7082" w:rsidRPr="00DB4860" w:rsidRDefault="00BA7082" w:rsidP="00FB1CFD">
      <w:pPr>
        <w:numPr>
          <w:ilvl w:val="0"/>
          <w:numId w:val="1"/>
        </w:numPr>
        <w:spacing w:after="0" w:line="240" w:lineRule="auto"/>
        <w:ind w:firstLine="284"/>
        <w:contextualSpacing/>
        <w:jc w:val="both"/>
        <w:rPr>
          <w:rFonts w:ascii="Times New Roman" w:hAnsi="Times New Roman"/>
          <w:color w:val="000000"/>
          <w:sz w:val="24"/>
          <w:szCs w:val="24"/>
          <w:lang w:val="uk-UA" w:eastAsia="zh-CN"/>
        </w:rPr>
      </w:pPr>
      <w:r w:rsidRPr="00DB4860">
        <w:rPr>
          <w:rFonts w:ascii="Times New Roman" w:hAnsi="Times New Roman"/>
          <w:color w:val="000000"/>
          <w:sz w:val="24"/>
          <w:szCs w:val="24"/>
          <w:lang w:val="uk-UA" w:eastAsia="zh-CN"/>
        </w:rPr>
        <w:t>пільгова норма розповсюджується на літній період (з 01 травня по 01 вересня) на не прописаних осіб, що перебувають на відпочинку та знаходяться у родинних відносинах першого ступеня(батько, мати. брат. сестра, діти, онуки) з власниками житла. Пільга надається за індивідуальними заявами мешканців житла при контролі за фактом перебування не прописаних осіб в помешканні зі сторони комунального підприємства.</w:t>
      </w:r>
    </w:p>
    <w:p w:rsidR="00BA7082" w:rsidRPr="00DB4860" w:rsidRDefault="00BA7082" w:rsidP="00FB1CFD">
      <w:pPr>
        <w:spacing w:after="0" w:line="240" w:lineRule="auto"/>
        <w:ind w:firstLine="709"/>
        <w:contextualSpacing/>
        <w:jc w:val="both"/>
        <w:rPr>
          <w:rFonts w:ascii="Times New Roman" w:hAnsi="Times New Roman"/>
          <w:color w:val="000000"/>
          <w:sz w:val="20"/>
          <w:szCs w:val="24"/>
          <w:lang w:val="uk-UA" w:eastAsia="zh-CN"/>
        </w:rPr>
      </w:pPr>
    </w:p>
    <w:p w:rsidR="00BA7082" w:rsidRPr="00350C31" w:rsidRDefault="00BA7082" w:rsidP="00FB1CFD">
      <w:pPr>
        <w:spacing w:after="0" w:line="240" w:lineRule="auto"/>
        <w:ind w:firstLine="709"/>
        <w:contextualSpacing/>
        <w:jc w:val="both"/>
        <w:rPr>
          <w:rFonts w:ascii="Times New Roman" w:hAnsi="Times New Roman"/>
          <w:sz w:val="24"/>
          <w:szCs w:val="24"/>
          <w:lang w:val="uk-UA" w:eastAsia="zh-CN"/>
        </w:rPr>
      </w:pPr>
      <w:r w:rsidRPr="00350C31">
        <w:rPr>
          <w:rFonts w:ascii="Times New Roman" w:hAnsi="Times New Roman"/>
          <w:b/>
          <w:bCs/>
          <w:i/>
          <w:iCs/>
          <w:sz w:val="24"/>
          <w:szCs w:val="24"/>
          <w:u w:val="single"/>
          <w:lang w:val="uk-UA" w:eastAsia="zh-CN"/>
        </w:rPr>
        <w:t>Не ма</w:t>
      </w:r>
      <w:r>
        <w:rPr>
          <w:rFonts w:ascii="Times New Roman" w:hAnsi="Times New Roman"/>
          <w:b/>
          <w:bCs/>
          <w:i/>
          <w:iCs/>
          <w:sz w:val="24"/>
          <w:szCs w:val="24"/>
          <w:u w:val="single"/>
          <w:lang w:val="uk-UA" w:eastAsia="zh-CN"/>
        </w:rPr>
        <w:t>є</w:t>
      </w:r>
      <w:r w:rsidRPr="00350C31">
        <w:rPr>
          <w:rFonts w:ascii="Times New Roman" w:hAnsi="Times New Roman"/>
          <w:b/>
          <w:bCs/>
          <w:i/>
          <w:iCs/>
          <w:sz w:val="24"/>
          <w:szCs w:val="24"/>
          <w:u w:val="single"/>
          <w:lang w:val="uk-UA" w:eastAsia="zh-CN"/>
        </w:rPr>
        <w:t xml:space="preserve"> право</w:t>
      </w:r>
      <w:r w:rsidRPr="00350C31">
        <w:rPr>
          <w:rFonts w:ascii="Times New Roman" w:hAnsi="Times New Roman"/>
          <w:sz w:val="24"/>
          <w:szCs w:val="24"/>
          <w:lang w:val="uk-UA" w:eastAsia="zh-CN"/>
        </w:rPr>
        <w:t xml:space="preserve"> </w:t>
      </w:r>
      <w:r>
        <w:rPr>
          <w:rFonts w:ascii="Times New Roman" w:hAnsi="Times New Roman"/>
          <w:sz w:val="24"/>
          <w:szCs w:val="24"/>
          <w:lang w:val="uk-UA" w:eastAsia="zh-CN"/>
        </w:rPr>
        <w:t>на отримання послуг за тарифом, що нижче собівартості</w:t>
      </w:r>
      <w:r w:rsidRPr="00350C31">
        <w:rPr>
          <w:rFonts w:ascii="Times New Roman" w:hAnsi="Times New Roman"/>
          <w:sz w:val="24"/>
          <w:szCs w:val="24"/>
          <w:lang w:val="uk-UA" w:eastAsia="zh-CN"/>
        </w:rPr>
        <w:t xml:space="preserve"> наступна категорія осіб:</w:t>
      </w:r>
    </w:p>
    <w:p w:rsidR="00BA7082" w:rsidRPr="00350C31" w:rsidRDefault="00BA7082" w:rsidP="00FB1CFD">
      <w:pPr>
        <w:numPr>
          <w:ilvl w:val="0"/>
          <w:numId w:val="1"/>
        </w:numPr>
        <w:spacing w:after="0" w:line="240" w:lineRule="auto"/>
        <w:contextualSpacing/>
        <w:jc w:val="both"/>
        <w:rPr>
          <w:rFonts w:ascii="Times New Roman" w:hAnsi="Times New Roman"/>
          <w:sz w:val="24"/>
          <w:szCs w:val="24"/>
          <w:lang w:val="uk-UA" w:eastAsia="zh-CN"/>
        </w:rPr>
      </w:pPr>
      <w:r>
        <w:rPr>
          <w:rFonts w:ascii="Times New Roman" w:hAnsi="Times New Roman"/>
          <w:sz w:val="24"/>
          <w:szCs w:val="24"/>
          <w:lang w:val="uk-UA" w:eastAsia="zh-CN"/>
        </w:rPr>
        <w:t>о</w:t>
      </w:r>
      <w:r w:rsidRPr="00350C31">
        <w:rPr>
          <w:rFonts w:ascii="Times New Roman" w:hAnsi="Times New Roman"/>
          <w:sz w:val="24"/>
          <w:szCs w:val="24"/>
          <w:lang w:val="uk-UA" w:eastAsia="zh-CN"/>
        </w:rPr>
        <w:t xml:space="preserve">соби, які придбали квартири (будинки) і іншу нерухомість та не мають реєстрації в </w:t>
      </w:r>
      <w:proofErr w:type="spellStart"/>
      <w:r w:rsidRPr="00350C31">
        <w:rPr>
          <w:rFonts w:ascii="Times New Roman" w:hAnsi="Times New Roman"/>
          <w:sz w:val="24"/>
          <w:szCs w:val="24"/>
          <w:lang w:val="uk-UA" w:eastAsia="zh-CN"/>
        </w:rPr>
        <w:t>Сергіївській</w:t>
      </w:r>
      <w:proofErr w:type="spellEnd"/>
      <w:r w:rsidRPr="00350C31">
        <w:rPr>
          <w:rFonts w:ascii="Times New Roman" w:hAnsi="Times New Roman"/>
          <w:sz w:val="24"/>
          <w:szCs w:val="24"/>
          <w:lang w:val="uk-UA" w:eastAsia="zh-CN"/>
        </w:rPr>
        <w:t xml:space="preserve"> територіальній громаді; особи, які придбали квартиру (и) (будинок (</w:t>
      </w:r>
      <w:proofErr w:type="spellStart"/>
      <w:r w:rsidRPr="00350C31">
        <w:rPr>
          <w:rFonts w:ascii="Times New Roman" w:hAnsi="Times New Roman"/>
          <w:sz w:val="24"/>
          <w:szCs w:val="24"/>
          <w:lang w:val="uk-UA" w:eastAsia="zh-CN"/>
        </w:rPr>
        <w:t>ки</w:t>
      </w:r>
      <w:proofErr w:type="spellEnd"/>
      <w:r w:rsidRPr="00350C31">
        <w:rPr>
          <w:rFonts w:ascii="Times New Roman" w:hAnsi="Times New Roman"/>
          <w:sz w:val="24"/>
          <w:szCs w:val="24"/>
          <w:lang w:val="uk-UA" w:eastAsia="zh-CN"/>
        </w:rPr>
        <w:t>)), іншу нерухомість для літнього відпочинку і інших цілей, в тому числі і комерційних . Оплата в такому випадку за водопостачання та водовідведення здійснюється в повному обсязі по тарифам для населення.</w:t>
      </w:r>
    </w:p>
    <w:p w:rsidR="00BA7082" w:rsidRPr="00DB4860" w:rsidRDefault="00BA7082" w:rsidP="00DB4860">
      <w:pPr>
        <w:numPr>
          <w:ilvl w:val="0"/>
          <w:numId w:val="1"/>
        </w:numPr>
        <w:spacing w:after="0" w:line="240" w:lineRule="auto"/>
        <w:contextualSpacing/>
        <w:jc w:val="both"/>
        <w:rPr>
          <w:rFonts w:ascii="Times New Roman" w:hAnsi="Times New Roman"/>
          <w:color w:val="000000"/>
          <w:sz w:val="24"/>
          <w:szCs w:val="24"/>
          <w:lang w:val="uk-UA" w:eastAsia="zh-CN"/>
        </w:rPr>
      </w:pPr>
      <w:r w:rsidRPr="00DB4860">
        <w:rPr>
          <w:rFonts w:ascii="Times New Roman" w:hAnsi="Times New Roman"/>
          <w:color w:val="000000"/>
          <w:sz w:val="24"/>
          <w:szCs w:val="24"/>
          <w:lang w:val="uk-UA" w:eastAsia="zh-CN"/>
        </w:rPr>
        <w:t xml:space="preserve">особи, які мають у власності житлову та нежитлову нерухомість (котеджі, дачні будинки, садові будинки, будинки відпочинку, домоволодіння,  апартаменти, комплекси будинків та споруд, приміщення або частини будинків, </w:t>
      </w:r>
      <w:proofErr w:type="spellStart"/>
      <w:r w:rsidRPr="00DB4860">
        <w:rPr>
          <w:rFonts w:ascii="Times New Roman" w:hAnsi="Times New Roman"/>
          <w:color w:val="000000"/>
          <w:sz w:val="24"/>
          <w:szCs w:val="24"/>
          <w:lang w:val="uk-UA" w:eastAsia="zh-CN"/>
        </w:rPr>
        <w:t>ін</w:t>
      </w:r>
      <w:proofErr w:type="spellEnd"/>
      <w:r w:rsidRPr="00DB4860">
        <w:rPr>
          <w:rFonts w:ascii="Times New Roman" w:hAnsi="Times New Roman"/>
          <w:color w:val="000000"/>
          <w:sz w:val="24"/>
          <w:szCs w:val="24"/>
          <w:lang w:val="uk-UA" w:eastAsia="zh-CN"/>
        </w:rPr>
        <w:t>…)  та використовують таку площу для утримання відпочиваючих в літній період часу(з 01 травня по 01 вересня). Оплата в такому випадку за водопостачання та водовідведення здійснюється в повному обсязі по тарифам для населення.</w:t>
      </w:r>
    </w:p>
    <w:p w:rsidR="00BA7082" w:rsidRPr="00DB4860" w:rsidRDefault="00BA7082" w:rsidP="00DC58E2">
      <w:pPr>
        <w:numPr>
          <w:ilvl w:val="0"/>
          <w:numId w:val="1"/>
        </w:numPr>
        <w:spacing w:after="0" w:line="240" w:lineRule="auto"/>
        <w:contextualSpacing/>
        <w:jc w:val="both"/>
        <w:rPr>
          <w:rFonts w:ascii="Times New Roman" w:hAnsi="Times New Roman"/>
          <w:sz w:val="24"/>
          <w:szCs w:val="24"/>
          <w:lang w:val="uk-UA" w:eastAsia="zh-CN"/>
        </w:rPr>
      </w:pPr>
      <w:r w:rsidRPr="00DB4860">
        <w:rPr>
          <w:rFonts w:ascii="Times New Roman" w:hAnsi="Times New Roman"/>
          <w:sz w:val="24"/>
          <w:szCs w:val="24"/>
          <w:lang w:val="uk-UA" w:eastAsia="zh-CN"/>
        </w:rPr>
        <w:t>фізичні особи – абоненти сіл курортної зони громади. що використовують свої помешкання для утримання відпочиваючих під час курортного сезону (з 01 травня по 01 вересня) сплачують послуги водопостачання за тарифом затверджених для юридичних осіб цих населених пунктів (при умові перевищення водоспоживання в об’ємі 3.6</w:t>
      </w:r>
      <w:r>
        <w:rPr>
          <w:rFonts w:ascii="Times New Roman" w:hAnsi="Times New Roman"/>
          <w:sz w:val="24"/>
          <w:szCs w:val="24"/>
          <w:lang w:val="uk-UA" w:eastAsia="zh-CN"/>
        </w:rPr>
        <w:t xml:space="preserve"> </w:t>
      </w:r>
      <w:r w:rsidRPr="00DB4860">
        <w:rPr>
          <w:rFonts w:ascii="Times New Roman" w:hAnsi="Times New Roman"/>
          <w:sz w:val="24"/>
          <w:szCs w:val="24"/>
          <w:lang w:val="uk-UA" w:eastAsia="zh-CN"/>
        </w:rPr>
        <w:t>м 3 на одну особу в місяць)</w:t>
      </w:r>
    </w:p>
    <w:p w:rsidR="00BA7082" w:rsidRDefault="00BA7082" w:rsidP="00FB1CFD">
      <w:pPr>
        <w:spacing w:after="0" w:line="240" w:lineRule="auto"/>
        <w:ind w:firstLine="709"/>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 xml:space="preserve">Відшкодування різниці в тарифах припиняється у разі наявності заборгованості осіб, які мають право на відшкодування, за комунальні послуги перед КП «ЖКГ смт. </w:t>
      </w:r>
      <w:proofErr w:type="spellStart"/>
      <w:r w:rsidRPr="00350C31">
        <w:rPr>
          <w:rFonts w:ascii="Times New Roman" w:hAnsi="Times New Roman"/>
          <w:sz w:val="24"/>
          <w:szCs w:val="24"/>
          <w:lang w:val="uk-UA" w:eastAsia="zh-CN"/>
        </w:rPr>
        <w:t>Сергіївка</w:t>
      </w:r>
      <w:proofErr w:type="spellEnd"/>
      <w:r w:rsidRPr="00350C31">
        <w:rPr>
          <w:rFonts w:ascii="Times New Roman" w:hAnsi="Times New Roman"/>
          <w:sz w:val="24"/>
          <w:szCs w:val="24"/>
          <w:lang w:val="uk-UA" w:eastAsia="zh-CN"/>
        </w:rPr>
        <w:t xml:space="preserve">» </w:t>
      </w:r>
      <w:r>
        <w:rPr>
          <w:rFonts w:ascii="Times New Roman" w:hAnsi="Times New Roman"/>
          <w:sz w:val="24"/>
          <w:szCs w:val="24"/>
          <w:lang w:val="uk-UA" w:eastAsia="zh-CN"/>
        </w:rPr>
        <w:t xml:space="preserve"> терміном більш ніж 3 (три) місяці. </w:t>
      </w:r>
      <w:r w:rsidRPr="00350C31">
        <w:rPr>
          <w:rFonts w:ascii="Times New Roman" w:hAnsi="Times New Roman"/>
          <w:sz w:val="24"/>
          <w:szCs w:val="24"/>
          <w:lang w:val="uk-UA" w:eastAsia="zh-CN"/>
        </w:rPr>
        <w:t>Для відновлення (продовження)  відшкодування різниці в тарифах потрібно надати відповідну заяву та довідку про відсутність заборгованості кожні шість місяців.</w:t>
      </w:r>
    </w:p>
    <w:p w:rsidR="00BA7082" w:rsidRDefault="00BA7082" w:rsidP="00FB1CFD">
      <w:pPr>
        <w:spacing w:after="0" w:line="240" w:lineRule="auto"/>
        <w:ind w:firstLine="709"/>
        <w:contextualSpacing/>
        <w:jc w:val="both"/>
        <w:rPr>
          <w:rFonts w:ascii="Times New Roman" w:hAnsi="Times New Roman"/>
          <w:sz w:val="24"/>
          <w:szCs w:val="24"/>
          <w:lang w:val="uk-UA" w:eastAsia="zh-CN"/>
        </w:rPr>
      </w:pPr>
      <w:r>
        <w:rPr>
          <w:rFonts w:ascii="Times New Roman" w:hAnsi="Times New Roman"/>
          <w:sz w:val="24"/>
          <w:szCs w:val="24"/>
          <w:lang w:val="uk-UA" w:eastAsia="zh-CN"/>
        </w:rPr>
        <w:t xml:space="preserve">У разі виявлення підприємством невиконання вимог даного Порядку (в тому числі не виплата по договору реструктуризації) підприємство має право призупинити відшкодування. </w:t>
      </w:r>
    </w:p>
    <w:p w:rsidR="00BA7082" w:rsidRPr="00350C31" w:rsidRDefault="00BA7082" w:rsidP="00FB1CFD">
      <w:pPr>
        <w:spacing w:after="0" w:line="240" w:lineRule="auto"/>
        <w:ind w:firstLine="709"/>
        <w:contextualSpacing/>
        <w:jc w:val="both"/>
        <w:rPr>
          <w:rFonts w:ascii="Times New Roman" w:hAnsi="Times New Roman"/>
          <w:sz w:val="24"/>
          <w:szCs w:val="24"/>
          <w:lang w:val="uk-UA" w:eastAsia="zh-CN"/>
        </w:rPr>
      </w:pPr>
      <w:r>
        <w:rPr>
          <w:rFonts w:ascii="Times New Roman" w:hAnsi="Times New Roman"/>
          <w:sz w:val="24"/>
          <w:szCs w:val="24"/>
          <w:lang w:val="uk-UA" w:eastAsia="zh-CN"/>
        </w:rPr>
        <w:t xml:space="preserve">У разі зміни складу сім’ї, умов проживання, абонент зобов’язаний повідомити КП «ЖКГ смт. </w:t>
      </w:r>
      <w:proofErr w:type="spellStart"/>
      <w:r>
        <w:rPr>
          <w:rFonts w:ascii="Times New Roman" w:hAnsi="Times New Roman"/>
          <w:sz w:val="24"/>
          <w:szCs w:val="24"/>
          <w:lang w:val="uk-UA" w:eastAsia="zh-CN"/>
        </w:rPr>
        <w:t>Сергіївка</w:t>
      </w:r>
      <w:proofErr w:type="spellEnd"/>
      <w:r>
        <w:rPr>
          <w:rFonts w:ascii="Times New Roman" w:hAnsi="Times New Roman"/>
          <w:sz w:val="24"/>
          <w:szCs w:val="24"/>
          <w:lang w:val="uk-UA" w:eastAsia="zh-CN"/>
        </w:rPr>
        <w:t>» протягом 10 (десяти) календарних днів.</w:t>
      </w:r>
    </w:p>
    <w:p w:rsidR="00BA7082" w:rsidRPr="00350C31" w:rsidRDefault="00BA7082" w:rsidP="00FB1CFD">
      <w:pPr>
        <w:spacing w:after="0" w:line="240" w:lineRule="auto"/>
        <w:ind w:firstLine="709"/>
        <w:jc w:val="both"/>
        <w:rPr>
          <w:rFonts w:ascii="Times New Roman" w:hAnsi="Times New Roman"/>
          <w:sz w:val="24"/>
          <w:szCs w:val="24"/>
          <w:lang w:val="uk-UA" w:eastAsia="zh-CN"/>
        </w:rPr>
      </w:pPr>
    </w:p>
    <w:p w:rsidR="00BA7082" w:rsidRPr="00CC72A5" w:rsidRDefault="00BA7082" w:rsidP="00FB1CFD">
      <w:pPr>
        <w:pStyle w:val="a3"/>
        <w:rPr>
          <w:rFonts w:ascii="Times New Roman" w:hAnsi="Times New Roman"/>
          <w:sz w:val="24"/>
          <w:szCs w:val="24"/>
          <w:lang w:val="uk-UA"/>
        </w:rPr>
      </w:pPr>
    </w:p>
    <w:p w:rsidR="00BA7082" w:rsidRPr="00CC72A5" w:rsidRDefault="00BA7082" w:rsidP="00DB4860">
      <w:pPr>
        <w:pStyle w:val="a3"/>
        <w:tabs>
          <w:tab w:val="left" w:pos="5565"/>
        </w:tabs>
        <w:rPr>
          <w:rFonts w:ascii="Times New Roman" w:hAnsi="Times New Roman"/>
          <w:sz w:val="24"/>
          <w:szCs w:val="24"/>
          <w:lang w:val="uk-UA"/>
        </w:rPr>
      </w:pPr>
      <w:r>
        <w:rPr>
          <w:rFonts w:ascii="Times New Roman" w:hAnsi="Times New Roman"/>
          <w:sz w:val="24"/>
          <w:szCs w:val="24"/>
          <w:lang w:val="uk-UA"/>
        </w:rPr>
        <w:t>Секретар ради</w:t>
      </w:r>
      <w:r>
        <w:rPr>
          <w:rFonts w:ascii="Times New Roman" w:hAnsi="Times New Roman"/>
          <w:sz w:val="24"/>
          <w:szCs w:val="24"/>
          <w:lang w:val="uk-UA"/>
        </w:rPr>
        <w:tab/>
        <w:t xml:space="preserve">                   Тетяна ДРАМАРЕЦЬКА</w:t>
      </w:r>
    </w:p>
    <w:p w:rsidR="00BA7082" w:rsidRPr="00CC72A5" w:rsidRDefault="00BA7082" w:rsidP="00FB1CFD">
      <w:pPr>
        <w:jc w:val="right"/>
        <w:rPr>
          <w:rFonts w:ascii="Times New Roman" w:hAnsi="Times New Roman"/>
          <w:sz w:val="24"/>
          <w:szCs w:val="24"/>
          <w:lang w:val="uk-UA"/>
        </w:rPr>
      </w:pPr>
    </w:p>
    <w:p w:rsidR="00BA7082" w:rsidRDefault="00BA7082" w:rsidP="00FB1CFD">
      <w:pPr>
        <w:jc w:val="right"/>
        <w:rPr>
          <w:rFonts w:ascii="Times New Roman" w:hAnsi="Times New Roman"/>
          <w:sz w:val="24"/>
          <w:szCs w:val="24"/>
          <w:lang w:val="uk-UA"/>
        </w:rPr>
      </w:pPr>
    </w:p>
    <w:p w:rsidR="00BA7082" w:rsidRPr="001A4872" w:rsidRDefault="00BA7082" w:rsidP="00FB1CFD">
      <w:pPr>
        <w:pStyle w:val="a3"/>
        <w:ind w:left="5245"/>
        <w:jc w:val="both"/>
        <w:rPr>
          <w:rFonts w:ascii="Times New Roman" w:hAnsi="Times New Roman"/>
          <w:sz w:val="24"/>
          <w:szCs w:val="24"/>
          <w:lang w:val="uk-UA"/>
        </w:rPr>
      </w:pPr>
    </w:p>
    <w:p w:rsidR="00BA7082" w:rsidRDefault="00BA7082"/>
    <w:sectPr w:rsidR="00BA7082" w:rsidSect="00DB1FF3">
      <w:footerReference w:type="default" r:id="rId8"/>
      <w:pgSz w:w="11906" w:h="16838"/>
      <w:pgMar w:top="709" w:right="707"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082" w:rsidRDefault="00BA7082" w:rsidP="00DC58E2">
      <w:pPr>
        <w:spacing w:after="0" w:line="240" w:lineRule="auto"/>
      </w:pPr>
      <w:r>
        <w:separator/>
      </w:r>
    </w:p>
  </w:endnote>
  <w:endnote w:type="continuationSeparator" w:id="0">
    <w:p w:rsidR="00BA7082" w:rsidRDefault="00BA7082" w:rsidP="00DC5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082" w:rsidRDefault="001A7DA6">
    <w:pPr>
      <w:pStyle w:val="a7"/>
    </w:pPr>
    <w:r>
      <w:fldChar w:fldCharType="begin"/>
    </w:r>
    <w:r>
      <w:instrText>PAGE   \* MERGEFORMAT</w:instrText>
    </w:r>
    <w:r>
      <w:fldChar w:fldCharType="separate"/>
    </w:r>
    <w:r>
      <w:rPr>
        <w:noProof/>
      </w:rPr>
      <w:t>5</w:t>
    </w:r>
    <w:r>
      <w:rPr>
        <w:noProof/>
      </w:rPr>
      <w:fldChar w:fldCharType="end"/>
    </w:r>
  </w:p>
  <w:p w:rsidR="00BA7082" w:rsidRDefault="00BA708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082" w:rsidRDefault="00BA7082" w:rsidP="00DC58E2">
      <w:pPr>
        <w:spacing w:after="0" w:line="240" w:lineRule="auto"/>
      </w:pPr>
      <w:r>
        <w:separator/>
      </w:r>
    </w:p>
  </w:footnote>
  <w:footnote w:type="continuationSeparator" w:id="0">
    <w:p w:rsidR="00BA7082" w:rsidRDefault="00BA7082" w:rsidP="00DC58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B51B3"/>
    <w:multiLevelType w:val="hybridMultilevel"/>
    <w:tmpl w:val="D29E7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EC2346"/>
    <w:multiLevelType w:val="hybridMultilevel"/>
    <w:tmpl w:val="496658CE"/>
    <w:lvl w:ilvl="0" w:tplc="D970430E">
      <w:start w:val="1"/>
      <w:numFmt w:val="bullet"/>
      <w:lvlText w:val="-"/>
      <w:lvlJc w:val="left"/>
      <w:pPr>
        <w:ind w:left="1457" w:hanging="360"/>
      </w:pPr>
      <w:rPr>
        <w:rFonts w:ascii="Times New Roman" w:eastAsia="Times New Roman" w:hAnsi="Times New Roman"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
    <w:nsid w:val="398852DA"/>
    <w:multiLevelType w:val="hybridMultilevel"/>
    <w:tmpl w:val="BC2699D0"/>
    <w:lvl w:ilvl="0" w:tplc="927C194C">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
    <w:nsid w:val="604F7E29"/>
    <w:multiLevelType w:val="multilevel"/>
    <w:tmpl w:val="751AE1FE"/>
    <w:lvl w:ilvl="0">
      <w:numFmt w:val="bullet"/>
      <w:lvlText w:val="-"/>
      <w:lvlJc w:val="left"/>
      <w:rPr>
        <w:rFonts w:ascii="Times New Roman" w:hAnsi="Times New Roman" w:hint="default"/>
      </w:rPr>
    </w:lvl>
    <w:lvl w:ilvl="1">
      <w:start w:val="1"/>
      <w:numFmt w:val="bullet"/>
      <w:lvlText w:val="o"/>
      <w:lvlJc w:val="left"/>
      <w:rPr>
        <w:rFonts w:ascii="Courier New" w:hAnsi="Courier New" w:hint="default"/>
      </w:rPr>
    </w:lvl>
    <w:lvl w:ilvl="2">
      <w:start w:val="1"/>
      <w:numFmt w:val="bullet"/>
      <w:lvlText w:val=""/>
      <w:lvlJc w:val="left"/>
      <w:rPr>
        <w:rFonts w:ascii="Wingdings" w:hAnsi="Wingdings" w:hint="default"/>
      </w:rPr>
    </w:lvl>
    <w:lvl w:ilvl="3">
      <w:start w:val="1"/>
      <w:numFmt w:val="bullet"/>
      <w:lvlText w:val=""/>
      <w:lvlJc w:val="left"/>
      <w:rPr>
        <w:rFonts w:ascii="Symbol" w:hAnsi="Symbol" w:hint="default"/>
      </w:rPr>
    </w:lvl>
    <w:lvl w:ilvl="4">
      <w:start w:val="1"/>
      <w:numFmt w:val="bullet"/>
      <w:lvlText w:val="o"/>
      <w:lvlJc w:val="left"/>
      <w:rPr>
        <w:rFonts w:ascii="Courier New" w:hAnsi="Courier New" w:hint="default"/>
      </w:rPr>
    </w:lvl>
    <w:lvl w:ilvl="5">
      <w:start w:val="1"/>
      <w:numFmt w:val="bullet"/>
      <w:lvlText w:val=""/>
      <w:lvlJc w:val="left"/>
      <w:rPr>
        <w:rFonts w:ascii="Wingdings" w:hAnsi="Wingdings" w:hint="default"/>
      </w:rPr>
    </w:lvl>
    <w:lvl w:ilvl="6">
      <w:start w:val="1"/>
      <w:numFmt w:val="bullet"/>
      <w:lvlText w:val=""/>
      <w:lvlJc w:val="left"/>
      <w:rPr>
        <w:rFonts w:ascii="Symbol" w:hAnsi="Symbol" w:hint="default"/>
      </w:rPr>
    </w:lvl>
    <w:lvl w:ilvl="7">
      <w:start w:val="1"/>
      <w:numFmt w:val="bullet"/>
      <w:lvlText w:val="o"/>
      <w:lvlJc w:val="left"/>
      <w:rPr>
        <w:rFonts w:ascii="Courier New" w:hAnsi="Courier New" w:hint="default"/>
      </w:rPr>
    </w:lvl>
    <w:lvl w:ilvl="8">
      <w:start w:val="1"/>
      <w:numFmt w:val="bullet"/>
      <w:lvlText w:val=""/>
      <w:lvlJc w:val="left"/>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855"/>
    <w:rsid w:val="00105F5A"/>
    <w:rsid w:val="001A4872"/>
    <w:rsid w:val="001A7DA6"/>
    <w:rsid w:val="0024482F"/>
    <w:rsid w:val="002C14A0"/>
    <w:rsid w:val="00350C31"/>
    <w:rsid w:val="00383CB2"/>
    <w:rsid w:val="00406327"/>
    <w:rsid w:val="00416633"/>
    <w:rsid w:val="004354E1"/>
    <w:rsid w:val="004778A4"/>
    <w:rsid w:val="004F3143"/>
    <w:rsid w:val="005E0721"/>
    <w:rsid w:val="006C3855"/>
    <w:rsid w:val="006D1404"/>
    <w:rsid w:val="007C24CB"/>
    <w:rsid w:val="00806A14"/>
    <w:rsid w:val="00920783"/>
    <w:rsid w:val="009B5F94"/>
    <w:rsid w:val="009E50FE"/>
    <w:rsid w:val="00A136C9"/>
    <w:rsid w:val="00A83344"/>
    <w:rsid w:val="00BA6F19"/>
    <w:rsid w:val="00BA7082"/>
    <w:rsid w:val="00C32A1F"/>
    <w:rsid w:val="00CC72A5"/>
    <w:rsid w:val="00CF5A51"/>
    <w:rsid w:val="00D32345"/>
    <w:rsid w:val="00DB1AA0"/>
    <w:rsid w:val="00DB1FF3"/>
    <w:rsid w:val="00DB4860"/>
    <w:rsid w:val="00DC58E2"/>
    <w:rsid w:val="00E10923"/>
    <w:rsid w:val="00ED1089"/>
    <w:rsid w:val="00EE67AC"/>
    <w:rsid w:val="00FB1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CFD"/>
    <w:pPr>
      <w:spacing w:after="160" w:line="259"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B1CFD"/>
    <w:rPr>
      <w:lang w:val="ru-RU"/>
    </w:rPr>
  </w:style>
  <w:style w:type="paragraph" w:customStyle="1" w:styleId="51">
    <w:name w:val="Заголовок 51"/>
    <w:basedOn w:val="a"/>
    <w:next w:val="a"/>
    <w:uiPriority w:val="99"/>
    <w:semiHidden/>
    <w:rsid w:val="00FB1CFD"/>
    <w:pPr>
      <w:keepNext/>
      <w:keepLines/>
      <w:spacing w:before="40" w:after="0" w:line="240" w:lineRule="auto"/>
      <w:outlineLvl w:val="4"/>
    </w:pPr>
    <w:rPr>
      <w:rFonts w:ascii="Cambria" w:eastAsia="Times New Roman" w:hAnsi="Cambria"/>
      <w:color w:val="365F91"/>
      <w:sz w:val="20"/>
      <w:szCs w:val="20"/>
      <w:lang w:eastAsia="ru-RU"/>
    </w:rPr>
  </w:style>
  <w:style w:type="paragraph" w:customStyle="1" w:styleId="Iacaaiea">
    <w:name w:val="Iacaaiea"/>
    <w:uiPriority w:val="99"/>
    <w:rsid w:val="00FB1CFD"/>
    <w:pPr>
      <w:jc w:val="center"/>
    </w:pPr>
    <w:rPr>
      <w:rFonts w:ascii="Courier New" w:eastAsia="Times New Roman" w:hAnsi="Courier New" w:cs="Courier New"/>
      <w:color w:val="000000"/>
      <w:sz w:val="28"/>
      <w:szCs w:val="28"/>
      <w:lang w:val="uk-UA" w:eastAsia="zh-CN"/>
    </w:rPr>
  </w:style>
  <w:style w:type="paragraph" w:customStyle="1" w:styleId="a4">
    <w:name w:val="Вміст рамки"/>
    <w:basedOn w:val="a"/>
    <w:uiPriority w:val="99"/>
    <w:rsid w:val="00FB1CFD"/>
    <w:pPr>
      <w:spacing w:after="0" w:line="240" w:lineRule="auto"/>
    </w:pPr>
    <w:rPr>
      <w:rFonts w:ascii="Times New Roman" w:eastAsia="Times New Roman" w:hAnsi="Times New Roman"/>
      <w:color w:val="000000"/>
      <w:sz w:val="28"/>
      <w:szCs w:val="28"/>
      <w:lang w:val="uk-UA" w:eastAsia="zh-CN"/>
    </w:rPr>
  </w:style>
  <w:style w:type="paragraph" w:styleId="a5">
    <w:name w:val="header"/>
    <w:basedOn w:val="a"/>
    <w:link w:val="a6"/>
    <w:uiPriority w:val="99"/>
    <w:rsid w:val="00DC58E2"/>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DC58E2"/>
    <w:rPr>
      <w:rFonts w:ascii="Calibri" w:hAnsi="Calibri" w:cs="Times New Roman"/>
    </w:rPr>
  </w:style>
  <w:style w:type="paragraph" w:styleId="a7">
    <w:name w:val="footer"/>
    <w:basedOn w:val="a"/>
    <w:link w:val="a8"/>
    <w:uiPriority w:val="99"/>
    <w:rsid w:val="00DC58E2"/>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DC58E2"/>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2049</Words>
  <Characters>11681</Characters>
  <Application>Microsoft Office Word</Application>
  <DocSecurity>0</DocSecurity>
  <Lines>97</Lines>
  <Paragraphs>27</Paragraphs>
  <ScaleCrop>false</ScaleCrop>
  <Company/>
  <LinksUpToDate>false</LinksUpToDate>
  <CharactersWithSpaces>13703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2021-07-29T08:52:00Z</dcterms:created>
  <dcterms:modified xsi:type="dcterms:W3CDTF">2022-01-21T11:14:00Z</dcterms:modified>
</cp:coreProperties>
</file>