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850FF9" w:rsidRDefault="009529E2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7347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14.07.2021 </w:t>
      </w:r>
      <w:r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529E2" w:rsidRPr="0073478A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478A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73478A">
        <w:rPr>
          <w:rFonts w:ascii="Times New Roman" w:hAnsi="Times New Roman" w:cs="Times New Roman"/>
          <w:b/>
          <w:sz w:val="24"/>
          <w:szCs w:val="24"/>
        </w:rPr>
        <w:t>Сергіївка</w:t>
      </w:r>
    </w:p>
    <w:p w:rsidR="009529E2" w:rsidRPr="0073478A" w:rsidRDefault="009529E2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73478A" w:rsidSect="00850FF9">
          <w:headerReference w:type="first" r:id="rId7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7347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№ </w:t>
      </w:r>
      <w:r w:rsidR="0073478A">
        <w:rPr>
          <w:rFonts w:ascii="Times New Roman" w:hAnsi="Times New Roman" w:cs="Times New Roman"/>
          <w:b/>
          <w:sz w:val="24"/>
          <w:szCs w:val="24"/>
          <w:lang w:val="uk-UA"/>
        </w:rPr>
        <w:t>333</w:t>
      </w:r>
    </w:p>
    <w:p w:rsidR="00FB44FD" w:rsidRPr="0073478A" w:rsidRDefault="00FB44FD" w:rsidP="0073478A">
      <w:pPr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478A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 затвердження програми по локалізації та лікві</w:t>
      </w:r>
      <w:r w:rsidR="0073478A" w:rsidRPr="007347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дації амброзії </w:t>
      </w:r>
      <w:proofErr w:type="spellStart"/>
      <w:r w:rsidR="0073478A" w:rsidRPr="0073478A">
        <w:rPr>
          <w:rFonts w:ascii="Times New Roman" w:hAnsi="Times New Roman" w:cs="Times New Roman"/>
          <w:b/>
          <w:sz w:val="24"/>
          <w:szCs w:val="24"/>
          <w:lang w:val="uk-UA"/>
        </w:rPr>
        <w:t>полинолистої</w:t>
      </w:r>
      <w:proofErr w:type="spellEnd"/>
      <w:r w:rsidR="0073478A" w:rsidRPr="007347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на </w:t>
      </w:r>
      <w:r w:rsidR="007347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</w:t>
      </w:r>
      <w:r w:rsidRPr="0073478A">
        <w:rPr>
          <w:rFonts w:ascii="Times New Roman" w:hAnsi="Times New Roman" w:cs="Times New Roman"/>
          <w:b/>
          <w:sz w:val="24"/>
          <w:szCs w:val="24"/>
          <w:lang w:val="uk-UA"/>
        </w:rPr>
        <w:t>Сергіївської селищної ради протягом 2021-2024 років</w:t>
      </w:r>
    </w:p>
    <w:p w:rsidR="00FB44FD" w:rsidRPr="00FB44FD" w:rsidRDefault="00FB44FD" w:rsidP="00FB44F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44FD" w:rsidRPr="00FB44FD" w:rsidRDefault="0073478A" w:rsidP="007347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B44FD" w:rsidRPr="00FB44F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ГУ </w:t>
      </w:r>
      <w:proofErr w:type="spellStart"/>
      <w:r w:rsidR="00FB44FD" w:rsidRPr="00FB44FD">
        <w:rPr>
          <w:rFonts w:ascii="Times New Roman" w:hAnsi="Times New Roman" w:cs="Times New Roman"/>
          <w:sz w:val="24"/>
          <w:szCs w:val="24"/>
          <w:lang w:val="uk-UA"/>
        </w:rPr>
        <w:t>Держпродспоживслужби</w:t>
      </w:r>
      <w:proofErr w:type="spellEnd"/>
      <w:r w:rsidR="00FB44FD" w:rsidRPr="00FB44FD">
        <w:rPr>
          <w:rFonts w:ascii="Times New Roman" w:hAnsi="Times New Roman" w:cs="Times New Roman"/>
          <w:sz w:val="24"/>
          <w:szCs w:val="24"/>
          <w:lang w:val="uk-UA"/>
        </w:rPr>
        <w:t xml:space="preserve"> в Одеській області № 20 від 20.04.2021 щодо рекомендування розробки та затвердження місцевої програми з локалізації та ліквідації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амброзії </w:t>
      </w:r>
      <w:proofErr w:type="spellStart"/>
      <w:r w:rsidR="00FB44FD" w:rsidRPr="00FB44FD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="00FB44FD" w:rsidRPr="00FB44FD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Сергіївської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B44FD" w:rsidRPr="00FB44FD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30 Закону України «Про місцеве самоврядування в Україні», Сергіївська селищна рада         </w:t>
      </w:r>
    </w:p>
    <w:p w:rsidR="00FB44FD" w:rsidRPr="00FB44FD" w:rsidRDefault="0073478A" w:rsidP="00FB44F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FB44FD" w:rsidRPr="00FB44FD" w:rsidRDefault="00FB44FD" w:rsidP="00FB44F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44FD" w:rsidRPr="00FB44FD" w:rsidRDefault="00FB44FD" w:rsidP="00FB44F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B44F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FB44FD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Затвердити програму по локалізації та ліквідації амброзії </w:t>
      </w:r>
      <w:proofErr w:type="spellStart"/>
      <w:r w:rsidRPr="00FB44FD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FB44FD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Сергіївської селищної ради протягом 2021-2024 років (додається)</w:t>
      </w:r>
    </w:p>
    <w:p w:rsidR="00FB44FD" w:rsidRPr="00FB44FD" w:rsidRDefault="00FB44FD" w:rsidP="00FB44F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B44FD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FB44FD">
        <w:rPr>
          <w:rFonts w:ascii="Times New Roman" w:hAnsi="Times New Roman" w:cs="Times New Roman"/>
          <w:sz w:val="24"/>
          <w:szCs w:val="24"/>
          <w:lang w:val="uk-UA"/>
        </w:rPr>
        <w:tab/>
        <w:t>Контроль за виконанням даного рішення покласти заступника селищного голови з питань діяльності виконавчих органів</w:t>
      </w:r>
      <w:r w:rsidR="0073478A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Pr="00FB44F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3478A" w:rsidRDefault="0073478A" w:rsidP="007347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29E2" w:rsidRDefault="0073478A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Анатолій ЧЕРЕДНИЧЕНКО</w:t>
      </w:r>
    </w:p>
    <w:p w:rsidR="00C746C8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C746C8" w:rsidRPr="00C746C8" w:rsidRDefault="00C746C8" w:rsidP="00C746C8">
      <w:pPr>
        <w:tabs>
          <w:tab w:val="left" w:pos="566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</w:p>
    <w:p w:rsidR="00C746C8" w:rsidRPr="00C746C8" w:rsidRDefault="00C746C8" w:rsidP="00C746C8">
      <w:pPr>
        <w:tabs>
          <w:tab w:val="left" w:pos="566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C746C8" w:rsidRPr="00C746C8" w:rsidRDefault="00C746C8" w:rsidP="00C746C8">
      <w:pPr>
        <w:tabs>
          <w:tab w:val="left" w:pos="566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333 </w:t>
      </w:r>
      <w:r w:rsidRPr="00C746C8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14.07.</w:t>
      </w: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2021 р. 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b/>
          <w:sz w:val="24"/>
          <w:szCs w:val="24"/>
          <w:lang w:val="uk-UA"/>
        </w:rPr>
        <w:t>Програма по локалізації та ліквідації</w:t>
      </w:r>
    </w:p>
    <w:p w:rsidR="00C746C8" w:rsidRPr="00C746C8" w:rsidRDefault="00C746C8" w:rsidP="00C746C8">
      <w:pPr>
        <w:tabs>
          <w:tab w:val="left" w:pos="566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амброзії </w:t>
      </w:r>
      <w:proofErr w:type="spellStart"/>
      <w:r w:rsidRPr="00C746C8">
        <w:rPr>
          <w:rFonts w:ascii="Times New Roman" w:hAnsi="Times New Roman" w:cs="Times New Roman"/>
          <w:b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на території Сергіївської селищної ради</w:t>
      </w:r>
    </w:p>
    <w:p w:rsidR="00C746C8" w:rsidRPr="00C746C8" w:rsidRDefault="00C746C8" w:rsidP="00C746C8">
      <w:pPr>
        <w:tabs>
          <w:tab w:val="left" w:pos="566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b/>
          <w:sz w:val="24"/>
          <w:szCs w:val="24"/>
          <w:lang w:val="uk-UA"/>
        </w:rPr>
        <w:t>протягом 2021 – 2024  років</w:t>
      </w:r>
    </w:p>
    <w:p w:rsidR="00C746C8" w:rsidRPr="00C746C8" w:rsidRDefault="00C746C8" w:rsidP="00C746C8">
      <w:pPr>
        <w:tabs>
          <w:tab w:val="left" w:pos="566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1. Проблема для розв’язання якої розроблена Програма.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Ambrosia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artemisiifolia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L)- однорічна яра однодомна рослина. За зовнішнім виглядом схожа на рослину коноплі та чорнобривців, а за розміром і формою нагадує полин гіркий.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Рослина має потужну кореневу систему. Їй властива висока регенераційна здатність. При скошуванні 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для утворення насіння дає від кореневих частин нові паростки, що утворюють суцвіття і формують життєздатне насіння.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Дослідженням доведено, що на утворення 1 тони сухої речовини цей злісний бур’ян  забирає з ґрунту 15,5 одиниць азоту, 1,5 одиниць фосфору та 900 т води.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За сприятливих погодних умов амброзія досягає 2 м висоти, щільність сходів може  досягати 5-7 шт. на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м.кв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Амброзія являється сильнодіючим алергеном в період цвітіння, який є причиною масових захворювань на алергію та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бронхо-легеневу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систему.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За даними спостережень науковців з’ясовано, що 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надмірно висушує та виснажує ґрунт, великої шкоди завдає здоров’ю людини навколишньому природному середовищу.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є карантинним бур’яном, який поширюється на території України. Під бур’янами розуміють рослини, що не культивуються людиною, але історично пристосувалися до умов розвитку культурних рослин, ростуть разом з ними і в процесі свого розвитку і росту за наявності міжвидової боротьби пригнічують їх. 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З огляду на зниження культури землеробства, а саме: недотримання вимог агротехніки під час обробітку ґрунту, сівозміни, строків сівби і збирання сільськогосподарських культур, не вживання належного комплексу заходів боротьби з бур’янами тощо – на території </w:t>
      </w:r>
      <w:r w:rsidRPr="00C746C8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Сергіївської селищної ради набуває поширення карантинний організм – 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>, що відображає загальне погіршення екології землі.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2. Аналіз чинників швидкого поширення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засмічує подвір’я та вулиці, присадибні ділянки, сади, парки, городи, пустирі, узбіччя доріг, залізничні насипи, береги річок та ставків. На полях 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засмічує посіви, особливо просапних культур, однорічних кормових трав, технічних культур а також полезахисні смуги. Переноситься насіння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з насіннєвим матеріалом, відходами, соломою, транспортними засобами, тваринами та людиною,  розноситься водою під час повені, злив і при зрошенні.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Причини швидкого поширення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полягає в тому, що даний вид рослин має ряд біологічних особливостей, які дозволили і дозволяють йому швидко поширюватися по території України. До таких особливостей відносяться: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1.  Висока насіннєва продуктивність (80-100 тис. штук насінин з однієї рослини). 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2.  Насіння молочної та воскової стиглості здатне дозрівати і давати повноцінні сходи. Особливість тривалий час не втрачати життєздатність в ґрунті зумовлює утворення значного за обсягом насіння даного виду.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3.  Рослина має потужну кореневу систему.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4. Рослина здатна добре витримувати (до 2 тижнів) підтоплення, утворюючи при цьому додаткове коріння.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5.  Рослині властива висока регенераційна здатність. Наприклад, після культивації частини рослин, що присипані вологим ґрунтом, здатні утворювати додаткове коріння і добре приживатися. При скошуванні 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(до утворення насіння) здатна давати від кореневих частин нові паростки, які утворюють суцвіття і формують життєздатне насіння.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6.  Вид має високу ступінь пластичності щодо температури повітря та вологості ґрунту, сходи добре адаптовані до високого ступеня освітлення.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7.  Розповсюджується карантинний бур’ян  з власним насіннєвим матеріалом та насіннім культурних рослин, відходами, транспортними засобами, тваринами тощо.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Крім цього, недостатньо  належна робота з боку власників і користувачів земельних ділянок по знищенню карантинних бур’янів та низькою свідомістю мешканців міста. </w:t>
      </w:r>
    </w:p>
    <w:p w:rsid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lastRenderedPageBreak/>
        <w:t>3. Мета Програми.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Метою Програми є проведення комплексу заходів по ліквідації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при виявленні та визначення основних напрямків для стабілізації та ліквідації карантинного бур’яну протягом 2021 – 2024 років на території                            Сергіївської селищної ради.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Основними завданням програми є: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- забезпечити організацію та проведення обстеження території міста з метою вжиття відповідної системи заходів щодо локалізації та ліквідації виявлених карантинних рослин, зокрема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протягом липня-серпня 2021 року розробити карти в межах територій районів з населенням виявлених вогнищ амброзії з щорічним коригуванням графічної частини карт з урахуванням змін певного часу;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визначити основні проблеми та перешкоди у сфері боротьби з карантинними бур’янами на території громади;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забезпечити комунальні служби громади відповідною технікою, знаряддям для здійснення комплексу заходів по боротьбі з карантинним бур’яном;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проводити заходи з метою привернути увагу широких верст населення до проблеми, пов’язаної із засміченням території міста карантинними бур’янами;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- систематично виконувати карантинні заходи з ліквідації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громади, зокрема в парках, скверах, пустирях, узбіччях доріг тощо;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ліквідувати карантинний бур’ян на узбіччях автошляхів та територій, що знаходяться в зоні відчуження залізниці;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проводити заходи з боротьби з карантинними бур’янами  з одночасним застосуванням агротехнічних та механічних методів;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організувати організації, підприємства та установи різних форм власності на території міста на виконання заходів боротьби з амброзією;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Привернути увагу населення та громадськості до проблем, пов’язаних із засміченням земель карантинним бур’яном;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- проводити роботу щодо ознайомлення з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шкодочинністю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карантинного буряну, зокрема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>, у навчальних закладах різних рівнів;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- доводити інформацію про відповідальність за невиконання карантинних заходів проти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до керівників підприємств, установ, організацій усіх форм власності та громадян громади;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- затвердити карантинні заходи по ліквідації карантинного буряну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Сергіївської селищної ради.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4. Шляхи розв’язання проблем, що постають при боротьбі з карантинними бур’янами у громаді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Існують 4 основні методи боротьби з амброзією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полинолистою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, які є однаковими як для сільськогосподарських угідь, так і для земель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селітебного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Карантинні заходи.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Їх особливість полягає у недопущенні перенесення бур’яну з ураженої ділянки на інші території. Не можна засіювати насіння сільськогосподарських культур, що заражені пилком амброзії.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Агротехнічні заходи (оранка, ручне прополювання).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Агротехнічні методи боротьби спрямовані на недопущення повторного забруднення ґрунтів насінням. При  оранці на глибину 10-12 см запас насіння амброзії у верхньому шарі знижується на 68%, при глибині обробітку 12-22 см-на 42, а при 25-27 см-всього на 24%. Іншими словами, у глибоких шарах більше насінин при глибокій оранці. Тому, для попередження збільшення потенціальної засміченості ґрунту насінними зачатками, на засмічених площах слід уникати глибокої оранки.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Скошування також є малоефективним заходом, оскільки амброзія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полинолиста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швидко зростає, а якщо не проводити скошування регулярно до глибокої осені, вона знову продукує насінини та засмічує ґрунт. Окрім того, скошені та залишені залишки бур’яну   можуть проявляти  більш шкідливий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алелопатичний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вплив на трав’янисту рослинність,  аніж збереження живого бур’яну. Скошений у період активного росту бур’ян починає активно відростати, утворюючи до 20 розгалужених пагонів, що буквально лежать на землі. Наступне  скошування їх уже не зачепить і вони здатні засмітити своїм насінням ґрунт часом ще більше, ніж нескошені рослини.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Проте,  на території міста найпоширенішим та доступним методом боротьби із карантинними бур’янами є саме скошування. 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У разі виривання рослин амброзії з корінням необхідно проводити  їх знищення шляхом спалювання у спеціально призначених місцях або подрібнення з наступним захороненням решток у санітарних ямах з використанням гасу чи вапна;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Хімічні заходи.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Хімічна  боротьба з амброзією ефективна лише на початку вегетації. Тому, краще застосовувати хімічний метод боротьби у комплексі з агротехнічним. Застосування пестицидів призводить до забруднення навколишнього середовища та завдає йому значної шкоди, може призводити до збіднення  ґрунтів, отруєння птахів, мутагенні дії гербіцидів на рослини, тварин на людину.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Біологічні заходи.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Біологічні методи боротьби з амброзією полягають у пригніченні амброзії багаторічними травосумішами, тобто на основі підбору культур з високою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алелопатичною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активністю, що здатні пригнічувати бур’яни, а також інші прийоми з використанням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алелопатичних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властивостей культурних рослин.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Наприклад, можливо застосування біологічного засобу органо-мінерального походження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AlergoSTOPambrosia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>, який розроблений у відповідності до вимого Євросоюзу до біопрепаратів. Науковими співробітниками підтверджені успішні проекти застосування цього біопрепарату на території України у паркових, прибудинкових територіях та уздовж доріг.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В умовах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селітебних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територій в межах населених пунктів застосування ефективних методів агротехнічного та хімічного контролю карантинних бур’янів є недоцільним та не може застосовуватися, оскільки їх застосування обумовлено використанням спецтехніки та може нашкодити здоров’ю мешканців.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Одним з оптимальних варіантів розв’язання цієї проблеми є залучення широкої громадськості на добровільних засадах та одночасне застосування комплексу заходів (агротехнічних, хімічних), створення штучних фітоценозів з багаторічних трав у вогнищах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. Даний варіант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фітоценозного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контролю заснований на здатності багаторічних трав пригнічувати ріст рослин амброзії до незначних розмірів.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Отже, для забезпечення збалансованих та комплексних заходів боротьби з амброзією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полинолистою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в найближчі роки пріоритетне значення буде надаватися: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- скошування рослин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перед цвітінням в період бутонізації;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виривання рослин амброзії з корінням та їх знищення шляхом спалювання у спеціально призначених місцях або подрібнення з наступним захороненням решток у санітарних ямах з використанням гасу чи вапна;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знищення рослин амброзії на засмічених ділянках за допомогою  біологічних засобів органо-мінерального походження (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AlergoSTOPambrosia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та подібними до нього, за умови наявності відповідних дозволів органів охорони здоров’я та екології).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розповсюдженням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та з метою запобігання подальшого розповсюдження її на території селищної ради необхідно дотримуватися таких вимог: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        1. Суб’єктам господарювання, відповідно до вимог статті 22 Закону України «Про забезпечення санітарного та епідемічного добробуту» слід утримувати земельні ділянки та території в належному санітарному стані враховуючи рекомендації викладені у Програмі. 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       2.  Сільгоспвиробникам заборонити приймати та перевозити під карантинну рослину продукцію без карантинних сертифікатів згідно із статтею 11 Закону України «Про карантин рослин».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      3.  Підприємствам, установам, організаціям незалежно від форм власності, громадянам, які перебувають на території Сергіївської селищної ради заборонити: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lastRenderedPageBreak/>
        <w:t>- ввозити на територію Сергіївської селищної ради продукцію рослинного походження із карантинних зон у супроводі карантинного сертифіката;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залишати на узбіччях доріг та необроблених землях, навколо посівів,багаторічних насаджень та інших місць вогнища карантинних бур’янів;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- забезпечити широке висвітлення у засобах масової інформації надзвичайної небезпечності карантинних та алергічних бур’янів, необхідного проведення боротьби з ними.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5.Фінансове, матеріально-технічне забезпечення виконання заходів та програми.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Фінансування карантинних (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фітосанітарних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>) заходів та програми здійснюється за рахунок коштів бюджету та інших джерел не заборонених чинним законодавством України.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Потреба у фінансуванні заходів та Програми ліквідації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громади може уточнюватись кожного року, що затверджується відповідним рішенням сесій Сергіївської селищної ради.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6. Контроль за виконанням Програми.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ГУ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Держпродспоживслужби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 в  Одеській області згідно з Законом України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карантин рослин” проводить контроль за проведенням заходів по локалізації та ліквідації амброзії </w:t>
      </w:r>
      <w:proofErr w:type="spellStart"/>
      <w:r w:rsidRPr="00C746C8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Одеської області та подає щорічно інформацію до обласної ради.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заходів Програми здійснюється постійною депутатською комісією з питань житлово-комунального господарства, благоустрою, енергозбереження, транспорту та зв’язку.</w:t>
      </w: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C746C8" w:rsidRDefault="00890C0D" w:rsidP="00890C0D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Тетяна ДРАМАРЕЦЬКА</w:t>
      </w:r>
    </w:p>
    <w:p w:rsid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746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Default="00C746C8" w:rsidP="00C746C8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746C8" w:rsidRPr="0073478A" w:rsidRDefault="00C746C8" w:rsidP="0073478A">
      <w:pPr>
        <w:tabs>
          <w:tab w:val="left" w:pos="5666"/>
        </w:tabs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C746C8" w:rsidRPr="0073478A" w:rsidSect="00850FF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026" w:rsidRDefault="00C63026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63026" w:rsidRDefault="00C63026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026" w:rsidRDefault="00C63026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63026" w:rsidRDefault="00C63026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FB44FD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33640452" wp14:editId="1F067A42">
          <wp:extent cx="558165" cy="71247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73478A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Чотирнадцята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сесія,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9259C"/>
    <w:rsid w:val="00134019"/>
    <w:rsid w:val="001443E2"/>
    <w:rsid w:val="001722A4"/>
    <w:rsid w:val="001E35F5"/>
    <w:rsid w:val="00326BEF"/>
    <w:rsid w:val="003B676B"/>
    <w:rsid w:val="003C3392"/>
    <w:rsid w:val="004521F2"/>
    <w:rsid w:val="005237F3"/>
    <w:rsid w:val="00545810"/>
    <w:rsid w:val="005A5985"/>
    <w:rsid w:val="005C6319"/>
    <w:rsid w:val="005C76DA"/>
    <w:rsid w:val="005D7BF5"/>
    <w:rsid w:val="0068240C"/>
    <w:rsid w:val="007037D7"/>
    <w:rsid w:val="0073478A"/>
    <w:rsid w:val="007C6009"/>
    <w:rsid w:val="007E02B4"/>
    <w:rsid w:val="00850FF9"/>
    <w:rsid w:val="00862294"/>
    <w:rsid w:val="00890C0D"/>
    <w:rsid w:val="00925529"/>
    <w:rsid w:val="009529E2"/>
    <w:rsid w:val="00A11113"/>
    <w:rsid w:val="00A16280"/>
    <w:rsid w:val="00A37A5B"/>
    <w:rsid w:val="00B11F33"/>
    <w:rsid w:val="00B14C59"/>
    <w:rsid w:val="00C63026"/>
    <w:rsid w:val="00C746C8"/>
    <w:rsid w:val="00C857BE"/>
    <w:rsid w:val="00C941C3"/>
    <w:rsid w:val="00CD5BA9"/>
    <w:rsid w:val="00DD3E6A"/>
    <w:rsid w:val="00E31FCD"/>
    <w:rsid w:val="00E54C21"/>
    <w:rsid w:val="00EE2E39"/>
    <w:rsid w:val="00F406A7"/>
    <w:rsid w:val="00F972BF"/>
    <w:rsid w:val="00FB44FD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2021-07-19T05:45:00Z</dcterms:created>
  <dcterms:modified xsi:type="dcterms:W3CDTF">2021-07-21T13:59:00Z</dcterms:modified>
</cp:coreProperties>
</file>