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3E10BD" w:rsidP="00F74B33">
      <w:pPr>
        <w:spacing w:line="360" w:lineRule="auto"/>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26.11.2021 р.       </w:t>
      </w:r>
      <w:r w:rsidR="00F74B33"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3E10BD">
        <w:rPr>
          <w:rFonts w:ascii="Times New Roman" w:eastAsia="Times New Roman" w:hAnsi="Times New Roman" w:cs="Times New Roman"/>
          <w:b/>
          <w:sz w:val="24"/>
          <w:szCs w:val="24"/>
          <w:lang w:val="uk-UA"/>
        </w:rPr>
        <w:t>714</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 xml:space="preserve">Про затвердження </w:t>
      </w:r>
      <w:r w:rsidR="00D45520">
        <w:rPr>
          <w:rFonts w:ascii="Times New Roman" w:eastAsia="Times New Roman" w:hAnsi="Times New Roman" w:cs="Times New Roman"/>
          <w:b/>
          <w:color w:val="000000"/>
          <w:sz w:val="24"/>
          <w:szCs w:val="24"/>
          <w:lang w:val="uk-UA" w:eastAsia="uk-UA"/>
        </w:rPr>
        <w:t>технічної документації із землеустрою щодо встановлення (відновлення) меж земельн</w:t>
      </w:r>
      <w:r w:rsidR="006E6996">
        <w:rPr>
          <w:rFonts w:ascii="Times New Roman" w:eastAsia="Times New Roman" w:hAnsi="Times New Roman" w:cs="Times New Roman"/>
          <w:b/>
          <w:color w:val="000000"/>
          <w:sz w:val="24"/>
          <w:szCs w:val="24"/>
          <w:lang w:val="uk-UA" w:eastAsia="uk-UA"/>
        </w:rPr>
        <w:t>их</w:t>
      </w:r>
      <w:r w:rsidR="00D45520">
        <w:rPr>
          <w:rFonts w:ascii="Times New Roman" w:eastAsia="Times New Roman" w:hAnsi="Times New Roman" w:cs="Times New Roman"/>
          <w:b/>
          <w:color w:val="000000"/>
          <w:sz w:val="24"/>
          <w:szCs w:val="24"/>
          <w:lang w:val="uk-UA" w:eastAsia="uk-UA"/>
        </w:rPr>
        <w:t xml:space="preserve"> ділян</w:t>
      </w:r>
      <w:r w:rsidR="006E6996">
        <w:rPr>
          <w:rFonts w:ascii="Times New Roman" w:eastAsia="Times New Roman" w:hAnsi="Times New Roman" w:cs="Times New Roman"/>
          <w:b/>
          <w:color w:val="000000"/>
          <w:sz w:val="24"/>
          <w:szCs w:val="24"/>
          <w:lang w:val="uk-UA" w:eastAsia="uk-UA"/>
        </w:rPr>
        <w:t>ок</w:t>
      </w:r>
      <w:r w:rsidR="00D45520">
        <w:rPr>
          <w:rFonts w:ascii="Times New Roman" w:eastAsia="Times New Roman" w:hAnsi="Times New Roman" w:cs="Times New Roman"/>
          <w:b/>
          <w:color w:val="000000"/>
          <w:sz w:val="24"/>
          <w:szCs w:val="24"/>
          <w:lang w:val="uk-UA" w:eastAsia="uk-UA"/>
        </w:rPr>
        <w:t xml:space="preserve"> в натурі (на місцевості)</w:t>
      </w:r>
      <w:r w:rsidRPr="00A152C0">
        <w:rPr>
          <w:rFonts w:ascii="Times New Roman" w:eastAsia="Times New Roman" w:hAnsi="Times New Roman" w:cs="Times New Roman"/>
          <w:b/>
          <w:color w:val="000000"/>
          <w:sz w:val="24"/>
          <w:szCs w:val="24"/>
          <w:lang w:val="uk-UA" w:eastAsia="uk-UA"/>
        </w:rPr>
        <w:t xml:space="preserve"> </w:t>
      </w:r>
      <w:r w:rsidR="00A152C0" w:rsidRPr="00A152C0">
        <w:rPr>
          <w:rFonts w:ascii="Times New Roman" w:eastAsia="Times New Roman" w:hAnsi="Times New Roman" w:cs="Times New Roman"/>
          <w:b/>
          <w:color w:val="000000"/>
          <w:sz w:val="24"/>
          <w:szCs w:val="24"/>
          <w:lang w:val="uk-UA" w:eastAsia="uk-UA"/>
        </w:rPr>
        <w:t xml:space="preserve">для </w:t>
      </w:r>
      <w:r w:rsidR="00C57ACD">
        <w:rPr>
          <w:rFonts w:ascii="Times New Roman" w:eastAsia="Times New Roman" w:hAnsi="Times New Roman" w:cs="Times New Roman"/>
          <w:b/>
          <w:color w:val="000000"/>
          <w:sz w:val="24"/>
          <w:szCs w:val="24"/>
          <w:lang w:val="uk-UA" w:eastAsia="uk-UA"/>
        </w:rPr>
        <w:t>будівництва і обслуговування жилого будинку, господарських будівель і споруд (присадибна ділянка)</w:t>
      </w:r>
      <w:r w:rsidR="006E6996">
        <w:rPr>
          <w:rFonts w:ascii="Times New Roman" w:eastAsia="Times New Roman" w:hAnsi="Times New Roman" w:cs="Times New Roman"/>
          <w:b/>
          <w:color w:val="000000"/>
          <w:sz w:val="24"/>
          <w:szCs w:val="24"/>
          <w:lang w:val="uk-UA" w:eastAsia="uk-UA"/>
        </w:rPr>
        <w:t xml:space="preserve"> та для ведення особистого селянського господарства</w:t>
      </w:r>
      <w:r w:rsidRPr="00A152C0">
        <w:rPr>
          <w:rFonts w:ascii="Times New Roman" w:eastAsia="Times New Roman" w:hAnsi="Times New Roman" w:cs="Times New Roman"/>
          <w:b/>
          <w:color w:val="000000"/>
          <w:sz w:val="24"/>
          <w:szCs w:val="24"/>
          <w:lang w:val="uk-UA" w:eastAsia="uk-UA"/>
        </w:rPr>
        <w:t xml:space="preserve">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2F0EE2">
        <w:rPr>
          <w:rFonts w:ascii="Times New Roman" w:eastAsia="Times New Roman" w:hAnsi="Times New Roman" w:cs="Times New Roman"/>
          <w:b/>
          <w:color w:val="000000"/>
          <w:sz w:val="24"/>
          <w:szCs w:val="24"/>
          <w:lang w:val="uk-UA" w:eastAsia="uk-UA"/>
        </w:rPr>
        <w:t xml:space="preserve">Миколаївка, вул. Чорноморська, </w:t>
      </w:r>
      <w:r w:rsidR="006E6996">
        <w:rPr>
          <w:rFonts w:ascii="Times New Roman" w:eastAsia="Times New Roman" w:hAnsi="Times New Roman" w:cs="Times New Roman"/>
          <w:b/>
          <w:color w:val="000000"/>
          <w:sz w:val="24"/>
          <w:szCs w:val="24"/>
          <w:lang w:val="uk-UA" w:eastAsia="uk-UA"/>
        </w:rPr>
        <w:t>32 В</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r w:rsidR="0044690E">
        <w:rPr>
          <w:rFonts w:ascii="Times New Roman" w:eastAsia="Times New Roman" w:hAnsi="Times New Roman" w:cs="Times New Roman"/>
          <w:color w:val="000000"/>
          <w:sz w:val="24"/>
          <w:szCs w:val="24"/>
          <w:lang w:val="uk-UA" w:eastAsia="uk-UA"/>
        </w:rPr>
        <w:t>Волинець Валентини Дмитрівни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D45520" w:rsidRPr="00D45520">
        <w:rPr>
          <w:rFonts w:ascii="Times New Roman" w:eastAsia="Times New Roman" w:hAnsi="Times New Roman" w:cs="Times New Roman"/>
          <w:color w:val="000000"/>
          <w:sz w:val="24"/>
          <w:szCs w:val="24"/>
          <w:lang w:val="uk-UA" w:eastAsia="uk-UA"/>
        </w:rPr>
        <w:t>технічн</w:t>
      </w:r>
      <w:r w:rsidR="00D45520">
        <w:rPr>
          <w:rFonts w:ascii="Times New Roman" w:eastAsia="Times New Roman" w:hAnsi="Times New Roman" w:cs="Times New Roman"/>
          <w:color w:val="000000"/>
          <w:sz w:val="24"/>
          <w:szCs w:val="24"/>
          <w:lang w:val="uk-UA" w:eastAsia="uk-UA"/>
        </w:rPr>
        <w:t>у</w:t>
      </w:r>
      <w:r w:rsidR="00D45520" w:rsidRPr="00D45520">
        <w:rPr>
          <w:rFonts w:ascii="Times New Roman" w:eastAsia="Times New Roman" w:hAnsi="Times New Roman" w:cs="Times New Roman"/>
          <w:color w:val="000000"/>
          <w:sz w:val="24"/>
          <w:szCs w:val="24"/>
          <w:lang w:val="uk-UA" w:eastAsia="uk-UA"/>
        </w:rPr>
        <w:t xml:space="preserve"> документаці</w:t>
      </w:r>
      <w:r w:rsidR="00D45520">
        <w:rPr>
          <w:rFonts w:ascii="Times New Roman" w:eastAsia="Times New Roman" w:hAnsi="Times New Roman" w:cs="Times New Roman"/>
          <w:color w:val="000000"/>
          <w:sz w:val="24"/>
          <w:szCs w:val="24"/>
          <w:lang w:val="uk-UA" w:eastAsia="uk-UA"/>
        </w:rPr>
        <w:t>ю</w:t>
      </w:r>
      <w:r w:rsidR="00D45520" w:rsidRPr="00D45520">
        <w:rPr>
          <w:rFonts w:ascii="Times New Roman" w:eastAsia="Times New Roman" w:hAnsi="Times New Roman" w:cs="Times New Roman"/>
          <w:color w:val="000000"/>
          <w:sz w:val="24"/>
          <w:szCs w:val="24"/>
          <w:lang w:val="uk-UA" w:eastAsia="uk-UA"/>
        </w:rPr>
        <w:t xml:space="preserve"> із землеустрою щодо встановлення (відновлення) меж земельн</w:t>
      </w:r>
      <w:r w:rsidR="0044690E">
        <w:rPr>
          <w:rFonts w:ascii="Times New Roman" w:eastAsia="Times New Roman" w:hAnsi="Times New Roman" w:cs="Times New Roman"/>
          <w:color w:val="000000"/>
          <w:sz w:val="24"/>
          <w:szCs w:val="24"/>
          <w:lang w:val="uk-UA" w:eastAsia="uk-UA"/>
        </w:rPr>
        <w:t>их</w:t>
      </w:r>
      <w:r w:rsidR="00D45520" w:rsidRPr="00D45520">
        <w:rPr>
          <w:rFonts w:ascii="Times New Roman" w:eastAsia="Times New Roman" w:hAnsi="Times New Roman" w:cs="Times New Roman"/>
          <w:color w:val="000000"/>
          <w:sz w:val="24"/>
          <w:szCs w:val="24"/>
          <w:lang w:val="uk-UA" w:eastAsia="uk-UA"/>
        </w:rPr>
        <w:t xml:space="preserve"> ділян</w:t>
      </w:r>
      <w:r w:rsidR="0044690E">
        <w:rPr>
          <w:rFonts w:ascii="Times New Roman" w:eastAsia="Times New Roman" w:hAnsi="Times New Roman" w:cs="Times New Roman"/>
          <w:color w:val="000000"/>
          <w:sz w:val="24"/>
          <w:szCs w:val="24"/>
          <w:lang w:val="uk-UA" w:eastAsia="uk-UA"/>
        </w:rPr>
        <w:t>ок</w:t>
      </w:r>
      <w:r w:rsidR="00D45520" w:rsidRPr="00D45520">
        <w:rPr>
          <w:rFonts w:ascii="Times New Roman" w:eastAsia="Times New Roman" w:hAnsi="Times New Roman" w:cs="Times New Roman"/>
          <w:color w:val="000000"/>
          <w:sz w:val="24"/>
          <w:szCs w:val="24"/>
          <w:lang w:val="uk-UA" w:eastAsia="uk-UA"/>
        </w:rPr>
        <w:t xml:space="preserve"> в натурі (на місцевості)</w:t>
      </w:r>
      <w:r w:rsidRPr="00A152C0">
        <w:rPr>
          <w:rFonts w:ascii="Times New Roman" w:eastAsia="Times New Roman" w:hAnsi="Times New Roman" w:cs="Times New Roman"/>
          <w:color w:val="000000"/>
          <w:sz w:val="24"/>
          <w:szCs w:val="24"/>
          <w:lang w:val="uk-UA" w:eastAsia="uk-UA"/>
        </w:rPr>
        <w:t xml:space="preserve"> для </w:t>
      </w:r>
      <w:r w:rsidR="00C57ACD">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0044690E">
        <w:rPr>
          <w:rFonts w:ascii="Times New Roman" w:eastAsia="Times New Roman" w:hAnsi="Times New Roman" w:cs="Times New Roman"/>
          <w:color w:val="000000"/>
          <w:sz w:val="24"/>
          <w:szCs w:val="24"/>
          <w:lang w:val="uk-UA" w:eastAsia="uk-UA"/>
        </w:rPr>
        <w:t xml:space="preserve"> та для ведення особистого селянського господарства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w:t>
      </w:r>
      <w:r w:rsidR="002F0EE2">
        <w:rPr>
          <w:rFonts w:ascii="Times New Roman" w:eastAsia="Times New Roman" w:hAnsi="Times New Roman" w:cs="Times New Roman"/>
          <w:color w:val="000000"/>
          <w:sz w:val="24"/>
          <w:szCs w:val="24"/>
          <w:lang w:val="uk-UA" w:eastAsia="uk-UA"/>
        </w:rPr>
        <w:t xml:space="preserve">Миколаївка, вул. Чорноморська, </w:t>
      </w:r>
      <w:r w:rsidR="0044690E">
        <w:rPr>
          <w:rFonts w:ascii="Times New Roman" w:eastAsia="Times New Roman" w:hAnsi="Times New Roman" w:cs="Times New Roman"/>
          <w:color w:val="000000"/>
          <w:sz w:val="24"/>
          <w:szCs w:val="24"/>
          <w:lang w:val="uk-UA" w:eastAsia="uk-UA"/>
        </w:rPr>
        <w:t>32 В</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w:t>
      </w:r>
      <w:r w:rsidR="0044690E">
        <w:rPr>
          <w:rFonts w:ascii="Times New Roman" w:eastAsia="Times New Roman" w:hAnsi="Times New Roman" w:cs="Times New Roman"/>
          <w:color w:val="000000"/>
          <w:sz w:val="24"/>
          <w:szCs w:val="24"/>
          <w:lang w:val="uk-UA" w:eastAsia="uk-UA"/>
        </w:rPr>
        <w:t>и</w:t>
      </w:r>
      <w:r w:rsidRPr="00A152C0">
        <w:rPr>
          <w:rFonts w:ascii="Times New Roman" w:eastAsia="Times New Roman" w:hAnsi="Times New Roman" w:cs="Times New Roman"/>
          <w:color w:val="000000"/>
          <w:sz w:val="24"/>
          <w:szCs w:val="24"/>
          <w:lang w:val="uk-UA" w:eastAsia="uk-UA"/>
        </w:rPr>
        <w:t xml:space="preserve">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881B07"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w:t>
      </w:r>
      <w:r w:rsidR="00D45520" w:rsidRPr="00D45520">
        <w:rPr>
          <w:rFonts w:ascii="Times New Roman" w:eastAsia="Times New Roman" w:hAnsi="Times New Roman" w:cs="Times New Roman"/>
          <w:color w:val="000000"/>
          <w:sz w:val="24"/>
          <w:szCs w:val="24"/>
          <w:lang w:val="uk-UA" w:eastAsia="uk-UA"/>
        </w:rPr>
        <w:t>технічн</w:t>
      </w:r>
      <w:r w:rsidR="00D45520">
        <w:rPr>
          <w:rFonts w:ascii="Times New Roman" w:eastAsia="Times New Roman" w:hAnsi="Times New Roman" w:cs="Times New Roman"/>
          <w:color w:val="000000"/>
          <w:sz w:val="24"/>
          <w:szCs w:val="24"/>
          <w:lang w:val="uk-UA" w:eastAsia="uk-UA"/>
        </w:rPr>
        <w:t>у</w:t>
      </w:r>
      <w:r w:rsidR="00D45520" w:rsidRPr="00D45520">
        <w:rPr>
          <w:rFonts w:ascii="Times New Roman" w:eastAsia="Times New Roman" w:hAnsi="Times New Roman" w:cs="Times New Roman"/>
          <w:color w:val="000000"/>
          <w:sz w:val="24"/>
          <w:szCs w:val="24"/>
          <w:lang w:val="uk-UA" w:eastAsia="uk-UA"/>
        </w:rPr>
        <w:t xml:space="preserve"> документаці</w:t>
      </w:r>
      <w:r w:rsidR="00D45520">
        <w:rPr>
          <w:rFonts w:ascii="Times New Roman" w:eastAsia="Times New Roman" w:hAnsi="Times New Roman" w:cs="Times New Roman"/>
          <w:color w:val="000000"/>
          <w:sz w:val="24"/>
          <w:szCs w:val="24"/>
          <w:lang w:val="uk-UA" w:eastAsia="uk-UA"/>
        </w:rPr>
        <w:t>ю</w:t>
      </w:r>
      <w:r w:rsidR="00D45520" w:rsidRPr="00D45520">
        <w:rPr>
          <w:rFonts w:ascii="Times New Roman" w:eastAsia="Times New Roman" w:hAnsi="Times New Roman" w:cs="Times New Roman"/>
          <w:color w:val="000000"/>
          <w:sz w:val="24"/>
          <w:szCs w:val="24"/>
          <w:lang w:val="uk-UA" w:eastAsia="uk-UA"/>
        </w:rPr>
        <w:t xml:space="preserve"> із землеустрою щодо встановлення (відновлення) меж земельн</w:t>
      </w:r>
      <w:r w:rsidR="00345E17">
        <w:rPr>
          <w:rFonts w:ascii="Times New Roman" w:eastAsia="Times New Roman" w:hAnsi="Times New Roman" w:cs="Times New Roman"/>
          <w:color w:val="000000"/>
          <w:sz w:val="24"/>
          <w:szCs w:val="24"/>
          <w:lang w:val="uk-UA" w:eastAsia="uk-UA"/>
        </w:rPr>
        <w:t>их</w:t>
      </w:r>
      <w:r w:rsidR="00D45520" w:rsidRPr="00D45520">
        <w:rPr>
          <w:rFonts w:ascii="Times New Roman" w:eastAsia="Times New Roman" w:hAnsi="Times New Roman" w:cs="Times New Roman"/>
          <w:color w:val="000000"/>
          <w:sz w:val="24"/>
          <w:szCs w:val="24"/>
          <w:lang w:val="uk-UA" w:eastAsia="uk-UA"/>
        </w:rPr>
        <w:t xml:space="preserve"> ділян</w:t>
      </w:r>
      <w:r w:rsidR="00345E17">
        <w:rPr>
          <w:rFonts w:ascii="Times New Roman" w:eastAsia="Times New Roman" w:hAnsi="Times New Roman" w:cs="Times New Roman"/>
          <w:color w:val="000000"/>
          <w:sz w:val="24"/>
          <w:szCs w:val="24"/>
          <w:lang w:val="uk-UA" w:eastAsia="uk-UA"/>
        </w:rPr>
        <w:t>о</w:t>
      </w:r>
      <w:r w:rsidR="00D45520" w:rsidRPr="00D45520">
        <w:rPr>
          <w:rFonts w:ascii="Times New Roman" w:eastAsia="Times New Roman" w:hAnsi="Times New Roman" w:cs="Times New Roman"/>
          <w:color w:val="000000"/>
          <w:sz w:val="24"/>
          <w:szCs w:val="24"/>
          <w:lang w:val="uk-UA" w:eastAsia="uk-UA"/>
        </w:rPr>
        <w:t>к в натурі (на місцевості)</w:t>
      </w:r>
      <w:r w:rsidRPr="00A152C0">
        <w:rPr>
          <w:rFonts w:ascii="Times New Roman" w:eastAsia="Times New Roman" w:hAnsi="Times New Roman" w:cs="Times New Roman"/>
          <w:color w:val="000000"/>
          <w:sz w:val="24"/>
          <w:szCs w:val="24"/>
          <w:lang w:val="uk-UA" w:eastAsia="uk-UA"/>
        </w:rPr>
        <w:t xml:space="preserve"> та передати безоплатно у власність </w:t>
      </w:r>
      <w:r w:rsidR="00881B07">
        <w:rPr>
          <w:rFonts w:ascii="Times New Roman" w:eastAsia="Times New Roman" w:hAnsi="Times New Roman" w:cs="Times New Roman"/>
          <w:color w:val="000000"/>
          <w:sz w:val="24"/>
          <w:szCs w:val="24"/>
          <w:lang w:val="uk-UA" w:eastAsia="uk-UA"/>
        </w:rPr>
        <w:t>гр. Волинець Валентині Дмитрівні наступні земельні ділянки:</w:t>
      </w:r>
    </w:p>
    <w:p w:rsidR="004702B8" w:rsidRDefault="00881B07"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1.1. </w:t>
      </w:r>
      <w:r w:rsidR="004702B8" w:rsidRPr="00A152C0">
        <w:rPr>
          <w:rFonts w:ascii="Times New Roman" w:eastAsia="Times New Roman" w:hAnsi="Times New Roman" w:cs="Times New Roman"/>
          <w:color w:val="000000"/>
          <w:sz w:val="24"/>
          <w:szCs w:val="24"/>
          <w:lang w:val="uk-UA" w:eastAsia="uk-UA"/>
        </w:rPr>
        <w:t xml:space="preserve">для </w:t>
      </w:r>
      <w:r w:rsidR="00C57ACD">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004702B8" w:rsidRPr="00A152C0">
        <w:rPr>
          <w:rFonts w:ascii="Times New Roman" w:eastAsia="Times New Roman" w:hAnsi="Times New Roman" w:cs="Times New Roman"/>
          <w:sz w:val="24"/>
          <w:szCs w:val="24"/>
          <w:lang w:val="uk-UA"/>
        </w:rPr>
        <w:t xml:space="preserve"> </w:t>
      </w:r>
      <w:r w:rsidR="003074A0">
        <w:rPr>
          <w:rFonts w:ascii="Times New Roman" w:eastAsia="Times New Roman" w:hAnsi="Times New Roman" w:cs="Times New Roman"/>
          <w:color w:val="000000"/>
          <w:sz w:val="24"/>
          <w:szCs w:val="24"/>
          <w:lang w:val="uk-UA" w:eastAsia="uk-UA"/>
        </w:rPr>
        <w:t xml:space="preserve">площею </w:t>
      </w:r>
      <w:r w:rsidR="001248CA">
        <w:rPr>
          <w:rFonts w:ascii="Times New Roman" w:eastAsia="Times New Roman" w:hAnsi="Times New Roman" w:cs="Times New Roman"/>
          <w:color w:val="000000"/>
          <w:sz w:val="24"/>
          <w:szCs w:val="24"/>
          <w:lang w:val="uk-UA" w:eastAsia="uk-UA"/>
        </w:rPr>
        <w:t>0,</w:t>
      </w:r>
      <w:r>
        <w:rPr>
          <w:rFonts w:ascii="Times New Roman" w:eastAsia="Times New Roman" w:hAnsi="Times New Roman" w:cs="Times New Roman"/>
          <w:color w:val="000000"/>
          <w:sz w:val="24"/>
          <w:szCs w:val="24"/>
          <w:lang w:val="uk-UA" w:eastAsia="uk-UA"/>
        </w:rPr>
        <w:t>2500</w:t>
      </w:r>
      <w:r w:rsidR="00D37052" w:rsidRPr="00A152C0">
        <w:rPr>
          <w:rFonts w:ascii="Times New Roman" w:eastAsia="Times New Roman" w:hAnsi="Times New Roman" w:cs="Times New Roman"/>
          <w:color w:val="000000"/>
          <w:sz w:val="24"/>
          <w:szCs w:val="24"/>
          <w:lang w:val="uk-UA" w:eastAsia="uk-UA"/>
        </w:rPr>
        <w:t xml:space="preserve"> </w:t>
      </w:r>
      <w:r w:rsidR="004702B8"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w:t>
      </w:r>
      <w:r w:rsidR="002F0EE2">
        <w:rPr>
          <w:rFonts w:ascii="Times New Roman" w:eastAsia="Times New Roman" w:hAnsi="Times New Roman" w:cs="Times New Roman"/>
          <w:color w:val="000000"/>
          <w:sz w:val="24"/>
          <w:szCs w:val="24"/>
          <w:lang w:val="uk-UA" w:eastAsia="uk-UA"/>
        </w:rPr>
        <w:t xml:space="preserve">Миколаївка, вул. Чорноморська, </w:t>
      </w:r>
      <w:r>
        <w:rPr>
          <w:rFonts w:ascii="Times New Roman" w:eastAsia="Times New Roman" w:hAnsi="Times New Roman" w:cs="Times New Roman"/>
          <w:color w:val="000000"/>
          <w:sz w:val="24"/>
          <w:szCs w:val="24"/>
          <w:lang w:val="uk-UA" w:eastAsia="uk-UA"/>
        </w:rPr>
        <w:t>32 В</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004702B8"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004702B8"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w:t>
      </w:r>
      <w:r w:rsidR="002F0EE2">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00:02:00</w:t>
      </w:r>
      <w:r w:rsidR="002F0EE2">
        <w:rPr>
          <w:rFonts w:ascii="Times New Roman" w:eastAsia="Times New Roman" w:hAnsi="Times New Roman" w:cs="Times New Roman"/>
          <w:color w:val="000000"/>
          <w:sz w:val="24"/>
          <w:szCs w:val="24"/>
          <w:lang w:val="uk-UA" w:eastAsia="uk-UA"/>
        </w:rPr>
        <w:t>2</w:t>
      </w:r>
      <w:r w:rsidR="00F72B1D">
        <w:rPr>
          <w:rFonts w:ascii="Times New Roman" w:eastAsia="Times New Roman" w:hAnsi="Times New Roman" w:cs="Times New Roman"/>
          <w:color w:val="000000"/>
          <w:sz w:val="24"/>
          <w:szCs w:val="24"/>
          <w:lang w:val="uk-UA" w:eastAsia="uk-UA"/>
        </w:rPr>
        <w:t>:0</w:t>
      </w:r>
      <w:r w:rsidR="002F0EE2">
        <w:rPr>
          <w:rFonts w:ascii="Times New Roman" w:eastAsia="Times New Roman" w:hAnsi="Times New Roman" w:cs="Times New Roman"/>
          <w:color w:val="000000"/>
          <w:sz w:val="24"/>
          <w:szCs w:val="24"/>
          <w:lang w:val="uk-UA" w:eastAsia="uk-UA"/>
        </w:rPr>
        <w:t>7</w:t>
      </w:r>
      <w:r w:rsidR="00E12A55">
        <w:rPr>
          <w:rFonts w:ascii="Times New Roman" w:eastAsia="Times New Roman" w:hAnsi="Times New Roman" w:cs="Times New Roman"/>
          <w:color w:val="000000"/>
          <w:sz w:val="24"/>
          <w:szCs w:val="24"/>
          <w:lang w:val="uk-UA" w:eastAsia="uk-UA"/>
        </w:rPr>
        <w:t>76</w:t>
      </w:r>
      <w:r w:rsidR="004702B8" w:rsidRPr="00A152C0">
        <w:rPr>
          <w:rFonts w:ascii="Times New Roman" w:eastAsia="Times New Roman" w:hAnsi="Times New Roman" w:cs="Times New Roman"/>
          <w:color w:val="000000"/>
          <w:sz w:val="24"/>
          <w:szCs w:val="24"/>
          <w:lang w:val="uk-UA" w:eastAsia="uk-UA"/>
        </w:rPr>
        <w:t>.</w:t>
      </w:r>
    </w:p>
    <w:p w:rsidR="00881B07" w:rsidRPr="00A152C0" w:rsidRDefault="00881B07"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1.2. </w:t>
      </w:r>
      <w:r w:rsidRPr="00A152C0">
        <w:rPr>
          <w:rFonts w:ascii="Times New Roman" w:eastAsia="Times New Roman" w:hAnsi="Times New Roman" w:cs="Times New Roman"/>
          <w:color w:val="000000"/>
          <w:sz w:val="24"/>
          <w:szCs w:val="24"/>
          <w:lang w:val="uk-UA" w:eastAsia="uk-UA"/>
        </w:rPr>
        <w:t xml:space="preserve">для </w:t>
      </w:r>
      <w:r w:rsidR="003E10BD">
        <w:rPr>
          <w:rFonts w:ascii="Times New Roman" w:eastAsia="Times New Roman" w:hAnsi="Times New Roman" w:cs="Times New Roman"/>
          <w:color w:val="000000"/>
          <w:sz w:val="24"/>
          <w:szCs w:val="24"/>
          <w:lang w:val="uk-UA" w:eastAsia="uk-UA"/>
        </w:rPr>
        <w:t>ведення особистого селянського гос</w:t>
      </w:r>
      <w:r>
        <w:rPr>
          <w:rFonts w:ascii="Times New Roman" w:eastAsia="Times New Roman" w:hAnsi="Times New Roman" w:cs="Times New Roman"/>
          <w:color w:val="000000"/>
          <w:sz w:val="24"/>
          <w:szCs w:val="24"/>
          <w:lang w:val="uk-UA" w:eastAsia="uk-UA"/>
        </w:rPr>
        <w:t>подарства</w:t>
      </w:r>
      <w:r w:rsidRPr="00A152C0">
        <w:rPr>
          <w:rFonts w:ascii="Times New Roman" w:eastAsia="Times New Roman" w:hAnsi="Times New Roman" w:cs="Times New Roman"/>
          <w:sz w:val="24"/>
          <w:szCs w:val="24"/>
          <w:lang w:val="uk-UA"/>
        </w:rPr>
        <w:t xml:space="preserve"> </w:t>
      </w:r>
      <w:r>
        <w:rPr>
          <w:rFonts w:ascii="Times New Roman" w:eastAsia="Times New Roman" w:hAnsi="Times New Roman" w:cs="Times New Roman"/>
          <w:color w:val="000000"/>
          <w:sz w:val="24"/>
          <w:szCs w:val="24"/>
          <w:lang w:val="uk-UA" w:eastAsia="uk-UA"/>
        </w:rPr>
        <w:t>площею 0,2249</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F72B1D">
        <w:rPr>
          <w:rFonts w:ascii="Times New Roman" w:eastAsia="Times New Roman" w:hAnsi="Times New Roman" w:cs="Times New Roman"/>
          <w:color w:val="000000"/>
          <w:sz w:val="24"/>
          <w:szCs w:val="24"/>
          <w:lang w:val="uk-UA" w:eastAsia="uk-UA"/>
        </w:rPr>
        <w:t xml:space="preserve">с. </w:t>
      </w:r>
      <w:r>
        <w:rPr>
          <w:rFonts w:ascii="Times New Roman" w:eastAsia="Times New Roman" w:hAnsi="Times New Roman" w:cs="Times New Roman"/>
          <w:color w:val="000000"/>
          <w:sz w:val="24"/>
          <w:szCs w:val="24"/>
          <w:lang w:val="uk-UA" w:eastAsia="uk-UA"/>
        </w:rPr>
        <w:t>Миколаївка, вул. Чорноморська, 32 В.</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5120885100:02:002:0779</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r w:rsidR="00E12A55">
        <w:rPr>
          <w:rFonts w:ascii="Times New Roman" w:eastAsia="Times New Roman" w:hAnsi="Times New Roman" w:cs="Times New Roman"/>
          <w:color w:val="000000"/>
          <w:sz w:val="24"/>
          <w:szCs w:val="24"/>
          <w:lang w:val="uk-UA" w:eastAsia="uk-UA"/>
        </w:rPr>
        <w:t>Волинець Валентину Дмитрівну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lastRenderedPageBreak/>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3E10BD" w:rsidRDefault="003E10BD" w:rsidP="00FE5F02">
      <w:pPr>
        <w:spacing w:after="0" w:line="240" w:lineRule="auto"/>
        <w:jc w:val="both"/>
        <w:rPr>
          <w:rFonts w:ascii="Times New Roman" w:eastAsia="Times New Roman" w:hAnsi="Times New Roman" w:cs="Times New Roman"/>
          <w:color w:val="000000"/>
          <w:sz w:val="28"/>
          <w:szCs w:val="28"/>
          <w:lang w:val="uk-UA" w:eastAsia="uk-UA"/>
        </w:rPr>
      </w:pPr>
    </w:p>
    <w:p w:rsidR="003E10BD" w:rsidRDefault="003E10BD" w:rsidP="003E10BD">
      <w:pPr>
        <w:rPr>
          <w:rFonts w:ascii="Times New Roman" w:eastAsia="Times New Roman" w:hAnsi="Times New Roman" w:cs="Times New Roman"/>
          <w:sz w:val="28"/>
          <w:szCs w:val="28"/>
          <w:lang w:val="uk-UA" w:eastAsia="uk-UA"/>
        </w:rPr>
      </w:pPr>
    </w:p>
    <w:p w:rsidR="00A152C0" w:rsidRPr="003E10BD" w:rsidRDefault="003E10BD" w:rsidP="003E10BD">
      <w:pPr>
        <w:tabs>
          <w:tab w:val="left" w:pos="5475"/>
        </w:tabs>
        <w:rPr>
          <w:rFonts w:ascii="Times New Roman" w:eastAsia="Times New Roman" w:hAnsi="Times New Roman" w:cs="Times New Roman"/>
          <w:sz w:val="24"/>
          <w:szCs w:val="24"/>
          <w:lang w:val="uk-UA" w:eastAsia="uk-UA"/>
        </w:rPr>
      </w:pPr>
      <w:r w:rsidRPr="003E10BD">
        <w:rPr>
          <w:rFonts w:ascii="Times New Roman" w:eastAsia="Times New Roman" w:hAnsi="Times New Roman" w:cs="Times New Roman"/>
          <w:sz w:val="24"/>
          <w:szCs w:val="24"/>
          <w:lang w:val="uk-UA" w:eastAsia="uk-UA"/>
        </w:rPr>
        <w:t>Селищний голова</w:t>
      </w:r>
      <w:r w:rsidRPr="003E10BD">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 xml:space="preserve">          </w:t>
      </w:r>
      <w:bookmarkStart w:id="0" w:name="_GoBack"/>
      <w:bookmarkEnd w:id="0"/>
      <w:r w:rsidRPr="003E10BD">
        <w:rPr>
          <w:rFonts w:ascii="Times New Roman" w:eastAsia="Times New Roman" w:hAnsi="Times New Roman" w:cs="Times New Roman"/>
          <w:sz w:val="24"/>
          <w:szCs w:val="24"/>
          <w:lang w:val="uk-UA" w:eastAsia="uk-UA"/>
        </w:rPr>
        <w:t>Анатолій ЧЕРЕДНИЧЕНКО</w:t>
      </w:r>
    </w:p>
    <w:sectPr w:rsidR="00A152C0" w:rsidRPr="003E10BD"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A31" w:rsidRDefault="008F1A31" w:rsidP="00EE2E39">
      <w:pPr>
        <w:spacing w:after="0" w:line="240" w:lineRule="auto"/>
      </w:pPr>
      <w:r>
        <w:separator/>
      </w:r>
    </w:p>
  </w:endnote>
  <w:endnote w:type="continuationSeparator" w:id="0">
    <w:p w:rsidR="008F1A31" w:rsidRDefault="008F1A31"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A31" w:rsidRDefault="008F1A31" w:rsidP="00EE2E39">
      <w:pPr>
        <w:spacing w:after="0" w:line="240" w:lineRule="auto"/>
      </w:pPr>
      <w:r>
        <w:separator/>
      </w:r>
    </w:p>
  </w:footnote>
  <w:footnote w:type="continuationSeparator" w:id="0">
    <w:p w:rsidR="008F1A31" w:rsidRDefault="008F1A31"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36" w:rsidRDefault="006A5B36" w:rsidP="006A5B36">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A5B36" w:rsidRDefault="006A5B36" w:rsidP="006A5B36">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6A5B36" w:rsidRDefault="006A5B36" w:rsidP="006A5B36">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6A5B36" w:rsidRDefault="006A5B36" w:rsidP="006A5B36">
    <w:pPr>
      <w:pStyle w:val="a5"/>
      <w:jc w:val="center"/>
      <w:rPr>
        <w:rFonts w:ascii="Times New Roman" w:eastAsia="Times New Roman" w:hAnsi="Times New Roman" w:cs="Times New Roman"/>
        <w:b/>
        <w:sz w:val="24"/>
        <w:lang w:val="uk-UA"/>
      </w:rPr>
    </w:pPr>
  </w:p>
  <w:p w:rsidR="006A5B36" w:rsidRDefault="006A5B36" w:rsidP="006A5B36">
    <w:pPr>
      <w:pStyle w:val="a5"/>
      <w:jc w:val="center"/>
      <w:rPr>
        <w:sz w:val="28"/>
        <w:szCs w:val="28"/>
        <w:lang w:val="uk-UA"/>
      </w:rPr>
    </w:pPr>
    <w:r>
      <w:rPr>
        <w:rFonts w:ascii="Times New Roman" w:eastAsia="Times New Roman" w:hAnsi="Times New Roman" w:cs="Times New Roman"/>
        <w:b/>
        <w:sz w:val="24"/>
        <w:lang w:val="uk-UA"/>
      </w:rPr>
      <w:t xml:space="preserve">Двадцять друга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503D"/>
    <w:rsid w:val="001722A4"/>
    <w:rsid w:val="001E35F5"/>
    <w:rsid w:val="002053EB"/>
    <w:rsid w:val="002B702F"/>
    <w:rsid w:val="002F0EE2"/>
    <w:rsid w:val="003074A0"/>
    <w:rsid w:val="00316AA0"/>
    <w:rsid w:val="00326BEF"/>
    <w:rsid w:val="00345E17"/>
    <w:rsid w:val="0035329D"/>
    <w:rsid w:val="00367527"/>
    <w:rsid w:val="00394FE0"/>
    <w:rsid w:val="00395503"/>
    <w:rsid w:val="003A1243"/>
    <w:rsid w:val="003C3392"/>
    <w:rsid w:val="003C49B2"/>
    <w:rsid w:val="003E10BD"/>
    <w:rsid w:val="00412426"/>
    <w:rsid w:val="00415C11"/>
    <w:rsid w:val="0044690E"/>
    <w:rsid w:val="004521F2"/>
    <w:rsid w:val="004702B8"/>
    <w:rsid w:val="00577A9F"/>
    <w:rsid w:val="005A5985"/>
    <w:rsid w:val="005A5EE8"/>
    <w:rsid w:val="005C6319"/>
    <w:rsid w:val="005C76DA"/>
    <w:rsid w:val="00646858"/>
    <w:rsid w:val="0065755B"/>
    <w:rsid w:val="00667B37"/>
    <w:rsid w:val="006A4A98"/>
    <w:rsid w:val="006A5B36"/>
    <w:rsid w:val="006B036B"/>
    <w:rsid w:val="006E6996"/>
    <w:rsid w:val="006F15C9"/>
    <w:rsid w:val="007C6009"/>
    <w:rsid w:val="007E02B4"/>
    <w:rsid w:val="00800411"/>
    <w:rsid w:val="008251A0"/>
    <w:rsid w:val="00850FF9"/>
    <w:rsid w:val="00852496"/>
    <w:rsid w:val="00862294"/>
    <w:rsid w:val="00867FE0"/>
    <w:rsid w:val="00881B07"/>
    <w:rsid w:val="0088671E"/>
    <w:rsid w:val="0089264E"/>
    <w:rsid w:val="008B2DBD"/>
    <w:rsid w:val="008D5B89"/>
    <w:rsid w:val="008F1A31"/>
    <w:rsid w:val="008F527E"/>
    <w:rsid w:val="00925529"/>
    <w:rsid w:val="0094066A"/>
    <w:rsid w:val="00990A70"/>
    <w:rsid w:val="009914F3"/>
    <w:rsid w:val="009B502D"/>
    <w:rsid w:val="009C52DC"/>
    <w:rsid w:val="009E6E59"/>
    <w:rsid w:val="00A11113"/>
    <w:rsid w:val="00A152C0"/>
    <w:rsid w:val="00A16280"/>
    <w:rsid w:val="00A26C5D"/>
    <w:rsid w:val="00A60BA5"/>
    <w:rsid w:val="00AA7A7B"/>
    <w:rsid w:val="00B04DDD"/>
    <w:rsid w:val="00B11F33"/>
    <w:rsid w:val="00B14C59"/>
    <w:rsid w:val="00B80E50"/>
    <w:rsid w:val="00B85512"/>
    <w:rsid w:val="00BD2E48"/>
    <w:rsid w:val="00C47909"/>
    <w:rsid w:val="00C57ACD"/>
    <w:rsid w:val="00C8340B"/>
    <w:rsid w:val="00C857BE"/>
    <w:rsid w:val="00C9704D"/>
    <w:rsid w:val="00CB56DE"/>
    <w:rsid w:val="00CB6484"/>
    <w:rsid w:val="00CD5BA9"/>
    <w:rsid w:val="00CE5135"/>
    <w:rsid w:val="00D073DB"/>
    <w:rsid w:val="00D37052"/>
    <w:rsid w:val="00D45520"/>
    <w:rsid w:val="00E12A55"/>
    <w:rsid w:val="00E31FCD"/>
    <w:rsid w:val="00E460C8"/>
    <w:rsid w:val="00E54C21"/>
    <w:rsid w:val="00E7552A"/>
    <w:rsid w:val="00E83551"/>
    <w:rsid w:val="00EB74D5"/>
    <w:rsid w:val="00EE2E39"/>
    <w:rsid w:val="00EE6601"/>
    <w:rsid w:val="00F0158B"/>
    <w:rsid w:val="00F406A7"/>
    <w:rsid w:val="00F70298"/>
    <w:rsid w:val="00F72B1D"/>
    <w:rsid w:val="00F74B33"/>
    <w:rsid w:val="00F804CF"/>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15148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2</Pages>
  <Words>391</Words>
  <Characters>2235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cp:lastPrinted>2021-11-26T14:13:00Z</cp:lastPrinted>
  <dcterms:created xsi:type="dcterms:W3CDTF">2021-01-12T14:13:00Z</dcterms:created>
  <dcterms:modified xsi:type="dcterms:W3CDTF">2021-11-26T14:14:00Z</dcterms:modified>
</cp:coreProperties>
</file>