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B74" w:rsidRPr="008F3CBB" w:rsidRDefault="008F3CBB" w:rsidP="008F3CBB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3C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23.12.2021 р. </w:t>
      </w:r>
    </w:p>
    <w:p w:rsidR="009529E2" w:rsidRPr="008F3CBB" w:rsidRDefault="009529E2" w:rsidP="00B14C5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3CBB">
        <w:rPr>
          <w:rFonts w:ascii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9529E2" w:rsidRPr="008F3CBB" w:rsidRDefault="008F3CBB" w:rsidP="00A81B7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  <w:sectPr w:rsidR="009529E2" w:rsidRPr="008F3CBB" w:rsidSect="008F3CBB">
          <w:headerReference w:type="first" r:id="rId8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 w:rsidRPr="008F3CBB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         № 726</w:t>
      </w:r>
    </w:p>
    <w:tbl>
      <w:tblPr>
        <w:tblStyle w:val="ac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</w:tblGrid>
      <w:tr w:rsidR="00086956" w:rsidRPr="003E5FFF" w:rsidTr="00F67995">
        <w:trPr>
          <w:trHeight w:val="2175"/>
        </w:trPr>
        <w:tc>
          <w:tcPr>
            <w:tcW w:w="5125" w:type="dxa"/>
          </w:tcPr>
          <w:p w:rsidR="00F67995" w:rsidRPr="00D216E5" w:rsidRDefault="00086956" w:rsidP="00F679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lastRenderedPageBreak/>
              <w:t xml:space="preserve">Про затвердження </w:t>
            </w:r>
            <w:r w:rsidR="00F67995" w:rsidRPr="00D216E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Цільової </w:t>
            </w:r>
            <w:r w:rsidRPr="00D216E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Програми </w:t>
            </w:r>
            <w:r w:rsidR="00F67995" w:rsidRPr="00D216E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«Профілактики злочинності  та  сприяння діяльності  Білгород-Дністровському </w:t>
            </w:r>
            <w:r w:rsidR="00F67995" w:rsidRPr="00D216E5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Р</w:t>
            </w:r>
            <w:r w:rsidR="00F67995" w:rsidRPr="00D216E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ВП ГУНП в Одеській області на території Сергіївської селищної ради Білгород-Дністровського району Одеської області »  на 2022-2025 роки</w:t>
            </w:r>
          </w:p>
          <w:p w:rsidR="00086956" w:rsidRPr="00D216E5" w:rsidRDefault="00086956">
            <w:pPr>
              <w:pStyle w:val="31"/>
              <w:spacing w:after="0"/>
              <w:ind w:left="0" w:right="-31"/>
              <w:jc w:val="both"/>
              <w:rPr>
                <w:b/>
                <w:sz w:val="24"/>
                <w:szCs w:val="24"/>
                <w:lang w:val="uk-UA" w:eastAsia="en-US"/>
              </w:rPr>
            </w:pPr>
          </w:p>
          <w:p w:rsidR="00086956" w:rsidRPr="00D216E5" w:rsidRDefault="00086956">
            <w:pPr>
              <w:pStyle w:val="31"/>
              <w:spacing w:after="0"/>
              <w:ind w:left="0" w:right="-31"/>
              <w:jc w:val="both"/>
              <w:rPr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086956" w:rsidRPr="00D216E5" w:rsidRDefault="00086956" w:rsidP="00086956">
      <w:pPr>
        <w:pStyle w:val="ab"/>
        <w:ind w:left="0" w:right="-1" w:firstLine="34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86956" w:rsidRPr="00D216E5" w:rsidRDefault="00086956" w:rsidP="00086956">
      <w:pPr>
        <w:pStyle w:val="ab"/>
        <w:spacing w:after="0" w:line="240" w:lineRule="auto"/>
        <w:ind w:left="0" w:firstLine="34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Відповідно до Конституції України, законів України «Про місцеве самоврядування в Україні», </w:t>
      </w:r>
      <w:r w:rsidR="00F67995" w:rsidRPr="00D216E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Закону України «Про Національну поліцію», Закону України, з метою профілактики злочинності та </w:t>
      </w:r>
      <w:r w:rsidR="00F67995" w:rsidRPr="00D216E5">
        <w:rPr>
          <w:rFonts w:ascii="Times New Roman" w:hAnsi="Times New Roman" w:cs="Times New Roman"/>
          <w:sz w:val="24"/>
          <w:szCs w:val="24"/>
          <w:lang w:val="uk-UA"/>
        </w:rPr>
        <w:t>комплексного підходу до вирішення питань забезпечення безпеки на території Сергіївської селищної ради Білгород-Дністровського району Одеської області,</w:t>
      </w:r>
      <w:r w:rsidR="00F67995" w:rsidRPr="00D216E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D216E5">
        <w:rPr>
          <w:rFonts w:ascii="Times New Roman" w:hAnsi="Times New Roman" w:cs="Times New Roman"/>
          <w:color w:val="000000"/>
          <w:sz w:val="24"/>
          <w:szCs w:val="24"/>
          <w:lang w:val="uk-UA"/>
        </w:rPr>
        <w:t>Сергіївська селищна рада</w:t>
      </w:r>
    </w:p>
    <w:p w:rsidR="00086956" w:rsidRPr="00D216E5" w:rsidRDefault="00086956" w:rsidP="00086956">
      <w:pPr>
        <w:pStyle w:val="ab"/>
        <w:ind w:left="0" w:right="-1" w:firstLine="3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6956" w:rsidRPr="00D216E5" w:rsidRDefault="00086956" w:rsidP="000D357B">
      <w:pPr>
        <w:pStyle w:val="ab"/>
        <w:ind w:left="0" w:right="-1" w:firstLine="340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D216E5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086956" w:rsidRPr="00D216E5" w:rsidRDefault="00086956" w:rsidP="00086956">
      <w:pPr>
        <w:pStyle w:val="ab"/>
        <w:ind w:left="0" w:right="-1" w:firstLine="3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6956" w:rsidRPr="00D216E5" w:rsidRDefault="00F67995" w:rsidP="00F67995">
      <w:pPr>
        <w:pStyle w:val="31"/>
        <w:spacing w:after="0"/>
        <w:ind w:left="0" w:right="-31" w:firstLine="709"/>
        <w:jc w:val="both"/>
        <w:rPr>
          <w:sz w:val="24"/>
          <w:szCs w:val="24"/>
          <w:lang w:val="uk-UA"/>
        </w:rPr>
      </w:pPr>
      <w:r w:rsidRPr="00D216E5">
        <w:rPr>
          <w:sz w:val="24"/>
          <w:szCs w:val="24"/>
          <w:lang w:val="uk-UA"/>
        </w:rPr>
        <w:t xml:space="preserve">1. </w:t>
      </w:r>
      <w:r w:rsidR="00086956" w:rsidRPr="00D216E5">
        <w:rPr>
          <w:sz w:val="24"/>
          <w:szCs w:val="24"/>
          <w:lang w:val="uk-UA"/>
        </w:rPr>
        <w:t xml:space="preserve">Затвердити </w:t>
      </w:r>
      <w:r w:rsidRPr="00D216E5">
        <w:rPr>
          <w:sz w:val="24"/>
          <w:szCs w:val="24"/>
          <w:lang w:val="uk-UA" w:eastAsia="en-US"/>
        </w:rPr>
        <w:t xml:space="preserve">Цільову Програму </w:t>
      </w:r>
      <w:r w:rsidRPr="00D216E5">
        <w:rPr>
          <w:sz w:val="24"/>
          <w:szCs w:val="24"/>
          <w:lang w:val="uk-UA"/>
        </w:rPr>
        <w:t xml:space="preserve">«Профілактики злочинності  та  сприяння діяльності  Білгород-Дністровському </w:t>
      </w:r>
      <w:r w:rsidRPr="00D216E5">
        <w:rPr>
          <w:sz w:val="24"/>
          <w:szCs w:val="24"/>
          <w:lang w:val="uk-UA" w:eastAsia="zh-CN"/>
        </w:rPr>
        <w:t>Р</w:t>
      </w:r>
      <w:r w:rsidRPr="00D216E5">
        <w:rPr>
          <w:sz w:val="24"/>
          <w:szCs w:val="24"/>
          <w:lang w:val="uk-UA"/>
        </w:rPr>
        <w:t xml:space="preserve">ВП ГУНП в Одеській області на території Сергіївської селищної ради Білгород-Дністровського району Одеської області »  на 2022-2025 роки </w:t>
      </w:r>
      <w:r w:rsidR="00086956" w:rsidRPr="00D216E5">
        <w:rPr>
          <w:sz w:val="24"/>
          <w:szCs w:val="24"/>
          <w:lang w:val="uk-UA"/>
        </w:rPr>
        <w:t>(додається).</w:t>
      </w:r>
    </w:p>
    <w:p w:rsidR="00F67995" w:rsidRPr="00D216E5" w:rsidRDefault="00F67995" w:rsidP="00F67995">
      <w:pPr>
        <w:pStyle w:val="31"/>
        <w:spacing w:after="0"/>
        <w:ind w:left="426" w:right="-31" w:firstLine="709"/>
        <w:jc w:val="both"/>
        <w:rPr>
          <w:sz w:val="24"/>
          <w:szCs w:val="24"/>
          <w:lang w:val="uk-UA"/>
        </w:rPr>
      </w:pPr>
    </w:p>
    <w:p w:rsidR="00086956" w:rsidRPr="00D216E5" w:rsidRDefault="00086956" w:rsidP="00F67995">
      <w:pPr>
        <w:pStyle w:val="31"/>
        <w:spacing w:after="0"/>
        <w:ind w:left="0" w:right="-31" w:firstLine="709"/>
        <w:jc w:val="both"/>
        <w:rPr>
          <w:sz w:val="24"/>
          <w:szCs w:val="24"/>
          <w:lang w:val="uk-UA"/>
        </w:rPr>
      </w:pPr>
      <w:r w:rsidRPr="00D216E5">
        <w:rPr>
          <w:sz w:val="24"/>
          <w:szCs w:val="24"/>
          <w:lang w:val="uk-UA"/>
        </w:rPr>
        <w:t xml:space="preserve">2. Фінансування заходів Програми проводити за рахунок коштів місцевого бюджету та інших надходжень, не заборонених чинним законодавством. </w:t>
      </w:r>
    </w:p>
    <w:p w:rsidR="00F67995" w:rsidRPr="00D216E5" w:rsidRDefault="00F67995" w:rsidP="00F67995">
      <w:pPr>
        <w:pStyle w:val="31"/>
        <w:spacing w:after="0"/>
        <w:ind w:left="0" w:right="-31" w:firstLine="709"/>
        <w:jc w:val="both"/>
        <w:rPr>
          <w:sz w:val="24"/>
          <w:szCs w:val="24"/>
          <w:lang w:val="uk-UA"/>
        </w:rPr>
      </w:pPr>
    </w:p>
    <w:p w:rsidR="00086956" w:rsidRPr="00D216E5" w:rsidRDefault="00086956" w:rsidP="00F679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 xml:space="preserve">3. Контроль за виконанням цього рішення покласти на постійну </w:t>
      </w:r>
      <w:r w:rsidR="00ED15F5" w:rsidRPr="00D216E5">
        <w:rPr>
          <w:rFonts w:ascii="Times New Roman" w:hAnsi="Times New Roman" w:cs="Times New Roman"/>
          <w:sz w:val="24"/>
          <w:szCs w:val="24"/>
          <w:lang w:val="uk-UA"/>
        </w:rPr>
        <w:t>постійної комісії з питань планування, фінансів, бюджету, інвестиційної політики, міжнародних відносин, інформаційних технологій, культури, освіти, сім’ї, молоді</w:t>
      </w:r>
      <w:r w:rsidR="008F3CBB">
        <w:rPr>
          <w:rFonts w:ascii="Times New Roman" w:hAnsi="Times New Roman" w:cs="Times New Roman"/>
          <w:sz w:val="24"/>
          <w:szCs w:val="24"/>
          <w:lang w:val="uk-UA"/>
        </w:rPr>
        <w:t xml:space="preserve"> та спорту.</w:t>
      </w:r>
    </w:p>
    <w:p w:rsidR="00086956" w:rsidRPr="00D216E5" w:rsidRDefault="00086956" w:rsidP="00086956">
      <w:pPr>
        <w:pStyle w:val="ab"/>
        <w:ind w:left="0" w:right="40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6956" w:rsidRDefault="00086956" w:rsidP="00086956">
      <w:pPr>
        <w:pStyle w:val="ab"/>
        <w:ind w:left="0" w:right="40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16E5" w:rsidRDefault="00D216E5" w:rsidP="00086956">
      <w:pPr>
        <w:pStyle w:val="ab"/>
        <w:ind w:left="0" w:right="40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16E5" w:rsidRDefault="008F3CBB" w:rsidP="008F3CBB">
      <w:pPr>
        <w:pStyle w:val="ab"/>
        <w:tabs>
          <w:tab w:val="left" w:pos="6198"/>
        </w:tabs>
        <w:ind w:left="0" w:right="40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Анатолій ЧЕРЕДНИЧЕНКО</w:t>
      </w:r>
    </w:p>
    <w:p w:rsidR="00D216E5" w:rsidRPr="00D216E5" w:rsidRDefault="00D216E5" w:rsidP="00086956">
      <w:pPr>
        <w:pStyle w:val="ab"/>
        <w:ind w:left="0" w:right="40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3CBB" w:rsidRDefault="008F3CBB" w:rsidP="00F67995">
      <w:pPr>
        <w:spacing w:after="0" w:line="240" w:lineRule="auto"/>
        <w:ind w:firstLine="6663"/>
        <w:rPr>
          <w:rFonts w:ascii="Times New Roman" w:hAnsi="Times New Roman" w:cs="Times New Roman"/>
          <w:sz w:val="24"/>
          <w:szCs w:val="24"/>
          <w:lang w:val="uk-UA"/>
        </w:rPr>
      </w:pPr>
    </w:p>
    <w:p w:rsidR="008F3CBB" w:rsidRDefault="008F3CBB" w:rsidP="00F67995">
      <w:pPr>
        <w:spacing w:after="0" w:line="240" w:lineRule="auto"/>
        <w:ind w:firstLine="6663"/>
        <w:rPr>
          <w:rFonts w:ascii="Times New Roman" w:hAnsi="Times New Roman" w:cs="Times New Roman"/>
          <w:sz w:val="24"/>
          <w:szCs w:val="24"/>
          <w:lang w:val="uk-UA"/>
        </w:rPr>
      </w:pPr>
    </w:p>
    <w:p w:rsidR="008F3CBB" w:rsidRDefault="008F3CBB" w:rsidP="00F67995">
      <w:pPr>
        <w:spacing w:after="0" w:line="240" w:lineRule="auto"/>
        <w:ind w:firstLine="6663"/>
        <w:rPr>
          <w:rFonts w:ascii="Times New Roman" w:hAnsi="Times New Roman" w:cs="Times New Roman"/>
          <w:sz w:val="24"/>
          <w:szCs w:val="24"/>
          <w:lang w:val="uk-UA"/>
        </w:rPr>
      </w:pPr>
    </w:p>
    <w:p w:rsidR="00325877" w:rsidRPr="00D216E5" w:rsidRDefault="00F67995" w:rsidP="00F67995">
      <w:pPr>
        <w:spacing w:after="0" w:line="240" w:lineRule="auto"/>
        <w:ind w:firstLine="6663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F67995" w:rsidRPr="00D216E5" w:rsidRDefault="00F67995" w:rsidP="00F67995">
      <w:pPr>
        <w:spacing w:after="0" w:line="240" w:lineRule="auto"/>
        <w:ind w:firstLine="6663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до рішення селищної ради</w:t>
      </w:r>
    </w:p>
    <w:p w:rsidR="00F67995" w:rsidRPr="00D216E5" w:rsidRDefault="00F67995" w:rsidP="00F67995">
      <w:pPr>
        <w:spacing w:after="0" w:line="240" w:lineRule="auto"/>
        <w:ind w:firstLine="6663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8F3CBB">
        <w:rPr>
          <w:rFonts w:ascii="Times New Roman" w:hAnsi="Times New Roman" w:cs="Times New Roman"/>
          <w:sz w:val="24"/>
          <w:szCs w:val="24"/>
          <w:lang w:val="uk-UA"/>
        </w:rPr>
        <w:t>23.12.2021 р.  № 726</w:t>
      </w:r>
      <w:r w:rsidRPr="00D216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67995" w:rsidRPr="00D216E5" w:rsidRDefault="00F67995" w:rsidP="0032587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25877" w:rsidRPr="00D216E5" w:rsidRDefault="00325877" w:rsidP="0032587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>ЦІЛЬОВА ПРОГРАМА</w:t>
      </w:r>
    </w:p>
    <w:p w:rsidR="00325877" w:rsidRPr="00D216E5" w:rsidRDefault="00325877" w:rsidP="00F679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«Профілактики злочинності  та  сприяння діяльності  Білгород-Дністровському </w:t>
      </w:r>
      <w:r w:rsidRPr="00D216E5">
        <w:rPr>
          <w:rFonts w:ascii="Times New Roman" w:hAnsi="Times New Roman" w:cs="Times New Roman"/>
          <w:b/>
          <w:sz w:val="24"/>
          <w:szCs w:val="24"/>
          <w:lang w:val="uk-UA" w:eastAsia="zh-CN"/>
        </w:rPr>
        <w:t>Р</w:t>
      </w: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ВП ГУНП в Одеській області на території Сергіївської селищної ради </w:t>
      </w:r>
    </w:p>
    <w:p w:rsidR="00325877" w:rsidRPr="00D216E5" w:rsidRDefault="00325877" w:rsidP="00F679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>Білгород-Дністровського району Одеської області »</w:t>
      </w:r>
    </w:p>
    <w:p w:rsidR="00325877" w:rsidRPr="00D216E5" w:rsidRDefault="00325877" w:rsidP="00F679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2022-2025 роки</w:t>
      </w:r>
    </w:p>
    <w:p w:rsidR="00325877" w:rsidRPr="00D216E5" w:rsidRDefault="00325877" w:rsidP="0032587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5877" w:rsidRPr="00D216E5" w:rsidRDefault="00325877" w:rsidP="00325877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i/>
          <w:sz w:val="24"/>
          <w:szCs w:val="24"/>
          <w:lang w:val="uk-UA"/>
        </w:rPr>
        <w:t>Зміст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85"/>
        <w:gridCol w:w="7771"/>
        <w:gridCol w:w="1075"/>
      </w:tblGrid>
      <w:tr w:rsidR="00325877" w:rsidRPr="003E5FFF" w:rsidTr="00CB1EA8">
        <w:trPr>
          <w:trHeight w:val="100"/>
          <w:jc w:val="center"/>
        </w:trPr>
        <w:tc>
          <w:tcPr>
            <w:tcW w:w="285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7771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Програма «Профілактики  злочинності  та  сприяння діяльності  Білгород-Дністровському РВП ГУНП в Одеській області  на території  Сергіївської селищної ради Білгород-Дністровського району  Одеської області»  на 2022-2025 роки.</w:t>
            </w:r>
          </w:p>
          <w:p w:rsidR="00325877" w:rsidRPr="00D216E5" w:rsidRDefault="00325877" w:rsidP="00CB1E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5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25877" w:rsidRPr="00D216E5" w:rsidRDefault="00325877" w:rsidP="00CB1EA8">
            <w:pPr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25877" w:rsidRPr="00D216E5" w:rsidRDefault="00325877" w:rsidP="00CB1EA8">
            <w:pPr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25877" w:rsidRPr="00D216E5" w:rsidTr="00CB1EA8">
        <w:trPr>
          <w:trHeight w:val="100"/>
          <w:jc w:val="center"/>
        </w:trPr>
        <w:tc>
          <w:tcPr>
            <w:tcW w:w="285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7771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ind w:left="-11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Розділ 2. Визначення проблеми, на розв’язання якої спрямована Програма .</w:t>
            </w:r>
          </w:p>
          <w:p w:rsidR="00325877" w:rsidRPr="00D216E5" w:rsidRDefault="00325877" w:rsidP="00CB1EA8">
            <w:pPr>
              <w:ind w:left="-11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5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25877" w:rsidRPr="00D216E5" w:rsidRDefault="00325877" w:rsidP="00CB1EA8">
            <w:pPr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25877" w:rsidRPr="00D216E5" w:rsidTr="00CB1EA8">
        <w:trPr>
          <w:trHeight w:val="100"/>
          <w:jc w:val="center"/>
        </w:trPr>
        <w:tc>
          <w:tcPr>
            <w:tcW w:w="285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ind w:left="-10" w:right="-8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7771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ind w:left="-11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Розділ 3. Визначення мети Програми.</w:t>
            </w:r>
          </w:p>
          <w:p w:rsidR="00325877" w:rsidRPr="00D216E5" w:rsidRDefault="00325877" w:rsidP="00CB1EA8">
            <w:pPr>
              <w:ind w:left="-11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075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25877" w:rsidRPr="00D216E5" w:rsidTr="00CB1EA8">
        <w:trPr>
          <w:trHeight w:val="100"/>
          <w:jc w:val="center"/>
        </w:trPr>
        <w:tc>
          <w:tcPr>
            <w:tcW w:w="285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7771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ind w:left="-11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Розділ 4. Обґрунтування шляхів і засобів розв’язання проблеми, обсягів та джерел фінансування, строки та етапи виконання Програми. Перелік завдань і заходів Програми та результативні показники.</w:t>
            </w:r>
          </w:p>
          <w:p w:rsidR="00325877" w:rsidRPr="00D216E5" w:rsidRDefault="00325877" w:rsidP="00CB1EA8">
            <w:pPr>
              <w:ind w:left="-11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075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25877" w:rsidRPr="00D216E5" w:rsidRDefault="00325877" w:rsidP="00CB1EA8">
            <w:pPr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25877" w:rsidRPr="00D216E5" w:rsidRDefault="00325877" w:rsidP="00CB1EA8">
            <w:pPr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25877" w:rsidRPr="00D216E5" w:rsidTr="00CB1EA8">
        <w:trPr>
          <w:trHeight w:val="100"/>
          <w:jc w:val="center"/>
        </w:trPr>
        <w:tc>
          <w:tcPr>
            <w:tcW w:w="285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7771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ind w:left="-11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Розділ 5. Напрями діяльності та заходи Програми.</w:t>
            </w:r>
          </w:p>
          <w:p w:rsidR="00325877" w:rsidRPr="00D216E5" w:rsidRDefault="00325877" w:rsidP="00CB1EA8">
            <w:pPr>
              <w:ind w:left="-11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5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25877" w:rsidRPr="00D216E5" w:rsidTr="00CB1EA8">
        <w:trPr>
          <w:trHeight w:val="100"/>
          <w:jc w:val="center"/>
        </w:trPr>
        <w:tc>
          <w:tcPr>
            <w:tcW w:w="285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7771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ind w:left="-11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Розділ 6. Очікувані результати та ефективність Програми .</w:t>
            </w:r>
          </w:p>
          <w:p w:rsidR="00325877" w:rsidRPr="00D216E5" w:rsidRDefault="00325877" w:rsidP="00CB1EA8">
            <w:pPr>
              <w:ind w:left="-11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5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25877" w:rsidRPr="00D216E5" w:rsidTr="00CB1EA8">
        <w:trPr>
          <w:trHeight w:val="100"/>
          <w:jc w:val="center"/>
        </w:trPr>
        <w:tc>
          <w:tcPr>
            <w:tcW w:w="285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7771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ind w:left="-11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Розділ 7. Координація та контроль за ходом виконанням Програми.</w:t>
            </w:r>
          </w:p>
          <w:p w:rsidR="00325877" w:rsidRPr="00D216E5" w:rsidRDefault="00325877" w:rsidP="00CB1EA8">
            <w:pPr>
              <w:ind w:left="-11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5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25877" w:rsidRPr="00D216E5" w:rsidRDefault="00325877" w:rsidP="0032587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25877" w:rsidRPr="00D216E5" w:rsidRDefault="00325877" w:rsidP="0032587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25877" w:rsidRDefault="00325877" w:rsidP="0032587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216E5" w:rsidRPr="00D216E5" w:rsidRDefault="00D216E5" w:rsidP="0032587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72052" w:rsidRDefault="00325877" w:rsidP="00C720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Розділ 1. </w:t>
      </w:r>
    </w:p>
    <w:p w:rsidR="00D216E5" w:rsidRPr="00D216E5" w:rsidRDefault="00D216E5" w:rsidP="00C720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2052" w:rsidRPr="00D216E5" w:rsidRDefault="00325877" w:rsidP="00C720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D216E5">
        <w:rPr>
          <w:rFonts w:ascii="Times New Roman" w:hAnsi="Times New Roman" w:cs="Times New Roman"/>
          <w:b/>
          <w:sz w:val="24"/>
          <w:szCs w:val="24"/>
          <w:lang w:val="uk-UA"/>
        </w:rPr>
        <w:t>АСПОРТ</w:t>
      </w: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325877" w:rsidRPr="00D216E5" w:rsidRDefault="00325877" w:rsidP="00C720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>програми профілакти</w:t>
      </w:r>
      <w:r w:rsidR="00C72052" w:rsidRPr="00D216E5">
        <w:rPr>
          <w:rFonts w:ascii="Times New Roman" w:hAnsi="Times New Roman" w:cs="Times New Roman"/>
          <w:b/>
          <w:sz w:val="24"/>
          <w:szCs w:val="24"/>
          <w:lang w:val="uk-UA"/>
        </w:rPr>
        <w:t>ки</w:t>
      </w: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злочинності та сприяння діяльності правоохоронних органів  Білгород-Дністровського РВП ГУНП в Одеській області  </w:t>
      </w:r>
    </w:p>
    <w:p w:rsidR="00325877" w:rsidRPr="00D216E5" w:rsidRDefault="00325877" w:rsidP="00C720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Сергіївської селищної ради </w:t>
      </w:r>
    </w:p>
    <w:p w:rsidR="00325877" w:rsidRPr="00D216E5" w:rsidRDefault="00325877" w:rsidP="00C720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>Білгород-Дністровського району Одеської області»</w:t>
      </w:r>
    </w:p>
    <w:p w:rsidR="00325877" w:rsidRPr="00D216E5" w:rsidRDefault="00325877" w:rsidP="00C720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2022-2025 роки.</w:t>
      </w:r>
    </w:p>
    <w:tbl>
      <w:tblPr>
        <w:tblW w:w="9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80"/>
        <w:gridCol w:w="4850"/>
      </w:tblGrid>
      <w:tr w:rsidR="00325877" w:rsidRPr="00D216E5" w:rsidTr="00CB1EA8">
        <w:trPr>
          <w:trHeight w:val="100"/>
          <w:jc w:val="center"/>
        </w:trPr>
        <w:tc>
          <w:tcPr>
            <w:tcW w:w="648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780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4850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ГУНП в Одеській області (Білгород-Дністровський районний відділ поліції ГУНП в Одеській області)</w:t>
            </w:r>
          </w:p>
        </w:tc>
      </w:tr>
      <w:tr w:rsidR="00325877" w:rsidRPr="00D216E5" w:rsidTr="00CB1EA8">
        <w:trPr>
          <w:trHeight w:val="100"/>
          <w:jc w:val="center"/>
        </w:trPr>
        <w:tc>
          <w:tcPr>
            <w:tcW w:w="648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780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4850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ГУНП в Одеській області (Білгород-Дністровський районний відділ поліції ГУНП в Одеській області)</w:t>
            </w:r>
          </w:p>
        </w:tc>
      </w:tr>
      <w:tr w:rsidR="00325877" w:rsidRPr="00D216E5" w:rsidTr="00CB1EA8">
        <w:trPr>
          <w:trHeight w:val="100"/>
          <w:jc w:val="center"/>
        </w:trPr>
        <w:tc>
          <w:tcPr>
            <w:tcW w:w="648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780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Співрозробники</w:t>
            </w:r>
            <w:proofErr w:type="spellEnd"/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програми (у разі наявності)</w:t>
            </w:r>
          </w:p>
        </w:tc>
        <w:tc>
          <w:tcPr>
            <w:tcW w:w="4850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325877" w:rsidRPr="003E5FFF" w:rsidTr="00CB1EA8">
        <w:trPr>
          <w:trHeight w:val="100"/>
          <w:jc w:val="center"/>
        </w:trPr>
        <w:tc>
          <w:tcPr>
            <w:tcW w:w="648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780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4850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ГУНП в Одеській області (Білгород-Дністровський районний відділ поліції ГУНП в Одеській області),  Сергіївська селищна рада Білгород-Дністровського району Одеської області)</w:t>
            </w:r>
          </w:p>
        </w:tc>
      </w:tr>
      <w:tr w:rsidR="00325877" w:rsidRPr="003E5FFF" w:rsidTr="00CB1EA8">
        <w:trPr>
          <w:trHeight w:val="100"/>
          <w:jc w:val="center"/>
        </w:trPr>
        <w:tc>
          <w:tcPr>
            <w:tcW w:w="648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780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4850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ГУНП в Одеській області (Білгород-Дністровський районний відділ поліції ГУНП в Одеській області),  Сергіївська селищна рада Білгород-Дністровського району Одеської області)</w:t>
            </w:r>
          </w:p>
        </w:tc>
      </w:tr>
      <w:tr w:rsidR="00325877" w:rsidRPr="00D216E5" w:rsidTr="00CB1EA8">
        <w:trPr>
          <w:trHeight w:val="100"/>
          <w:jc w:val="center"/>
        </w:trPr>
        <w:tc>
          <w:tcPr>
            <w:tcW w:w="648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780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4850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 – 2025 роки</w:t>
            </w:r>
          </w:p>
        </w:tc>
      </w:tr>
      <w:tr w:rsidR="00325877" w:rsidRPr="00D216E5" w:rsidTr="00CB1EA8">
        <w:trPr>
          <w:trHeight w:val="100"/>
          <w:jc w:val="center"/>
        </w:trPr>
        <w:tc>
          <w:tcPr>
            <w:tcW w:w="648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</w:t>
            </w:r>
          </w:p>
        </w:tc>
        <w:tc>
          <w:tcPr>
            <w:tcW w:w="3780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Етапи виконання програми (для довгострокових програм)</w:t>
            </w:r>
          </w:p>
        </w:tc>
        <w:tc>
          <w:tcPr>
            <w:tcW w:w="4850" w:type="dxa"/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325877" w:rsidRPr="00D216E5" w:rsidTr="00CB1EA8">
        <w:trPr>
          <w:trHeight w:val="100"/>
          <w:jc w:val="center"/>
        </w:trPr>
        <w:tc>
          <w:tcPr>
            <w:tcW w:w="64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4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5877" w:rsidRPr="00D216E5" w:rsidRDefault="00325877" w:rsidP="00C720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Сергіївської селищної ради </w:t>
            </w:r>
          </w:p>
          <w:p w:rsidR="00325877" w:rsidRPr="00D216E5" w:rsidRDefault="00325877" w:rsidP="00C720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Білгород-Дністровського району Одеської області.</w:t>
            </w:r>
          </w:p>
        </w:tc>
      </w:tr>
      <w:tr w:rsidR="00325877" w:rsidRPr="00D216E5" w:rsidTr="00CB1EA8">
        <w:trPr>
          <w:trHeight w:val="100"/>
          <w:jc w:val="center"/>
        </w:trPr>
        <w:tc>
          <w:tcPr>
            <w:tcW w:w="648" w:type="dxa"/>
            <w:tcBorders>
              <w:bottom w:val="nil"/>
            </w:tcBorders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780" w:type="dxa"/>
            <w:tcBorders>
              <w:bottom w:val="nil"/>
            </w:tcBorders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4850" w:type="dxa"/>
            <w:tcBorders>
              <w:bottom w:val="nil"/>
            </w:tcBorders>
            <w:tcMar>
              <w:left w:w="28" w:type="dxa"/>
              <w:right w:w="28" w:type="dxa"/>
            </w:tcMar>
            <w:vAlign w:val="bottom"/>
          </w:tcPr>
          <w:p w:rsidR="00325877" w:rsidRPr="00D216E5" w:rsidRDefault="003E5FFF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320,0</w:t>
            </w:r>
            <w:r w:rsidR="00325877"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тис. грн.</w:t>
            </w:r>
          </w:p>
        </w:tc>
      </w:tr>
      <w:tr w:rsidR="00325877" w:rsidRPr="00D216E5" w:rsidTr="00CB1EA8">
        <w:trPr>
          <w:trHeight w:val="100"/>
          <w:jc w:val="center"/>
        </w:trPr>
        <w:tc>
          <w:tcPr>
            <w:tcW w:w="648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ind w:firstLine="15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4850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25877" w:rsidRPr="00D216E5" w:rsidTr="00CB1EA8">
        <w:trPr>
          <w:trHeight w:val="100"/>
          <w:jc w:val="center"/>
        </w:trPr>
        <w:tc>
          <w:tcPr>
            <w:tcW w:w="648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8.1.</w:t>
            </w:r>
          </w:p>
        </w:tc>
        <w:tc>
          <w:tcPr>
            <w:tcW w:w="3780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ind w:firstLine="15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з бюджету Сергіївської селищної ради Білгород-Дністровського району Одеської області </w:t>
            </w:r>
          </w:p>
        </w:tc>
        <w:tc>
          <w:tcPr>
            <w:tcW w:w="4850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325877" w:rsidRPr="00D216E5" w:rsidRDefault="003E5FFF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320,0 </w:t>
            </w:r>
            <w:r w:rsidR="00325877"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грн.</w:t>
            </w:r>
          </w:p>
        </w:tc>
      </w:tr>
      <w:tr w:rsidR="00325877" w:rsidRPr="003E5FFF" w:rsidTr="00CB1EA8">
        <w:trPr>
          <w:trHeight w:val="100"/>
          <w:jc w:val="center"/>
        </w:trPr>
        <w:tc>
          <w:tcPr>
            <w:tcW w:w="648" w:type="dxa"/>
            <w:tcBorders>
              <w:top w:val="nil"/>
            </w:tcBorders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8.2.</w:t>
            </w:r>
          </w:p>
        </w:tc>
        <w:tc>
          <w:tcPr>
            <w:tcW w:w="3780" w:type="dxa"/>
            <w:tcBorders>
              <w:top w:val="nil"/>
            </w:tcBorders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ind w:firstLine="15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бюджет, інші додаткові надходження</w:t>
            </w:r>
          </w:p>
        </w:tc>
        <w:tc>
          <w:tcPr>
            <w:tcW w:w="4850" w:type="dxa"/>
            <w:tcBorders>
              <w:top w:val="nil"/>
            </w:tcBorders>
            <w:tcMar>
              <w:left w:w="28" w:type="dxa"/>
              <w:right w:w="28" w:type="dxa"/>
            </w:tcMar>
          </w:tcPr>
          <w:p w:rsidR="00325877" w:rsidRPr="00D216E5" w:rsidRDefault="00325877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25877" w:rsidRPr="00D216E5" w:rsidRDefault="00D216E5" w:rsidP="00D216E5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lastRenderedPageBreak/>
        <w:t>Р</w:t>
      </w:r>
      <w:r w:rsidR="00325877" w:rsidRPr="00D216E5">
        <w:rPr>
          <w:rFonts w:ascii="Times New Roman" w:hAnsi="Times New Roman" w:cs="Times New Roman"/>
          <w:b/>
          <w:i/>
          <w:sz w:val="24"/>
          <w:szCs w:val="24"/>
          <w:lang w:val="uk-UA"/>
        </w:rPr>
        <w:t>озділ 2.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325877" w:rsidRPr="00D216E5">
        <w:rPr>
          <w:rFonts w:ascii="Times New Roman" w:hAnsi="Times New Roman" w:cs="Times New Roman"/>
          <w:b/>
          <w:i/>
          <w:sz w:val="24"/>
          <w:szCs w:val="24"/>
          <w:lang w:val="uk-UA"/>
        </w:rPr>
        <w:t>Визначення проблеми, на розв’язання якої спрямована Програма</w:t>
      </w:r>
    </w:p>
    <w:p w:rsidR="00325877" w:rsidRPr="00D216E5" w:rsidRDefault="00325877" w:rsidP="0032587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5877" w:rsidRPr="00D216E5" w:rsidRDefault="00325877" w:rsidP="0032587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Криміногенна ситуація в Україні за останні три роки погіршується жахливими темпами. Збройні пограбування, вбивства цивільного населення і працівників поліції, викрадення громадян, крадіжки автотранспорту – це лише короткий перелік злочинів, скоєних за останній час. Фактор організованої злочинності є суттєвим чинником посилення соціальної напруженості та дестабілізації суспільних відносин, виникнення деформації у сфері господарювання, уповільнення темпів економічного розвитку.</w:t>
      </w:r>
    </w:p>
    <w:p w:rsidR="00325877" w:rsidRPr="00D216E5" w:rsidRDefault="00325877" w:rsidP="00325877">
      <w:pPr>
        <w:spacing w:line="300" w:lineRule="exac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Безпека – це головна функція будь-якої держави. Тому зростання злочинності ніщо інше як загроза національній безпеці. Влада повинна звернути найпильнішу увагу на питання безпеки громадян.</w:t>
      </w:r>
    </w:p>
    <w:p w:rsidR="00325877" w:rsidRPr="00D216E5" w:rsidRDefault="00325877" w:rsidP="00325877">
      <w:pPr>
        <w:spacing w:line="270" w:lineRule="exac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Суттєвий вплив на збільшення злочинності відіграє масова вимушена міграція зі східних і південно-східних регіонів України.</w:t>
      </w:r>
    </w:p>
    <w:p w:rsidR="00325877" w:rsidRPr="00D216E5" w:rsidRDefault="00325877" w:rsidP="00325877">
      <w:pPr>
        <w:spacing w:line="270" w:lineRule="exac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Залишається проблемою наркотизація населення, про що свідчить збільшення кількості незаконного обігу наркотичних засобів, психотропних та сильнодіючих речовин.</w:t>
      </w:r>
    </w:p>
    <w:p w:rsidR="00325877" w:rsidRPr="00D216E5" w:rsidRDefault="00325877" w:rsidP="00325877">
      <w:pPr>
        <w:spacing w:line="270" w:lineRule="exac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Недосконалість системи реінтеграції бездомних громадян, соціальної адаптації осіб, звільнених з місць позбавлення волі, невирішеність питання щодо примусового лікування осіб, хворих на алкоголізм, спричиняє збільшення кількості злочинів, вчинених повторно, у громадських місцях, у тому числі в стані алкогольного сп’яніння.</w:t>
      </w:r>
    </w:p>
    <w:p w:rsidR="00325877" w:rsidRPr="00D216E5" w:rsidRDefault="00325877" w:rsidP="0032587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Поширення дитячої бездоглядності і безпритульності призводить до збільшення кількості правопорушень, вчинених неповнолітніми та за їх участю, випадків втягнення неповнолітніх у злочинну діяльність.</w:t>
      </w:r>
    </w:p>
    <w:p w:rsidR="00325877" w:rsidRPr="00D216E5" w:rsidRDefault="00325877" w:rsidP="00325877">
      <w:pPr>
        <w:spacing w:line="270" w:lineRule="exac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Незайнятість населення, зокрема молоді, також негативно впливає на рівень злочинності. Отже, актуальним є питання щодо недопущення залучення таких осіб до протиправної діяльності.</w:t>
      </w:r>
    </w:p>
    <w:p w:rsidR="00325877" w:rsidRPr="00D216E5" w:rsidRDefault="00325877" w:rsidP="00325877">
      <w:pPr>
        <w:spacing w:line="270" w:lineRule="exac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Зазначені фактори призводять до зниження рівня довіри населення до органів державної влади.</w:t>
      </w:r>
    </w:p>
    <w:p w:rsidR="00325877" w:rsidRPr="00D216E5" w:rsidRDefault="00325877" w:rsidP="0032587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Ураховуючи складність і різноманітність чинників, що впливають на стан та динаміку злочинності, кардинальне поліпшення криміногенної ситуації на території  Сергіївської селищної ради Білгород-Дністровського району Одеської області може бути досягнуто лише завдяки об’єднанню зусиль та спільної скоординованої роботи правоохоронних органів, органів місцевого самоврядування, широкого залучення до роботи в цьому напрямку недержавних структур, громадських об’єднань і громадян.</w:t>
      </w:r>
    </w:p>
    <w:p w:rsidR="00325877" w:rsidRPr="00D216E5" w:rsidRDefault="00325877" w:rsidP="00325877">
      <w:pPr>
        <w:shd w:val="clear" w:color="auto" w:fill="FFFFFF"/>
        <w:spacing w:line="270" w:lineRule="exac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У цих умовах пріоритетом є створення систем соціальної профілактики правопорушень, комплексного забезпечення безпеки населення, території та об’єктів  Сергіївської селищної ради Білгород-Дністровського району Одеської області, що, в свою чергу, вимагає розробки та реалізації довгострокових заходів організаційного, практичного, профілактичного та нормотворчого характеру.</w:t>
      </w:r>
    </w:p>
    <w:p w:rsidR="00325877" w:rsidRDefault="00325877" w:rsidP="00325877">
      <w:pPr>
        <w:shd w:val="clear" w:color="auto" w:fill="FFFFFF"/>
        <w:spacing w:line="270" w:lineRule="exac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Для забезпечення дієвого впливу заходів системи соціальної профілактики правопорушень вони повинні бути зосереджені на трьох базових напрямах:</w:t>
      </w:r>
    </w:p>
    <w:p w:rsidR="00325877" w:rsidRPr="00D216E5" w:rsidRDefault="00325877" w:rsidP="00325877">
      <w:pPr>
        <w:numPr>
          <w:ilvl w:val="0"/>
          <w:numId w:val="7"/>
        </w:numPr>
        <w:shd w:val="clear" w:color="auto" w:fill="FFFFFF"/>
        <w:spacing w:after="0" w:line="27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соціальна превенція (</w:t>
      </w:r>
      <w:proofErr w:type="spellStart"/>
      <w:r w:rsidRPr="00D216E5">
        <w:rPr>
          <w:rFonts w:ascii="Times New Roman" w:hAnsi="Times New Roman" w:cs="Times New Roman"/>
          <w:sz w:val="24"/>
          <w:szCs w:val="24"/>
          <w:lang w:val="uk-UA"/>
        </w:rPr>
        <w:t>макросфера</w:t>
      </w:r>
      <w:proofErr w:type="spellEnd"/>
      <w:r w:rsidRPr="00D216E5">
        <w:rPr>
          <w:rFonts w:ascii="Times New Roman" w:hAnsi="Times New Roman" w:cs="Times New Roman"/>
          <w:sz w:val="24"/>
          <w:szCs w:val="24"/>
          <w:lang w:val="uk-UA"/>
        </w:rPr>
        <w:t xml:space="preserve"> соціального життя та поліпшення </w:t>
      </w:r>
      <w:proofErr w:type="spellStart"/>
      <w:r w:rsidRPr="00D216E5">
        <w:rPr>
          <w:rFonts w:ascii="Times New Roman" w:hAnsi="Times New Roman" w:cs="Times New Roman"/>
          <w:sz w:val="24"/>
          <w:szCs w:val="24"/>
          <w:lang w:val="uk-UA"/>
        </w:rPr>
        <w:t>мікросфери</w:t>
      </w:r>
      <w:proofErr w:type="spellEnd"/>
      <w:r w:rsidRPr="00D216E5">
        <w:rPr>
          <w:rFonts w:ascii="Times New Roman" w:hAnsi="Times New Roman" w:cs="Times New Roman"/>
          <w:sz w:val="24"/>
          <w:szCs w:val="24"/>
          <w:lang w:val="uk-UA"/>
        </w:rPr>
        <w:t xml:space="preserve"> (школа, сім’я, громада);</w:t>
      </w:r>
    </w:p>
    <w:p w:rsidR="00325877" w:rsidRPr="00D216E5" w:rsidRDefault="00325877" w:rsidP="00325877">
      <w:pPr>
        <w:numPr>
          <w:ilvl w:val="0"/>
          <w:numId w:val="7"/>
        </w:numPr>
        <w:shd w:val="clear" w:color="auto" w:fill="FFFFFF"/>
        <w:spacing w:after="0" w:line="27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спеціальне запобігання злочинності державними органами і організаціями;</w:t>
      </w:r>
    </w:p>
    <w:p w:rsidR="00325877" w:rsidRPr="00D216E5" w:rsidRDefault="00325877" w:rsidP="00325877">
      <w:pPr>
        <w:numPr>
          <w:ilvl w:val="0"/>
          <w:numId w:val="7"/>
        </w:numPr>
        <w:shd w:val="clear" w:color="auto" w:fill="FFFFFF"/>
        <w:spacing w:after="0" w:line="27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lastRenderedPageBreak/>
        <w:t>запобігання злочинності силами Сергіївської селищної ради Білгород-Дністровського району Одеської області.</w:t>
      </w:r>
    </w:p>
    <w:p w:rsidR="00325877" w:rsidRPr="00D216E5" w:rsidRDefault="00325877" w:rsidP="00325877">
      <w:pPr>
        <w:shd w:val="clear" w:color="auto" w:fill="FFFFFF"/>
        <w:spacing w:line="270" w:lineRule="exac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Для комплексного підходу до вирішення питань забезпечення безпеки на території Сергіївської селищної ради Білгород-Дністровського району Одеської області, має стати «Програма профілактики злочинності та сприяння діяльності Білгород-Дністровському РВП ГУНП в Одеській області на території Сергіївської селищної ради Білгород-Дністровського району Одеської області» на 2022-2025 роки  (далі – Програма).</w:t>
      </w:r>
    </w:p>
    <w:p w:rsidR="00325877" w:rsidRPr="00D216E5" w:rsidRDefault="00325877" w:rsidP="00325877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325877" w:rsidRPr="00D216E5" w:rsidRDefault="00325877" w:rsidP="00C72052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i/>
          <w:sz w:val="24"/>
          <w:szCs w:val="24"/>
          <w:lang w:val="uk-UA"/>
        </w:rPr>
        <w:t>Розділ 3. Визначення мети Програми</w:t>
      </w:r>
    </w:p>
    <w:p w:rsidR="00325877" w:rsidRPr="00D216E5" w:rsidRDefault="00325877" w:rsidP="00C7205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Метою Програми є забезпечення ефективної реалізації державної політики у сфері профілактики правопорушень та злочинності шляхом розроблення та вжиття комплексу заходів, спрямованих на усунення причин та умов вчинення протиправних діянь на території Сергіївської селищної ради Білгород-Дністровського району Одеської області, налагодження і підтримання дієвої співпраці правоохоронних органів, органів виконавчої влади та громадських формувань з охорони громадського порядку, поєднання їх сил і можливостей для забезпечення надійного контролю за станом законності і правопорядку на території Сергіївської селищної ради Білгород-Дністровського району Одеської області, запобігання скоєнню злочинів та забезпечення високого рівня їх розкриття, вжиття інших спільних заходів профілактичного впливу на криміногенну ситуацію  в Сергіївській селищній раді Білгород-Дністровського району Одеської області із залученням громадськості, засобів масової інформації, підприємств, установ і організацій, інших зацікавлених фізичних та юридичних осіб. Дана програма передбачає посилення боротьби зі злочинністю, забезпечення громадського порядку, поліпшення профілактичної роботи, активізацію роботи громадських формувань з охорони громадського порядку з метою забезпечення прав людини і громадянина та зміцнення  фінансового стану і матеріально – технічного забезпечення Білгород-Дністровського РВП ГУНП в Одеській області  та проведення  заходів щодо організаційного та фінансового   забезпечення громадських формувань з охорони громадського порядку на території  Сергіївської селищної ради Білгород-Дністровського району Одеської області.</w:t>
      </w:r>
    </w:p>
    <w:p w:rsidR="00325877" w:rsidRPr="00D216E5" w:rsidRDefault="00325877" w:rsidP="00C72052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i/>
          <w:sz w:val="24"/>
          <w:szCs w:val="24"/>
          <w:lang w:val="uk-UA"/>
        </w:rPr>
        <w:t>Розділ 4. Обґрунтування шляхів і засобів розв'язання проблеми, обсягів та джерел фінансування, строки та етапи виконання Програми. Перелік завдань і заходів Програми та результативні показники</w:t>
      </w:r>
    </w:p>
    <w:p w:rsidR="00325877" w:rsidRPr="00D216E5" w:rsidRDefault="00325877" w:rsidP="0032587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 xml:space="preserve">Виконання Програми буде здійснюватися шляхом протидії злочинності та оперативного реагування Білгород-Дністровського РВП на пригоди та повідомлення громадян. Крім цілодобового наряду, щодобовим функціонуванням слідчо-оперативної групи, а також залученням до забезпечення охорони громадського порядку в системі єдиної дислокації групи реагування патрульної служби, якими на добу перекриватиметься  такі маршрути патрулювання як смт. Сергіївка, с. Приморське, с. Курортне, с. Миколаївка, с. Вільне, с. </w:t>
      </w:r>
      <w:proofErr w:type="spellStart"/>
      <w:r w:rsidRPr="00D216E5">
        <w:rPr>
          <w:rFonts w:ascii="Times New Roman" w:hAnsi="Times New Roman" w:cs="Times New Roman"/>
          <w:sz w:val="24"/>
          <w:szCs w:val="24"/>
          <w:lang w:val="uk-UA"/>
        </w:rPr>
        <w:t>Косівка</w:t>
      </w:r>
      <w:proofErr w:type="spellEnd"/>
      <w:r w:rsidRPr="00D216E5">
        <w:rPr>
          <w:rFonts w:ascii="Times New Roman" w:hAnsi="Times New Roman" w:cs="Times New Roman"/>
          <w:sz w:val="24"/>
          <w:szCs w:val="24"/>
          <w:lang w:val="uk-UA"/>
        </w:rPr>
        <w:t xml:space="preserve">, с. </w:t>
      </w:r>
      <w:proofErr w:type="spellStart"/>
      <w:r w:rsidRPr="00D216E5">
        <w:rPr>
          <w:rFonts w:ascii="Times New Roman" w:hAnsi="Times New Roman" w:cs="Times New Roman"/>
          <w:sz w:val="24"/>
          <w:szCs w:val="24"/>
          <w:lang w:val="uk-UA"/>
        </w:rPr>
        <w:t>Попаздра</w:t>
      </w:r>
      <w:proofErr w:type="spellEnd"/>
      <w:r w:rsidRPr="00D216E5">
        <w:rPr>
          <w:rFonts w:ascii="Times New Roman" w:hAnsi="Times New Roman" w:cs="Times New Roman"/>
          <w:sz w:val="24"/>
          <w:szCs w:val="24"/>
          <w:lang w:val="uk-UA"/>
        </w:rPr>
        <w:t>, с. Чабанське. Щомісячно проводитимуться відпрацювання населених пунктів Сергіївської селищної ради Білгород-Дністровського району Одеської області зі складною оперативною обстановкою.</w:t>
      </w:r>
    </w:p>
    <w:p w:rsidR="00325877" w:rsidRPr="00D216E5" w:rsidRDefault="00325877" w:rsidP="0032587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 w:eastAsia="uk-UA"/>
        </w:rPr>
        <w:t>З метою забезпечення належної роботи службового автотранспорту</w:t>
      </w:r>
      <w:r w:rsidRPr="00D216E5">
        <w:rPr>
          <w:rFonts w:ascii="Times New Roman" w:hAnsi="Times New Roman" w:cs="Times New Roman"/>
          <w:sz w:val="24"/>
          <w:szCs w:val="24"/>
          <w:lang w:val="uk-UA"/>
        </w:rPr>
        <w:t xml:space="preserve"> та належного утримання службових автомобілів,</w:t>
      </w:r>
      <w:r w:rsidRPr="00D216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зокрема, Програма буде здійснюватися шляхом з</w:t>
      </w:r>
      <w:r w:rsidRPr="00D216E5">
        <w:rPr>
          <w:rFonts w:ascii="Times New Roman" w:hAnsi="Times New Roman" w:cs="Times New Roman"/>
          <w:sz w:val="24"/>
          <w:szCs w:val="24"/>
          <w:lang w:val="uk-UA"/>
        </w:rPr>
        <w:t>абезпечення службових (патрульних) автомобілів паливно-мастильними матеріалами,</w:t>
      </w:r>
      <w:r w:rsidRPr="00D216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а </w:t>
      </w:r>
      <w:r w:rsidRPr="00D216E5">
        <w:rPr>
          <w:rFonts w:ascii="Times New Roman" w:hAnsi="Times New Roman" w:cs="Times New Roman"/>
          <w:sz w:val="24"/>
          <w:szCs w:val="24"/>
          <w:lang w:val="uk-UA"/>
        </w:rPr>
        <w:lastRenderedPageBreak/>
        <w:t>також закупівлі для цих автомобілів автозапчастин для технічного обслуговування</w:t>
      </w:r>
      <w:r w:rsidRPr="00D216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і поточного ремонту</w:t>
      </w:r>
      <w:r w:rsidRPr="00D216E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25877" w:rsidRPr="00D216E5" w:rsidRDefault="00325877" w:rsidP="0032587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Основними шляхами та засобами розв’язання проблеми є:</w:t>
      </w:r>
    </w:p>
    <w:p w:rsidR="00325877" w:rsidRPr="00D216E5" w:rsidRDefault="00325877" w:rsidP="00325877">
      <w:pPr>
        <w:pStyle w:val="1"/>
        <w:numPr>
          <w:ilvl w:val="0"/>
          <w:numId w:val="7"/>
        </w:numPr>
        <w:suppressAutoHyphens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підвищення рівня фахової підготовки посадових і службових осіб, що здійснюють заходи з профілактики правопорушень;</w:t>
      </w:r>
    </w:p>
    <w:p w:rsidR="00325877" w:rsidRPr="00D216E5" w:rsidRDefault="00325877" w:rsidP="00325877">
      <w:pPr>
        <w:pStyle w:val="1"/>
        <w:numPr>
          <w:ilvl w:val="0"/>
          <w:numId w:val="7"/>
        </w:numPr>
        <w:suppressAutoHyphens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розроблення нових форм і методів профілактики правопорушень та реалізація їх на практиці;</w:t>
      </w:r>
    </w:p>
    <w:p w:rsidR="00325877" w:rsidRPr="00D216E5" w:rsidRDefault="00325877" w:rsidP="00325877">
      <w:pPr>
        <w:pStyle w:val="1"/>
        <w:numPr>
          <w:ilvl w:val="0"/>
          <w:numId w:val="7"/>
        </w:numPr>
        <w:suppressAutoHyphens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удосконалення форм і методів профілактики правопорушень та підвищення ефективності оперативно-розшукових заходів у сфері протидії організованій злочинності та корупції;</w:t>
      </w:r>
    </w:p>
    <w:p w:rsidR="00325877" w:rsidRPr="00D216E5" w:rsidRDefault="00325877" w:rsidP="00325877">
      <w:pPr>
        <w:pStyle w:val="1"/>
        <w:numPr>
          <w:ilvl w:val="0"/>
          <w:numId w:val="7"/>
        </w:numPr>
        <w:suppressAutoHyphens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запобігання вчиненню злочинів, пов’язаних із торгівлею людьми, встановлення та притягнення до кримінальної відповідальності осіб, причетних до їх вчинення;</w:t>
      </w:r>
    </w:p>
    <w:p w:rsidR="00325877" w:rsidRPr="00D216E5" w:rsidRDefault="00325877" w:rsidP="00325877">
      <w:pPr>
        <w:pStyle w:val="1"/>
        <w:numPr>
          <w:ilvl w:val="0"/>
          <w:numId w:val="7"/>
        </w:numPr>
        <w:suppressAutoHyphens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удосконалення роботи із соціальної адаптації осіб, звільнених з місць позбавлення волі;</w:t>
      </w:r>
    </w:p>
    <w:p w:rsidR="00325877" w:rsidRPr="00D216E5" w:rsidRDefault="00325877" w:rsidP="00325877">
      <w:pPr>
        <w:pStyle w:val="1"/>
        <w:numPr>
          <w:ilvl w:val="0"/>
          <w:numId w:val="7"/>
        </w:numPr>
        <w:suppressAutoHyphens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забезпечення захисту законних інтересів неповнолітніх, зокрема захисту від жорстокого поводження, експлуатації та насильства;</w:t>
      </w:r>
    </w:p>
    <w:p w:rsidR="00325877" w:rsidRPr="00D216E5" w:rsidRDefault="00325877" w:rsidP="00325877">
      <w:pPr>
        <w:pStyle w:val="1"/>
        <w:numPr>
          <w:ilvl w:val="0"/>
          <w:numId w:val="7"/>
        </w:numPr>
        <w:suppressAutoHyphens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здійснення інформаційно-пропагандистських та культурно-виховних заходів з профілактики правопорушень;</w:t>
      </w:r>
    </w:p>
    <w:p w:rsidR="00325877" w:rsidRPr="00D216E5" w:rsidRDefault="00325877" w:rsidP="00325877">
      <w:pPr>
        <w:pStyle w:val="1"/>
        <w:numPr>
          <w:ilvl w:val="0"/>
          <w:numId w:val="7"/>
        </w:numPr>
        <w:suppressAutoHyphens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удосконалення інформаційно-аналітичного та матеріально-технічного забезпечення профілактичної діяльності;</w:t>
      </w:r>
    </w:p>
    <w:p w:rsidR="00325877" w:rsidRPr="00D216E5" w:rsidRDefault="00325877" w:rsidP="00325877">
      <w:pPr>
        <w:pStyle w:val="1"/>
        <w:numPr>
          <w:ilvl w:val="0"/>
          <w:numId w:val="7"/>
        </w:numPr>
        <w:suppressAutoHyphens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обмеження незаконного обігу зброї, наркотичних засобів, кримінальних проявів, пияцтва і алкоголізму та інших протиправних явищ на території Сергіївської селищної ради Білгород-Дністровського району Одеської області;</w:t>
      </w:r>
    </w:p>
    <w:p w:rsidR="00325877" w:rsidRPr="00D216E5" w:rsidRDefault="00325877" w:rsidP="00325877">
      <w:pPr>
        <w:pStyle w:val="1"/>
        <w:numPr>
          <w:ilvl w:val="0"/>
          <w:numId w:val="7"/>
        </w:numPr>
        <w:suppressAutoHyphens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недопущення втягнення в злочинну діяльність нових соціальних груп, особливо неповнолітніх;</w:t>
      </w:r>
    </w:p>
    <w:p w:rsidR="00325877" w:rsidRPr="00D216E5" w:rsidRDefault="00325877" w:rsidP="00325877">
      <w:pPr>
        <w:pStyle w:val="1"/>
        <w:numPr>
          <w:ilvl w:val="0"/>
          <w:numId w:val="7"/>
        </w:numPr>
        <w:suppressAutoHyphens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розроблення методик та проведення комплексу заходів, направлених на виявлення осіб, причетних до екстремістських та терористичних організацій, які на законних підставах прибувають (прибули) на територію Сергіївської селищної ради Білгород-Дністровського району Одеської області;</w:t>
      </w:r>
    </w:p>
    <w:p w:rsidR="00325877" w:rsidRPr="00D216E5" w:rsidRDefault="00325877" w:rsidP="00325877">
      <w:pPr>
        <w:pStyle w:val="1"/>
        <w:numPr>
          <w:ilvl w:val="0"/>
          <w:numId w:val="7"/>
        </w:numPr>
        <w:suppressAutoHyphens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організація оперативного контролю за ефективністю систем охорони об’єктів державної важливості, автомобільного транспорту, життєзабезпечення населення, підприємств, установ та організацій, виявлення порушень установленого порядку чи низької ефективності вжитих заходів;</w:t>
      </w:r>
    </w:p>
    <w:p w:rsidR="00325877" w:rsidRPr="00D216E5" w:rsidRDefault="00325877" w:rsidP="00325877">
      <w:pPr>
        <w:pStyle w:val="1"/>
        <w:numPr>
          <w:ilvl w:val="0"/>
          <w:numId w:val="7"/>
        </w:numPr>
        <w:suppressAutoHyphens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створення нових робочих місць для осіб, які відбувають покарання в установах виконання покарань;</w:t>
      </w:r>
    </w:p>
    <w:p w:rsidR="00325877" w:rsidRPr="00D216E5" w:rsidRDefault="00325877" w:rsidP="003258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забезпечення проведення комплексу заходів щодо недопущення проникнення наркотичних засобів та психотропних речовин до навчальних та розважальних закладів;</w:t>
      </w:r>
    </w:p>
    <w:p w:rsidR="00325877" w:rsidRPr="00D216E5" w:rsidRDefault="00325877" w:rsidP="003258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створення архівної бази даних щодо скоєних громадянами протиправних дій;</w:t>
      </w:r>
    </w:p>
    <w:p w:rsidR="00325877" w:rsidRPr="00D216E5" w:rsidRDefault="00325877" w:rsidP="003258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організація роботи з населенням щодо сприяння в охороні громадського порядку в прикордонній зоні та боротьбі з контрабандою;</w:t>
      </w:r>
    </w:p>
    <w:p w:rsidR="00325877" w:rsidRPr="00D216E5" w:rsidRDefault="00325877" w:rsidP="003258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проведення спільних заходів із сільгоспвиробниками щодо збереження врожаю;</w:t>
      </w:r>
    </w:p>
    <w:p w:rsidR="00325877" w:rsidRPr="00D216E5" w:rsidRDefault="00325877" w:rsidP="003258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організація висвітлення в районних засобах масової інформації матеріалів про незаконне переміщення через державний кордон людей, а також про роботу територіальних органів Національної поліції в цьому напрямку;</w:t>
      </w:r>
    </w:p>
    <w:p w:rsidR="00325877" w:rsidRPr="00D216E5" w:rsidRDefault="00325877" w:rsidP="003258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забезпечення екстреного реагування на факти бездоглядності дітей, у тому числі здійснення профілактичної роботи з неблагонадійними  сім’ями для недопущення втягнення дітей у протиправну діяльність.</w:t>
      </w:r>
    </w:p>
    <w:p w:rsidR="00325877" w:rsidRPr="00D216E5" w:rsidRDefault="00325877" w:rsidP="0032587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Фінансування Програми здійснюватиметься з бюджету Сергіївської селищної ради Білгород-Дністровського району Одеської області. Обсяги та джерела фінансування Програми викладені у додатку 1 до неї.</w:t>
      </w:r>
    </w:p>
    <w:p w:rsidR="00325877" w:rsidRPr="003E5FFF" w:rsidRDefault="00325877" w:rsidP="0032587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5FF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Орієнтовний обсяг бюджетного призначення складає </w:t>
      </w:r>
      <w:r w:rsidR="003E5FFF" w:rsidRPr="003E5FFF">
        <w:rPr>
          <w:rFonts w:ascii="Times New Roman" w:hAnsi="Times New Roman" w:cs="Times New Roman"/>
          <w:sz w:val="24"/>
          <w:szCs w:val="24"/>
          <w:lang w:val="uk-UA"/>
        </w:rPr>
        <w:t xml:space="preserve">320,0 </w:t>
      </w:r>
      <w:r w:rsidRPr="003E5FFF">
        <w:rPr>
          <w:rFonts w:ascii="Times New Roman" w:hAnsi="Times New Roman" w:cs="Times New Roman"/>
          <w:sz w:val="24"/>
          <w:szCs w:val="24"/>
          <w:lang w:val="uk-UA"/>
        </w:rPr>
        <w:t xml:space="preserve">тис. гривень, у тому числі за рахунок коштів бюджету Сергіївської селищної ради Білгород-Дністровського району Одеської області – </w:t>
      </w:r>
      <w:r w:rsidR="003E5FFF" w:rsidRPr="003E5FFF">
        <w:rPr>
          <w:rFonts w:ascii="Times New Roman" w:hAnsi="Times New Roman" w:cs="Times New Roman"/>
          <w:sz w:val="24"/>
          <w:szCs w:val="24"/>
          <w:lang w:val="uk-UA"/>
        </w:rPr>
        <w:t>320,0</w:t>
      </w:r>
      <w:r w:rsidRPr="003E5FFF">
        <w:rPr>
          <w:rFonts w:ascii="Times New Roman" w:hAnsi="Times New Roman" w:cs="Times New Roman"/>
          <w:sz w:val="24"/>
          <w:szCs w:val="24"/>
          <w:lang w:val="uk-UA"/>
        </w:rPr>
        <w:t xml:space="preserve"> тис. гривень.</w:t>
      </w:r>
    </w:p>
    <w:p w:rsidR="00325877" w:rsidRPr="00D216E5" w:rsidRDefault="00325877" w:rsidP="0032587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Обсяги фінансування Програми затверджуються рішенням Сергіївської селищної ради Білгород-Дністровського району Одеської області з наявного фінансового ресурсу, за рахунок Сергіївської селищної ради Білгород-Дністровського району Одеської області.</w:t>
      </w:r>
    </w:p>
    <w:p w:rsidR="00325877" w:rsidRPr="00D216E5" w:rsidRDefault="00325877" w:rsidP="0032587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Строк реалізації Програми – 2022 – 2025  роки.</w:t>
      </w:r>
    </w:p>
    <w:p w:rsidR="00325877" w:rsidRPr="00D216E5" w:rsidRDefault="00325877" w:rsidP="00C72052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i/>
          <w:sz w:val="24"/>
          <w:szCs w:val="24"/>
          <w:lang w:val="uk-UA"/>
        </w:rPr>
        <w:t>Розділ 5. Напрями діяльності та заходи Програми</w:t>
      </w:r>
    </w:p>
    <w:p w:rsidR="00325877" w:rsidRPr="00D216E5" w:rsidRDefault="00325877" w:rsidP="0032587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Напрями діяльності Програми визначають комплекс економічних, соціальних, правових, організаційно-управлінських, інформаційно-пропагандистських та культурно-виховних заходів, спрямованих на вирішення конкретних питань з профілактики правопорушень.</w:t>
      </w:r>
    </w:p>
    <w:p w:rsidR="00325877" w:rsidRPr="00D216E5" w:rsidRDefault="00325877" w:rsidP="0032587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>Основними напрямами реалізації Програми є:</w:t>
      </w:r>
    </w:p>
    <w:p w:rsidR="00325877" w:rsidRPr="00D216E5" w:rsidRDefault="00325877" w:rsidP="003258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забезпечення профілактики правопорушень Білгород-Дністровським РВП ГУНП в Одеській області ;</w:t>
      </w:r>
    </w:p>
    <w:p w:rsidR="00325877" w:rsidRPr="00D216E5" w:rsidRDefault="00325877" w:rsidP="003258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запобігання порушень громадського порядку й ослаблення дії криміногенних факторів Білгород-Дністровським РВП ГУНП в Одеській області ;</w:t>
      </w:r>
    </w:p>
    <w:p w:rsidR="00325877" w:rsidRPr="00D216E5" w:rsidRDefault="00325877" w:rsidP="003258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удосконалення форм і методів профілактики правопорушень та підвищення ефективності оперативно-розшукових заходів Білгород-Дністровським РВП ГУНП  в Одеській області ;</w:t>
      </w:r>
    </w:p>
    <w:p w:rsidR="00325877" w:rsidRPr="00D216E5" w:rsidRDefault="00325877" w:rsidP="003258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інформаційно-аналітичне та матеріально-технічне забезпечення профілактичної діяльності, форм і методів профілактики правопорушень, підвищення ефективності оперативно-розшукових заходів у сфері протидії злочинності та корупції при взаємодії Сергіївської селищної ради Білгород-Дністровського району Одеської області та  Білгород-Дністровського РВП ГУНП в Одеській області.</w:t>
      </w:r>
    </w:p>
    <w:p w:rsidR="00325877" w:rsidRPr="00D216E5" w:rsidRDefault="00325877" w:rsidP="0032587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Перелік напрямів діяльності і заходів Програми наведено у додатку 2 до неї.</w:t>
      </w:r>
    </w:p>
    <w:p w:rsidR="00325877" w:rsidRPr="00D216E5" w:rsidRDefault="00325877" w:rsidP="00C72052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i/>
          <w:sz w:val="24"/>
          <w:szCs w:val="24"/>
          <w:lang w:val="uk-UA"/>
        </w:rPr>
        <w:t>Розділ 6. Очікувані результати та ефективність Програми</w:t>
      </w:r>
    </w:p>
    <w:p w:rsidR="00325877" w:rsidRPr="00D216E5" w:rsidRDefault="00325877" w:rsidP="00325877">
      <w:pPr>
        <w:spacing w:line="300" w:lineRule="exact"/>
        <w:ind w:left="-284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Передбачається, що реалізація Програми у 2022 -2025  роках  дасть можливість:</w:t>
      </w:r>
    </w:p>
    <w:p w:rsidR="00325877" w:rsidRPr="00D216E5" w:rsidRDefault="00325877" w:rsidP="00325877">
      <w:pPr>
        <w:numPr>
          <w:ilvl w:val="0"/>
          <w:numId w:val="6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скоротити кількість злочинів проти життя та здоров’я громадян;</w:t>
      </w:r>
    </w:p>
    <w:p w:rsidR="00325877" w:rsidRPr="00D216E5" w:rsidRDefault="00325877" w:rsidP="00325877">
      <w:pPr>
        <w:numPr>
          <w:ilvl w:val="0"/>
          <w:numId w:val="6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підвищити рівень розкриття тяжких та особливо тяжких видів злочинів;</w:t>
      </w:r>
    </w:p>
    <w:p w:rsidR="00325877" w:rsidRPr="00D216E5" w:rsidRDefault="00325877" w:rsidP="00325877">
      <w:pPr>
        <w:numPr>
          <w:ilvl w:val="0"/>
          <w:numId w:val="6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забезпечити високий рівень громадського порядку та безпеки;</w:t>
      </w:r>
    </w:p>
    <w:p w:rsidR="00325877" w:rsidRPr="00D216E5" w:rsidRDefault="00325877" w:rsidP="00325877">
      <w:pPr>
        <w:numPr>
          <w:ilvl w:val="0"/>
          <w:numId w:val="6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підвищити ефективність та оперативність роботи правоохоронних органів з реагування на заяви і повідомлення громадян про злочини, розшуку і затримання</w:t>
      </w:r>
    </w:p>
    <w:p w:rsidR="00325877" w:rsidRPr="00D216E5" w:rsidRDefault="00325877" w:rsidP="00325877">
      <w:pPr>
        <w:spacing w:line="300" w:lineRule="exact"/>
        <w:ind w:left="-284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 xml:space="preserve">      злочинців у найкоротший термін;</w:t>
      </w:r>
    </w:p>
    <w:p w:rsidR="00325877" w:rsidRPr="00D216E5" w:rsidRDefault="00325877" w:rsidP="00325877">
      <w:pPr>
        <w:numPr>
          <w:ilvl w:val="0"/>
          <w:numId w:val="6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покращити профілактику правопорушень у середовищі неповнолітніх та молоді;</w:t>
      </w:r>
    </w:p>
    <w:p w:rsidR="00325877" w:rsidRPr="00D216E5" w:rsidRDefault="00325877" w:rsidP="00325877">
      <w:pPr>
        <w:numPr>
          <w:ilvl w:val="0"/>
          <w:numId w:val="6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зменшити кримінальний тиск на економічні відносини;</w:t>
      </w:r>
    </w:p>
    <w:p w:rsidR="00325877" w:rsidRPr="00D216E5" w:rsidRDefault="00325877" w:rsidP="00325877">
      <w:pPr>
        <w:numPr>
          <w:ilvl w:val="0"/>
          <w:numId w:val="6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обмежити незаконний обіг зброї та наркотиків;</w:t>
      </w:r>
    </w:p>
    <w:p w:rsidR="00325877" w:rsidRPr="00D216E5" w:rsidRDefault="00325877" w:rsidP="00325877">
      <w:pPr>
        <w:numPr>
          <w:ilvl w:val="0"/>
          <w:numId w:val="6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посилити контроль за міграційними потоками та знизити рівень незаконної міграції;</w:t>
      </w:r>
    </w:p>
    <w:p w:rsidR="00325877" w:rsidRPr="00D216E5" w:rsidRDefault="00325877" w:rsidP="00325877">
      <w:pPr>
        <w:numPr>
          <w:ilvl w:val="0"/>
          <w:numId w:val="6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забезпечити збереження майна фізичних та юридичних осіб, муніципального,</w:t>
      </w:r>
    </w:p>
    <w:p w:rsidR="00325877" w:rsidRPr="00D216E5" w:rsidRDefault="00325877" w:rsidP="00325877">
      <w:pPr>
        <w:spacing w:line="300" w:lineRule="exact"/>
        <w:ind w:left="-284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 xml:space="preserve">     відомчого й іншого житлового фонду;</w:t>
      </w:r>
    </w:p>
    <w:p w:rsidR="00325877" w:rsidRPr="00D216E5" w:rsidRDefault="00325877" w:rsidP="00325877">
      <w:pPr>
        <w:numPr>
          <w:ilvl w:val="0"/>
          <w:numId w:val="6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 xml:space="preserve">залучити громадян до активної діяльності з охорони правопорядку </w:t>
      </w:r>
      <w:r w:rsidR="00C72052" w:rsidRPr="00D216E5">
        <w:rPr>
          <w:rFonts w:ascii="Times New Roman" w:hAnsi="Times New Roman" w:cs="Times New Roman"/>
          <w:sz w:val="24"/>
          <w:szCs w:val="24"/>
          <w:lang w:val="uk-UA"/>
        </w:rPr>
        <w:t xml:space="preserve">Сергіївської селищної ради </w:t>
      </w:r>
      <w:r w:rsidRPr="00D216E5">
        <w:rPr>
          <w:rFonts w:ascii="Times New Roman" w:hAnsi="Times New Roman" w:cs="Times New Roman"/>
          <w:sz w:val="24"/>
          <w:szCs w:val="24"/>
          <w:lang w:val="uk-UA"/>
        </w:rPr>
        <w:t xml:space="preserve"> Білгород-Дністровського району Одеської області;</w:t>
      </w:r>
    </w:p>
    <w:p w:rsidR="00325877" w:rsidRPr="00D216E5" w:rsidRDefault="00325877" w:rsidP="00325877">
      <w:pPr>
        <w:numPr>
          <w:ilvl w:val="0"/>
          <w:numId w:val="6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lastRenderedPageBreak/>
        <w:t>підвищити рівень довіри населення до органів державної влади;</w:t>
      </w:r>
    </w:p>
    <w:p w:rsidR="00325877" w:rsidRPr="00D216E5" w:rsidRDefault="00325877" w:rsidP="00325877">
      <w:pPr>
        <w:numPr>
          <w:ilvl w:val="0"/>
          <w:numId w:val="6"/>
        </w:numPr>
        <w:spacing w:after="0" w:line="30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зменшити рівень злочинності не менше як на 3 відсотки.</w:t>
      </w:r>
    </w:p>
    <w:p w:rsidR="00325877" w:rsidRPr="00D216E5" w:rsidRDefault="00325877" w:rsidP="00325877">
      <w:pPr>
        <w:ind w:left="-284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Результативні показники викладені у додатку 2 до Програми.</w:t>
      </w:r>
    </w:p>
    <w:p w:rsidR="00C72052" w:rsidRPr="00D216E5" w:rsidRDefault="00C72052" w:rsidP="00325877">
      <w:pPr>
        <w:ind w:left="-284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5877" w:rsidRPr="00D216E5" w:rsidRDefault="00325877" w:rsidP="00C72052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i/>
          <w:sz w:val="24"/>
          <w:szCs w:val="24"/>
          <w:lang w:val="uk-UA"/>
        </w:rPr>
        <w:t>Розділ 7. Координація та контроль за ходом виконання Програми</w:t>
      </w:r>
    </w:p>
    <w:p w:rsidR="00C72052" w:rsidRPr="00D216E5" w:rsidRDefault="00325877" w:rsidP="0032587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Програми здійснює Сергіївської селищної рада Білгород-Дністровського району Одеської області. </w:t>
      </w:r>
    </w:p>
    <w:p w:rsidR="00325877" w:rsidRPr="00D216E5" w:rsidRDefault="00325877" w:rsidP="0032587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Отримувачем коштів, що виділятимуться з бюджету Сергіївської селищної ради Білгород-Дністровського району Одеської області на реалізацію заходів Програми, є Головне управління Національної поліції в Одеській області.</w:t>
      </w:r>
    </w:p>
    <w:p w:rsidR="00325877" w:rsidRPr="00D216E5" w:rsidRDefault="00325877" w:rsidP="0032587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Головним розпорядником коштів з бюджету Сергіївської селищної ради Білгород-Дністровського району Одеської області за Програмою виступатиме фінансове управління Сергіївської селищної ради Білгород-Дністровського району Одеської області.</w:t>
      </w:r>
    </w:p>
    <w:p w:rsidR="00325877" w:rsidRDefault="00325877" w:rsidP="00325877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 xml:space="preserve">Виконавцем заходів, передбачених Програмою, виступатиме Головне управління Національної поліції в Одеській області (Білгород-Дністровський РВП ГУНП в Одеській області). Координація роботи з виконання Програми покладається на Сергіївську селищну раду Білгород-Дністровського району Одеської області, яка у першому кварталі 2022 року  інформує  Сергіївську селищну раду Білгород-Дністровського району Одеської області про результативність виконання програми </w:t>
      </w: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>«Профілактики злочинності та</w:t>
      </w:r>
      <w:r w:rsidRPr="00D216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>сприяння діяльності  Білгород-Дністровського РВП ГУНП в Одеській області на території  Сергіївської селищної</w:t>
      </w:r>
      <w:r w:rsidRPr="00D216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>ради Білгород-Дністровського району Одеської області» на 2022-2025 роки.</w:t>
      </w:r>
    </w:p>
    <w:p w:rsidR="008F3CBB" w:rsidRDefault="008F3CBB" w:rsidP="00325877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3CBB" w:rsidRPr="008F3CBB" w:rsidRDefault="008F3CBB" w:rsidP="008F3CBB">
      <w:pPr>
        <w:tabs>
          <w:tab w:val="left" w:pos="6497"/>
        </w:tabs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3CBB">
        <w:rPr>
          <w:rFonts w:ascii="Times New Roman" w:hAnsi="Times New Roman" w:cs="Times New Roman"/>
          <w:sz w:val="24"/>
          <w:szCs w:val="24"/>
          <w:lang w:val="uk-UA"/>
        </w:rPr>
        <w:t>Секретар ради</w:t>
      </w:r>
      <w:r w:rsidRPr="008F3CBB">
        <w:rPr>
          <w:rFonts w:ascii="Times New Roman" w:hAnsi="Times New Roman" w:cs="Times New Roman"/>
          <w:sz w:val="24"/>
          <w:szCs w:val="24"/>
          <w:lang w:val="uk-UA"/>
        </w:rPr>
        <w:tab/>
        <w:t>Тетяна ДРАМАРЕЦЬКА</w:t>
      </w:r>
    </w:p>
    <w:p w:rsidR="00C72052" w:rsidRPr="00D216E5" w:rsidRDefault="00C72052" w:rsidP="008F3CBB">
      <w:pPr>
        <w:ind w:left="8931"/>
        <w:rPr>
          <w:rFonts w:ascii="Times New Roman" w:hAnsi="Times New Roman" w:cs="Times New Roman"/>
          <w:sz w:val="24"/>
          <w:szCs w:val="24"/>
          <w:lang w:val="uk-UA"/>
        </w:rPr>
      </w:pPr>
    </w:p>
    <w:p w:rsidR="00C72052" w:rsidRPr="00D216E5" w:rsidRDefault="00C72052" w:rsidP="00325877">
      <w:pPr>
        <w:ind w:left="893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72052" w:rsidRPr="00D216E5" w:rsidRDefault="00C72052" w:rsidP="00325877">
      <w:pPr>
        <w:ind w:left="893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72052" w:rsidRPr="00D216E5" w:rsidRDefault="00C72052" w:rsidP="00325877">
      <w:pPr>
        <w:ind w:left="893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72052" w:rsidRPr="00D216E5" w:rsidRDefault="00C72052" w:rsidP="00325877">
      <w:pPr>
        <w:ind w:left="893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72052" w:rsidRPr="00D216E5" w:rsidRDefault="00C72052" w:rsidP="00325877">
      <w:pPr>
        <w:ind w:left="893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72052" w:rsidRDefault="00C72052" w:rsidP="00325877">
      <w:pPr>
        <w:ind w:left="893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216E5" w:rsidRPr="00D216E5" w:rsidRDefault="00D216E5" w:rsidP="00325877">
      <w:pPr>
        <w:ind w:left="893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72052" w:rsidRPr="00D216E5" w:rsidRDefault="00C72052" w:rsidP="00325877">
      <w:pPr>
        <w:ind w:left="893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72052" w:rsidRPr="00D216E5" w:rsidRDefault="00C72052" w:rsidP="00325877">
      <w:pPr>
        <w:ind w:left="893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72052" w:rsidRPr="00D216E5" w:rsidRDefault="00C72052" w:rsidP="00325877">
      <w:pPr>
        <w:ind w:left="893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72052" w:rsidRDefault="00C72052" w:rsidP="00325877">
      <w:pPr>
        <w:ind w:left="893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11C6D" w:rsidRPr="00D216E5" w:rsidRDefault="00511C6D" w:rsidP="00325877">
      <w:pPr>
        <w:ind w:left="893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25877" w:rsidRPr="00D216E5" w:rsidRDefault="00325877" w:rsidP="00C72052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325877" w:rsidRPr="00D216E5" w:rsidRDefault="00325877" w:rsidP="008F3C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до  програми </w:t>
      </w:r>
    </w:p>
    <w:p w:rsidR="00325877" w:rsidRPr="00D216E5" w:rsidRDefault="00325877" w:rsidP="0032587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5877" w:rsidRPr="00D216E5" w:rsidRDefault="00325877" w:rsidP="0032587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5877" w:rsidRPr="00D216E5" w:rsidRDefault="00325877" w:rsidP="0032587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>РЕСУРСНЕ ЗАБЕЗПЕЧЕННЯ</w:t>
      </w:r>
    </w:p>
    <w:p w:rsidR="00325877" w:rsidRPr="00D216E5" w:rsidRDefault="00325877" w:rsidP="0032587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>програми «Профілактики злочинності та сприяння діяльності Білгород-Дністровського РВП ГУНП в Одеській області на території Сергіївської селищної</w:t>
      </w:r>
      <w:r w:rsidRPr="00D216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>ради Білгород-Дністровського району Одеської області»</w:t>
      </w:r>
    </w:p>
    <w:p w:rsidR="00325877" w:rsidRPr="00D216E5" w:rsidRDefault="00325877" w:rsidP="0032587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2022-2025 роки</w:t>
      </w:r>
    </w:p>
    <w:p w:rsidR="00325877" w:rsidRPr="00D216E5" w:rsidRDefault="00325877" w:rsidP="0032587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325877" w:rsidRPr="00D216E5" w:rsidRDefault="00325877" w:rsidP="0032587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5877" w:rsidRPr="00D216E5" w:rsidRDefault="00325877" w:rsidP="00325877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sz w:val="24"/>
          <w:szCs w:val="24"/>
          <w:lang w:val="uk-UA"/>
        </w:rPr>
        <w:t>(тис. грн.)</w:t>
      </w:r>
    </w:p>
    <w:tbl>
      <w:tblPr>
        <w:tblW w:w="9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4"/>
        <w:gridCol w:w="2693"/>
        <w:gridCol w:w="2694"/>
      </w:tblGrid>
      <w:tr w:rsidR="00325877" w:rsidRPr="00D216E5" w:rsidTr="00C72052">
        <w:trPr>
          <w:trHeight w:val="1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5877" w:rsidRPr="00D216E5" w:rsidRDefault="00325877" w:rsidP="00C72052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Обсяги коштів, які пропонуються залучити на виконання Програми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5877" w:rsidRPr="00D216E5" w:rsidRDefault="00325877" w:rsidP="00C72052">
            <w:pPr>
              <w:spacing w:after="0" w:line="240" w:lineRule="auto"/>
              <w:ind w:left="-18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2022-2025 рік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5877" w:rsidRPr="00D216E5" w:rsidRDefault="00325877" w:rsidP="00C720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Усього витрат на виконання Програми</w:t>
            </w:r>
          </w:p>
        </w:tc>
      </w:tr>
      <w:tr w:rsidR="00325877" w:rsidRPr="00D216E5" w:rsidTr="00C72052">
        <w:trPr>
          <w:trHeight w:val="1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25877" w:rsidRPr="00D216E5" w:rsidRDefault="00325877" w:rsidP="00C72052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ресурсів, усього</w:t>
            </w:r>
          </w:p>
          <w:p w:rsidR="00325877" w:rsidRPr="00D216E5" w:rsidRDefault="00325877" w:rsidP="00C72052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25877" w:rsidRPr="00D216E5" w:rsidRDefault="00511C6D" w:rsidP="00C72052">
            <w:pPr>
              <w:spacing w:after="0" w:line="240" w:lineRule="auto"/>
              <w:ind w:left="-18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25877" w:rsidRPr="00D216E5" w:rsidRDefault="00142108" w:rsidP="00C72052">
            <w:pPr>
              <w:spacing w:after="0" w:line="240" w:lineRule="auto"/>
              <w:ind w:left="-18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320,0</w:t>
            </w:r>
          </w:p>
        </w:tc>
      </w:tr>
      <w:tr w:rsidR="00142108" w:rsidRPr="00D216E5" w:rsidTr="00C72052">
        <w:trPr>
          <w:trHeight w:val="1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42108" w:rsidRPr="00D216E5" w:rsidRDefault="00142108" w:rsidP="00C72052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</w:t>
            </w:r>
          </w:p>
          <w:p w:rsidR="00142108" w:rsidRPr="00D216E5" w:rsidRDefault="00142108" w:rsidP="00C72052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42108" w:rsidRPr="00D216E5" w:rsidRDefault="00142108" w:rsidP="00C72052">
            <w:pPr>
              <w:spacing w:after="0" w:line="240" w:lineRule="auto"/>
              <w:ind w:left="-18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42108" w:rsidRPr="00D216E5" w:rsidRDefault="00142108" w:rsidP="000542A2">
            <w:pPr>
              <w:spacing w:after="0" w:line="240" w:lineRule="auto"/>
              <w:ind w:left="-18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320,0</w:t>
            </w:r>
          </w:p>
        </w:tc>
      </w:tr>
      <w:tr w:rsidR="00142108" w:rsidRPr="00D216E5" w:rsidTr="00C72052">
        <w:trPr>
          <w:trHeight w:val="10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42108" w:rsidRPr="00D216E5" w:rsidRDefault="00142108" w:rsidP="00C72052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Сергіївської селищної ради Білгород-Дністровського району Одеської області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42108" w:rsidRPr="00D216E5" w:rsidRDefault="00142108" w:rsidP="00C72052">
            <w:pPr>
              <w:spacing w:after="0" w:line="240" w:lineRule="auto"/>
              <w:ind w:left="-18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320,0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42108" w:rsidRPr="00D216E5" w:rsidRDefault="00142108" w:rsidP="000542A2">
            <w:pPr>
              <w:spacing w:after="0" w:line="240" w:lineRule="auto"/>
              <w:ind w:left="-18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320,0</w:t>
            </w:r>
          </w:p>
        </w:tc>
      </w:tr>
    </w:tbl>
    <w:p w:rsidR="00A81B74" w:rsidRPr="00D216E5" w:rsidRDefault="00A81B74" w:rsidP="00086956">
      <w:pPr>
        <w:pStyle w:val="ae"/>
        <w:widowControl w:val="0"/>
        <w:suppressAutoHyphens/>
        <w:spacing w:before="0" w:beforeAutospacing="0" w:after="0" w:afterAutospacing="0"/>
        <w:jc w:val="both"/>
        <w:rPr>
          <w:lang w:val="uk-UA"/>
        </w:rPr>
      </w:pPr>
    </w:p>
    <w:p w:rsidR="00C72052" w:rsidRPr="00D216E5" w:rsidRDefault="00C72052" w:rsidP="0032587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2052" w:rsidRPr="00D216E5" w:rsidRDefault="00C72052" w:rsidP="0032587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2052" w:rsidRPr="00D216E5" w:rsidRDefault="00C72052" w:rsidP="0032587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2052" w:rsidRPr="00D216E5" w:rsidRDefault="008F3CBB" w:rsidP="008F3CBB">
      <w:pPr>
        <w:tabs>
          <w:tab w:val="left" w:pos="5403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Тетяна ДРАМАРЕЦЬКА</w:t>
      </w:r>
    </w:p>
    <w:p w:rsidR="00C72052" w:rsidRPr="00D216E5" w:rsidRDefault="00C72052" w:rsidP="0032587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2052" w:rsidRPr="00D216E5" w:rsidRDefault="00C72052" w:rsidP="0032587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2052" w:rsidRDefault="00C72052" w:rsidP="0032587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D216E5" w:rsidRDefault="00D216E5" w:rsidP="0032587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16E5" w:rsidRDefault="00D216E5" w:rsidP="0032587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16E5" w:rsidRDefault="00D216E5" w:rsidP="0032587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16E5" w:rsidRDefault="00D216E5" w:rsidP="0032587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16E5" w:rsidRPr="00D216E5" w:rsidRDefault="00D216E5" w:rsidP="0032587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25877" w:rsidRPr="00D216E5" w:rsidRDefault="00D216E5" w:rsidP="00D216E5">
      <w:pPr>
        <w:pStyle w:val="ae"/>
        <w:widowControl w:val="0"/>
        <w:suppressAutoHyphens/>
        <w:spacing w:before="0" w:beforeAutospacing="0" w:after="0" w:afterAutospacing="0"/>
        <w:ind w:firstLine="6946"/>
        <w:jc w:val="both"/>
        <w:rPr>
          <w:lang w:val="uk-UA"/>
        </w:rPr>
      </w:pPr>
      <w:r w:rsidRPr="00D216E5">
        <w:rPr>
          <w:lang w:val="uk-UA"/>
        </w:rPr>
        <w:t>Додаток 3</w:t>
      </w:r>
    </w:p>
    <w:p w:rsidR="00D216E5" w:rsidRPr="00D216E5" w:rsidRDefault="00D216E5" w:rsidP="00D216E5">
      <w:pPr>
        <w:pStyle w:val="ae"/>
        <w:widowControl w:val="0"/>
        <w:suppressAutoHyphens/>
        <w:spacing w:before="0" w:beforeAutospacing="0" w:after="0" w:afterAutospacing="0"/>
        <w:ind w:firstLine="6946"/>
        <w:jc w:val="both"/>
        <w:rPr>
          <w:lang w:val="uk-UA"/>
        </w:rPr>
      </w:pPr>
      <w:r w:rsidRPr="00D216E5">
        <w:rPr>
          <w:lang w:val="uk-UA"/>
        </w:rPr>
        <w:t>до Програми</w:t>
      </w:r>
    </w:p>
    <w:p w:rsidR="00D216E5" w:rsidRPr="00D216E5" w:rsidRDefault="00D216E5" w:rsidP="00325877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25877" w:rsidRPr="00D216E5" w:rsidRDefault="00325877" w:rsidP="00325877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РОЗРАХУНОК ПОТРЕБИ В КОШТІВ </w:t>
      </w:r>
    </w:p>
    <w:p w:rsidR="00325877" w:rsidRPr="00D216E5" w:rsidRDefault="00325877" w:rsidP="00325877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>для реалізації заходів, передбачених проектом  програми  «Протидії злочинності та посилення громадської безпеки на  території Сергіївської селищної</w:t>
      </w:r>
      <w:r w:rsidRPr="00D216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216E5">
        <w:rPr>
          <w:rFonts w:ascii="Times New Roman" w:hAnsi="Times New Roman" w:cs="Times New Roman"/>
          <w:b/>
          <w:sz w:val="24"/>
          <w:szCs w:val="24"/>
          <w:lang w:val="uk-UA"/>
        </w:rPr>
        <w:t>ради Білгород-Дністровського району Одеської області» на  2022-2025 роки</w:t>
      </w:r>
    </w:p>
    <w:p w:rsidR="00325877" w:rsidRPr="00D216E5" w:rsidRDefault="00325877" w:rsidP="0032587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9"/>
        <w:gridCol w:w="2931"/>
        <w:gridCol w:w="2394"/>
      </w:tblGrid>
      <w:tr w:rsidR="00325877" w:rsidRPr="00D216E5" w:rsidTr="00CB1EA8">
        <w:trPr>
          <w:trHeight w:val="100"/>
          <w:jc w:val="center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77" w:rsidRPr="00D216E5" w:rsidRDefault="00325877" w:rsidP="00CB1E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77" w:rsidRPr="00D216E5" w:rsidRDefault="00325877" w:rsidP="00CB1E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видатків, КЕКВ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77" w:rsidRPr="00D216E5" w:rsidRDefault="00325877" w:rsidP="00CB1E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Орієнтований обсяг, тис. грн.</w:t>
            </w:r>
          </w:p>
        </w:tc>
      </w:tr>
      <w:tr w:rsidR="00325877" w:rsidRPr="00D216E5" w:rsidTr="00CB1EA8">
        <w:trPr>
          <w:trHeight w:val="100"/>
          <w:jc w:val="center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77" w:rsidRPr="00D216E5" w:rsidRDefault="00325877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 паливо – мастильних матеріалів для  службового автотранспорту Білгород-Дністровського РВП  ГУНП в Одеській області 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77" w:rsidRPr="00D216E5" w:rsidRDefault="00325877" w:rsidP="00CB1E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КЕКВ 2210 «Предмети, матеріали, обладнання та інвентар»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77" w:rsidRPr="00D216E5" w:rsidRDefault="00B645DD" w:rsidP="00CB1E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240,0</w:t>
            </w:r>
          </w:p>
        </w:tc>
      </w:tr>
      <w:tr w:rsidR="00325877" w:rsidRPr="00D216E5" w:rsidTr="00CB1EA8">
        <w:trPr>
          <w:trHeight w:val="100"/>
          <w:jc w:val="center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77" w:rsidRPr="00D216E5" w:rsidRDefault="00325877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канцтоварами,  паливно-мастильними матеріалами для службового автотранспорту, придбання запчастин для транспортних засобів, обладнання, оргтехніки  та інших матеріально-технічних ресурсів для Білгород-Дністровського РВП  ГУНП в Одеській області.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77" w:rsidRPr="00D216E5" w:rsidRDefault="00325877" w:rsidP="00CB1E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КЕКВ 2210 «Предмети, матеріали, обладнання та інвентар»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77" w:rsidRPr="00D216E5" w:rsidRDefault="00B645DD" w:rsidP="00CB1E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</w:tr>
      <w:tr w:rsidR="00325877" w:rsidRPr="00D216E5" w:rsidTr="00CB1EA8">
        <w:trPr>
          <w:trHeight w:val="100"/>
          <w:jc w:val="center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77" w:rsidRPr="00D216E5" w:rsidRDefault="00325877" w:rsidP="00CB1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поточного, технічного обслуговування службових (патрульних) автомобілів та автотранспорту Білгород-Дністровського РВП  ГУНП в Одеській області.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77" w:rsidRPr="00D216E5" w:rsidRDefault="00325877" w:rsidP="00CB1E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КЕКВ 2240 «Оплата послуг (крім комунальних)»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77" w:rsidRPr="00D216E5" w:rsidRDefault="00B645DD" w:rsidP="00B645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60,0</w:t>
            </w:r>
          </w:p>
        </w:tc>
      </w:tr>
      <w:tr w:rsidR="00325877" w:rsidRPr="00D216E5" w:rsidTr="00CB1EA8">
        <w:trPr>
          <w:trHeight w:val="100"/>
          <w:jc w:val="center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77" w:rsidRPr="00D216E5" w:rsidRDefault="00325877" w:rsidP="00CB1E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325877" w:rsidRPr="00D216E5" w:rsidRDefault="00325877" w:rsidP="00CB1E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16E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  <w:p w:rsidR="00325877" w:rsidRPr="00D216E5" w:rsidRDefault="00325877" w:rsidP="00CB1E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77" w:rsidRPr="00D216E5" w:rsidRDefault="00325877" w:rsidP="00CB1EA8">
            <w:pPr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77" w:rsidRPr="00D216E5" w:rsidRDefault="00B645DD" w:rsidP="00B64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320,0</w:t>
            </w:r>
          </w:p>
        </w:tc>
      </w:tr>
    </w:tbl>
    <w:p w:rsidR="00325877" w:rsidRPr="00D216E5" w:rsidRDefault="00325877" w:rsidP="00086956">
      <w:pPr>
        <w:pStyle w:val="ae"/>
        <w:widowControl w:val="0"/>
        <w:suppressAutoHyphens/>
        <w:spacing w:before="0" w:beforeAutospacing="0" w:after="0" w:afterAutospacing="0"/>
        <w:jc w:val="both"/>
        <w:rPr>
          <w:lang w:val="uk-UA"/>
        </w:rPr>
      </w:pPr>
    </w:p>
    <w:p w:rsidR="00D216E5" w:rsidRPr="00D216E5" w:rsidRDefault="00D216E5" w:rsidP="00086956">
      <w:pPr>
        <w:pStyle w:val="ae"/>
        <w:widowControl w:val="0"/>
        <w:suppressAutoHyphens/>
        <w:spacing w:before="0" w:beforeAutospacing="0" w:after="0" w:afterAutospacing="0"/>
        <w:jc w:val="both"/>
        <w:rPr>
          <w:lang w:val="uk-UA"/>
        </w:rPr>
      </w:pPr>
    </w:p>
    <w:p w:rsidR="00D216E5" w:rsidRPr="00D216E5" w:rsidRDefault="00D216E5" w:rsidP="00086956">
      <w:pPr>
        <w:pStyle w:val="ae"/>
        <w:widowControl w:val="0"/>
        <w:suppressAutoHyphens/>
        <w:spacing w:before="0" w:beforeAutospacing="0" w:after="0" w:afterAutospacing="0"/>
        <w:jc w:val="both"/>
        <w:rPr>
          <w:lang w:val="uk-UA"/>
        </w:rPr>
      </w:pPr>
    </w:p>
    <w:p w:rsidR="00D216E5" w:rsidRPr="00D216E5" w:rsidRDefault="00D216E5" w:rsidP="00086956">
      <w:pPr>
        <w:pStyle w:val="ae"/>
        <w:widowControl w:val="0"/>
        <w:suppressAutoHyphens/>
        <w:spacing w:before="0" w:beforeAutospacing="0" w:after="0" w:afterAutospacing="0"/>
        <w:jc w:val="both"/>
        <w:rPr>
          <w:lang w:val="uk-UA"/>
        </w:rPr>
      </w:pPr>
    </w:p>
    <w:p w:rsidR="00A81B74" w:rsidRPr="00D216E5" w:rsidRDefault="00A81B74" w:rsidP="00D216E5">
      <w:pPr>
        <w:pStyle w:val="ae"/>
        <w:widowControl w:val="0"/>
        <w:suppressAutoHyphens/>
        <w:spacing w:before="0" w:beforeAutospacing="0" w:after="0" w:afterAutospacing="0"/>
        <w:jc w:val="center"/>
        <w:rPr>
          <w:lang w:val="uk-UA"/>
        </w:rPr>
      </w:pPr>
      <w:r w:rsidRPr="00D216E5">
        <w:rPr>
          <w:lang w:val="uk-UA"/>
        </w:rPr>
        <w:t>Секретар ради                                                                     Тетяна ДРАМАРЕЦЬКА</w:t>
      </w:r>
    </w:p>
    <w:p w:rsidR="00086956" w:rsidRPr="00D216E5" w:rsidRDefault="00086956" w:rsidP="00086956">
      <w:pPr>
        <w:pStyle w:val="ae"/>
        <w:widowControl w:val="0"/>
        <w:suppressAutoHyphens/>
        <w:spacing w:before="0" w:beforeAutospacing="0" w:after="0" w:afterAutospacing="0"/>
        <w:jc w:val="both"/>
        <w:rPr>
          <w:lang w:val="uk-UA"/>
        </w:rPr>
      </w:pPr>
    </w:p>
    <w:p w:rsidR="00086956" w:rsidRPr="00D216E5" w:rsidRDefault="00086956" w:rsidP="00086956">
      <w:pPr>
        <w:pStyle w:val="ae"/>
        <w:widowControl w:val="0"/>
        <w:suppressAutoHyphens/>
        <w:spacing w:before="0" w:beforeAutospacing="0" w:after="0" w:afterAutospacing="0"/>
        <w:jc w:val="both"/>
        <w:rPr>
          <w:lang w:val="uk-UA"/>
        </w:rPr>
      </w:pPr>
    </w:p>
    <w:p w:rsidR="00086956" w:rsidRPr="00D216E5" w:rsidRDefault="00086956" w:rsidP="0008695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6956" w:rsidRPr="00D216E5" w:rsidRDefault="00086956" w:rsidP="0008695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86956" w:rsidRPr="00D216E5" w:rsidSect="003E5FFF">
      <w:type w:val="continuous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8E0" w:rsidRDefault="004168E0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168E0" w:rsidRDefault="004168E0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altName w:val="MS Gothic"/>
    <w:charset w:val="80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8E0" w:rsidRDefault="004168E0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168E0" w:rsidRDefault="004168E0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9E2" w:rsidRPr="00862294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</w:p>
  <w:p w:rsidR="008F3CBB" w:rsidRDefault="008F3CBB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noProof/>
        <w:sz w:val="28"/>
        <w:szCs w:val="28"/>
        <w:lang w:eastAsia="ru-RU"/>
      </w:rPr>
      <w:drawing>
        <wp:inline distT="0" distB="0" distL="0" distR="0" wp14:anchorId="4DB55641" wp14:editId="40BADF91">
          <wp:extent cx="560705" cy="71310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F3CBB" w:rsidRDefault="008F3CBB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9529E2" w:rsidRPr="00850FF9" w:rsidRDefault="009529E2" w:rsidP="00850FF9">
    <w:pPr>
      <w:pStyle w:val="a5"/>
      <w:rPr>
        <w:rFonts w:cs="Times New Roman"/>
        <w:sz w:val="28"/>
        <w:szCs w:val="28"/>
        <w:lang w:val="uk-UA"/>
      </w:rPr>
    </w:pPr>
  </w:p>
  <w:p w:rsidR="009529E2" w:rsidRPr="0068240C" w:rsidRDefault="00086956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Двадцять </w:t>
    </w:r>
    <w:r w:rsidR="003E5FFF">
      <w:rPr>
        <w:rFonts w:ascii="Times New Roman" w:hAnsi="Times New Roman" w:cs="Times New Roman"/>
        <w:b/>
        <w:bCs/>
        <w:sz w:val="24"/>
        <w:szCs w:val="24"/>
        <w:lang w:val="uk-UA"/>
      </w:rPr>
      <w:t>п’ята</w:t>
    </w: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 </w:t>
    </w:r>
    <w:r w:rsidR="00C941C3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чергова </w:t>
    </w:r>
    <w:r w:rsidR="009529E2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сесія </w:t>
    </w:r>
    <w:r w:rsidR="009529E2" w:rsidRPr="00850FF9">
      <w:rPr>
        <w:rFonts w:ascii="Times New Roman" w:hAnsi="Times New Roman" w:cs="Times New Roman"/>
        <w:b/>
        <w:bCs/>
        <w:sz w:val="24"/>
        <w:szCs w:val="24"/>
      </w:rPr>
      <w:t xml:space="preserve">VIIІ </w:t>
    </w:r>
    <w:proofErr w:type="spellStart"/>
    <w:r w:rsidR="009529E2" w:rsidRPr="00850FF9">
      <w:rPr>
        <w:rFonts w:ascii="Times New Roman" w:hAnsi="Times New Roman" w:cs="Times New Roman"/>
        <w:b/>
        <w:bCs/>
        <w:sz w:val="24"/>
        <w:szCs w:val="24"/>
      </w:rPr>
      <w:t>скликання</w:t>
    </w:r>
    <w:proofErr w:type="spellEnd"/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9529E2" w:rsidRDefault="009529E2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0376"/>
    <w:multiLevelType w:val="hybridMultilevel"/>
    <w:tmpl w:val="E7146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D38E7"/>
    <w:multiLevelType w:val="hybridMultilevel"/>
    <w:tmpl w:val="E0E43920"/>
    <w:lvl w:ilvl="0" w:tplc="CA0A63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264EA"/>
    <w:multiLevelType w:val="hybridMultilevel"/>
    <w:tmpl w:val="74821CAA"/>
    <w:lvl w:ilvl="0" w:tplc="F320CBA8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>
    <w:nsid w:val="05B233BA"/>
    <w:multiLevelType w:val="hybridMultilevel"/>
    <w:tmpl w:val="E3B89D7E"/>
    <w:lvl w:ilvl="0" w:tplc="49A47E40">
      <w:start w:val="1"/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8291802"/>
    <w:multiLevelType w:val="hybridMultilevel"/>
    <w:tmpl w:val="5C3841DA"/>
    <w:lvl w:ilvl="0" w:tplc="2B4C8658">
      <w:start w:val="1"/>
      <w:numFmt w:val="decimal"/>
      <w:lvlText w:val="%1."/>
      <w:lvlJc w:val="left"/>
      <w:pPr>
        <w:ind w:left="1161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4E052D9"/>
    <w:multiLevelType w:val="hybridMultilevel"/>
    <w:tmpl w:val="25162046"/>
    <w:lvl w:ilvl="0" w:tplc="73EA7CF4">
      <w:start w:val="2018"/>
      <w:numFmt w:val="bullet"/>
      <w:lvlText w:val="-"/>
      <w:lvlJc w:val="left"/>
      <w:pPr>
        <w:ind w:left="720" w:hanging="360"/>
      </w:pPr>
      <w:rPr>
        <w:rFonts w:ascii="Times New Roman" w:eastAsia="DejaVu Sans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443E83"/>
    <w:multiLevelType w:val="hybridMultilevel"/>
    <w:tmpl w:val="A540FDCE"/>
    <w:lvl w:ilvl="0" w:tplc="0442C5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CA2111"/>
    <w:multiLevelType w:val="multilevel"/>
    <w:tmpl w:val="862E165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4A15"/>
    <w:rsid w:val="00031520"/>
    <w:rsid w:val="00042548"/>
    <w:rsid w:val="00053338"/>
    <w:rsid w:val="00064F9F"/>
    <w:rsid w:val="00086956"/>
    <w:rsid w:val="0009259C"/>
    <w:rsid w:val="000D357B"/>
    <w:rsid w:val="00134019"/>
    <w:rsid w:val="00142108"/>
    <w:rsid w:val="001443E2"/>
    <w:rsid w:val="00150AF0"/>
    <w:rsid w:val="001722A4"/>
    <w:rsid w:val="001E35F5"/>
    <w:rsid w:val="002D6164"/>
    <w:rsid w:val="0030104F"/>
    <w:rsid w:val="00325877"/>
    <w:rsid w:val="00326BEF"/>
    <w:rsid w:val="00332C13"/>
    <w:rsid w:val="00375232"/>
    <w:rsid w:val="00376B98"/>
    <w:rsid w:val="003B676B"/>
    <w:rsid w:val="003C3392"/>
    <w:rsid w:val="003E5FFF"/>
    <w:rsid w:val="004168E0"/>
    <w:rsid w:val="004521F2"/>
    <w:rsid w:val="00495D73"/>
    <w:rsid w:val="004D5B81"/>
    <w:rsid w:val="00511C6D"/>
    <w:rsid w:val="005237F3"/>
    <w:rsid w:val="005A5985"/>
    <w:rsid w:val="005C6319"/>
    <w:rsid w:val="005C76DA"/>
    <w:rsid w:val="005D7BF5"/>
    <w:rsid w:val="00642929"/>
    <w:rsid w:val="0068240C"/>
    <w:rsid w:val="006F0F2D"/>
    <w:rsid w:val="007037D7"/>
    <w:rsid w:val="007801F0"/>
    <w:rsid w:val="007C6009"/>
    <w:rsid w:val="007E02B4"/>
    <w:rsid w:val="007E2712"/>
    <w:rsid w:val="008072D6"/>
    <w:rsid w:val="00850FF9"/>
    <w:rsid w:val="00862294"/>
    <w:rsid w:val="00896353"/>
    <w:rsid w:val="008E2FA2"/>
    <w:rsid w:val="008F3CBB"/>
    <w:rsid w:val="00925529"/>
    <w:rsid w:val="0094416D"/>
    <w:rsid w:val="009529E2"/>
    <w:rsid w:val="00985E40"/>
    <w:rsid w:val="00996424"/>
    <w:rsid w:val="009C2A9F"/>
    <w:rsid w:val="00A11113"/>
    <w:rsid w:val="00A16280"/>
    <w:rsid w:val="00A37A5B"/>
    <w:rsid w:val="00A81B74"/>
    <w:rsid w:val="00B11F33"/>
    <w:rsid w:val="00B14C59"/>
    <w:rsid w:val="00B645DD"/>
    <w:rsid w:val="00BE7E8E"/>
    <w:rsid w:val="00C021A7"/>
    <w:rsid w:val="00C35413"/>
    <w:rsid w:val="00C71D23"/>
    <w:rsid w:val="00C72052"/>
    <w:rsid w:val="00C857BE"/>
    <w:rsid w:val="00C941C3"/>
    <w:rsid w:val="00C96C68"/>
    <w:rsid w:val="00CD5BA9"/>
    <w:rsid w:val="00D14B93"/>
    <w:rsid w:val="00D216E5"/>
    <w:rsid w:val="00D221B4"/>
    <w:rsid w:val="00DB4C92"/>
    <w:rsid w:val="00DD3E6A"/>
    <w:rsid w:val="00E31FCD"/>
    <w:rsid w:val="00E33708"/>
    <w:rsid w:val="00E54C21"/>
    <w:rsid w:val="00EA20EF"/>
    <w:rsid w:val="00EA2632"/>
    <w:rsid w:val="00EC4185"/>
    <w:rsid w:val="00ED15F5"/>
    <w:rsid w:val="00EE2E39"/>
    <w:rsid w:val="00F02A63"/>
    <w:rsid w:val="00F406A7"/>
    <w:rsid w:val="00F67995"/>
    <w:rsid w:val="00F74AC9"/>
    <w:rsid w:val="00F90697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50AF0"/>
    <w:pPr>
      <w:ind w:left="720"/>
      <w:contextualSpacing/>
    </w:pPr>
  </w:style>
  <w:style w:type="table" w:styleId="ac">
    <w:name w:val="Table Grid"/>
    <w:basedOn w:val="a1"/>
    <w:uiPriority w:val="59"/>
    <w:locked/>
    <w:rsid w:val="00150AF0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locked/>
    <w:rsid w:val="00086956"/>
    <w:rPr>
      <w:rFonts w:ascii="Times New Roman" w:hAnsi="Times New Roman" w:cs="Times New Roman" w:hint="default"/>
      <w:b/>
      <w:bCs/>
    </w:rPr>
  </w:style>
  <w:style w:type="paragraph" w:styleId="ae">
    <w:name w:val="Normal (Web)"/>
    <w:basedOn w:val="a"/>
    <w:uiPriority w:val="99"/>
    <w:semiHidden/>
    <w:unhideWhenUsed/>
    <w:rsid w:val="0008695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f0"/>
    <w:uiPriority w:val="99"/>
    <w:unhideWhenUsed/>
    <w:rsid w:val="00086956"/>
    <w:pPr>
      <w:spacing w:after="120" w:line="240" w:lineRule="auto"/>
      <w:ind w:left="283"/>
    </w:pPr>
    <w:rPr>
      <w:rFonts w:ascii="Times New Roman" w:hAnsi="Times New Roman" w:cs="Times New Roman"/>
      <w:sz w:val="28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rsid w:val="00086956"/>
    <w:rPr>
      <w:rFonts w:ascii="Times New Roman" w:eastAsia="Times New Roman" w:hAnsi="Times New Roman"/>
      <w:sz w:val="28"/>
      <w:szCs w:val="24"/>
    </w:rPr>
  </w:style>
  <w:style w:type="paragraph" w:customStyle="1" w:styleId="31">
    <w:name w:val="Основной текст с отступом 31"/>
    <w:basedOn w:val="a"/>
    <w:uiPriority w:val="99"/>
    <w:rsid w:val="00086956"/>
    <w:pPr>
      <w:widowControl w:val="0"/>
      <w:suppressAutoHyphens/>
      <w:spacing w:after="120" w:line="240" w:lineRule="auto"/>
      <w:ind w:left="283"/>
    </w:pPr>
    <w:rPr>
      <w:rFonts w:ascii="Times New Roman" w:hAnsi="Times New Roman" w:cs="Times New Roman"/>
      <w:kern w:val="2"/>
      <w:sz w:val="16"/>
      <w:szCs w:val="16"/>
    </w:rPr>
  </w:style>
  <w:style w:type="paragraph" w:customStyle="1" w:styleId="af1">
    <w:name w:val="Вміст таблиці"/>
    <w:basedOn w:val="a"/>
    <w:uiPriority w:val="99"/>
    <w:rsid w:val="00086956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2"/>
      <w:sz w:val="24"/>
      <w:szCs w:val="24"/>
      <w:lang w:val="uk-UA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50AF0"/>
    <w:pPr>
      <w:ind w:left="720"/>
      <w:contextualSpacing/>
    </w:pPr>
  </w:style>
  <w:style w:type="table" w:styleId="ac">
    <w:name w:val="Table Grid"/>
    <w:basedOn w:val="a1"/>
    <w:uiPriority w:val="59"/>
    <w:locked/>
    <w:rsid w:val="00150AF0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locked/>
    <w:rsid w:val="00086956"/>
    <w:rPr>
      <w:rFonts w:ascii="Times New Roman" w:hAnsi="Times New Roman" w:cs="Times New Roman" w:hint="default"/>
      <w:b/>
      <w:bCs/>
    </w:rPr>
  </w:style>
  <w:style w:type="paragraph" w:styleId="ae">
    <w:name w:val="Normal (Web)"/>
    <w:basedOn w:val="a"/>
    <w:uiPriority w:val="99"/>
    <w:semiHidden/>
    <w:unhideWhenUsed/>
    <w:rsid w:val="0008695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f0"/>
    <w:uiPriority w:val="99"/>
    <w:unhideWhenUsed/>
    <w:rsid w:val="00086956"/>
    <w:pPr>
      <w:spacing w:after="120" w:line="240" w:lineRule="auto"/>
      <w:ind w:left="283"/>
    </w:pPr>
    <w:rPr>
      <w:rFonts w:ascii="Times New Roman" w:hAnsi="Times New Roman" w:cs="Times New Roman"/>
      <w:sz w:val="28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rsid w:val="00086956"/>
    <w:rPr>
      <w:rFonts w:ascii="Times New Roman" w:eastAsia="Times New Roman" w:hAnsi="Times New Roman"/>
      <w:sz w:val="28"/>
      <w:szCs w:val="24"/>
    </w:rPr>
  </w:style>
  <w:style w:type="paragraph" w:customStyle="1" w:styleId="31">
    <w:name w:val="Основной текст с отступом 31"/>
    <w:basedOn w:val="a"/>
    <w:uiPriority w:val="99"/>
    <w:rsid w:val="00086956"/>
    <w:pPr>
      <w:widowControl w:val="0"/>
      <w:suppressAutoHyphens/>
      <w:spacing w:after="120" w:line="240" w:lineRule="auto"/>
      <w:ind w:left="283"/>
    </w:pPr>
    <w:rPr>
      <w:rFonts w:ascii="Times New Roman" w:hAnsi="Times New Roman" w:cs="Times New Roman"/>
      <w:kern w:val="2"/>
      <w:sz w:val="16"/>
      <w:szCs w:val="16"/>
    </w:rPr>
  </w:style>
  <w:style w:type="paragraph" w:customStyle="1" w:styleId="af1">
    <w:name w:val="Вміст таблиці"/>
    <w:basedOn w:val="a"/>
    <w:uiPriority w:val="99"/>
    <w:rsid w:val="00086956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2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2902</Words>
  <Characters>16547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2021-12-28T07:37:00Z</cp:lastPrinted>
  <dcterms:created xsi:type="dcterms:W3CDTF">2021-12-09T11:28:00Z</dcterms:created>
  <dcterms:modified xsi:type="dcterms:W3CDTF">2021-12-28T07:38:00Z</dcterms:modified>
</cp:coreProperties>
</file>