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44" w:rsidRPr="00003E66" w:rsidRDefault="00B92644" w:rsidP="00B926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B92644" w:rsidRPr="00003E66" w:rsidRDefault="00B92644" w:rsidP="00B926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92644" w:rsidRPr="00003E66" w:rsidRDefault="00B92644" w:rsidP="00B926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B92644" w:rsidRPr="00003E66" w:rsidRDefault="00B92644" w:rsidP="00B926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92644" w:rsidRPr="00003E66" w:rsidRDefault="00B92644" w:rsidP="00B926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B92644" w:rsidRDefault="00B92644" w:rsidP="00B926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92644" w:rsidRPr="00734086" w:rsidRDefault="00B92644" w:rsidP="00B926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92644" w:rsidRPr="004E2872" w:rsidRDefault="00B92644" w:rsidP="00B926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B92644" w:rsidRDefault="00B92644" w:rsidP="00B92644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я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 xml:space="preserve"> у формі витягів 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земельну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ділянку</w:t>
      </w:r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з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відомостями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речові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земельну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ділянку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їх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обтяження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одержаними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в порядку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інформаційної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взаємодії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з Державного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реєстру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речових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прав на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нерухоме</w:t>
      </w:r>
      <w:proofErr w:type="spellEnd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shd w:val="clear" w:color="auto" w:fill="FFFFFF"/>
        </w:rPr>
        <w:t>майно</w:t>
      </w:r>
      <w:proofErr w:type="spellEnd"/>
    </w:p>
    <w:p w:rsidR="001A43EF" w:rsidRPr="001A43EF" w:rsidRDefault="001A43EF" w:rsidP="00B92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A43EF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uk-UA"/>
        </w:rPr>
        <w:t>07-03</w:t>
      </w:r>
    </w:p>
    <w:p w:rsidR="00B92644" w:rsidRPr="004E2872" w:rsidRDefault="00B92644" w:rsidP="00B92644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W w:w="9781" w:type="dxa"/>
        <w:tblInd w:w="-15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3668"/>
        <w:gridCol w:w="2543"/>
        <w:gridCol w:w="632"/>
        <w:gridCol w:w="2232"/>
      </w:tblGrid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 w:colFirst="2" w:colLast="2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r w:rsidRPr="00D9322F">
              <w:rPr>
                <w:rFonts w:ascii="Times New Roman" w:hAnsi="Times New Roman"/>
                <w:lang w:val="uk-UA" w:eastAsia="ru-RU"/>
              </w:rPr>
              <w:t>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D9322F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надісланої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D9322F">
              <w:rPr>
                <w:rFonts w:ascii="Times New Roman" w:hAnsi="Times New Roman"/>
                <w:shd w:val="clear" w:color="auto" w:fill="FFFFFF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через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Публічну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кадастрову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карту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програмним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забезпеченням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автоматизованому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порядку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формується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заява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надання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відомостей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 Державного земельного кадастру, 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також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витяг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 Державного земельного кадастру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земельну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ділянку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відмову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наданні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таких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відомостей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які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передаються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режимі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реального часу</w:t>
            </w:r>
            <w:proofErr w:type="gram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документа </w:t>
            </w:r>
            <w:proofErr w:type="spellStart"/>
            <w:proofErr w:type="gramStart"/>
            <w:r w:rsidRPr="00D9322F">
              <w:rPr>
                <w:rFonts w:ascii="Times New Roman" w:hAnsi="Times New Roman"/>
                <w:shd w:val="clear" w:color="auto" w:fill="FFFFFF"/>
              </w:rPr>
              <w:t>техн</w:t>
            </w:r>
            <w:proofErr w:type="gramEnd"/>
            <w:r w:rsidRPr="00D9322F">
              <w:rPr>
                <w:rFonts w:ascii="Times New Roman" w:hAnsi="Times New Roman"/>
                <w:shd w:val="clear" w:color="auto" w:fill="FFFFFF"/>
              </w:rPr>
              <w:t>ічними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телекомунікацій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на адресу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електронної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пошти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зазначену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заяві</w:t>
            </w:r>
            <w:proofErr w:type="spellEnd"/>
            <w:r w:rsidRPr="00D9322F">
              <w:rPr>
                <w:rFonts w:ascii="Times New Roman" w:hAnsi="Times New Roman"/>
                <w:lang w:val="uk-UA"/>
              </w:rPr>
              <w:t>(</w:t>
            </w:r>
            <w:r w:rsidRPr="00D9322F">
              <w:rPr>
                <w:rFonts w:ascii="Times New Roman" w:hAnsi="Times New Roman"/>
              </w:rPr>
              <w:t xml:space="preserve">за </w:t>
            </w:r>
            <w:proofErr w:type="spellStart"/>
            <w:r w:rsidRPr="00D9322F">
              <w:rPr>
                <w:rFonts w:ascii="Times New Roman" w:hAnsi="Times New Roman"/>
              </w:rPr>
              <w:t>бажанням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заявника</w:t>
            </w:r>
            <w:proofErr w:type="spellEnd"/>
            <w:r w:rsidRPr="00D9322F">
              <w:rPr>
                <w:rFonts w:ascii="Times New Roman" w:hAnsi="Times New Roman"/>
                <w:lang w:val="uk-UA"/>
              </w:rPr>
              <w:t xml:space="preserve">отримання результату 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</w:t>
            </w:r>
            <w:r w:rsidRPr="00D9322F">
              <w:rPr>
                <w:rFonts w:ascii="Times New Roman" w:hAnsi="Times New Roman"/>
                <w:lang w:val="uk-UA"/>
              </w:rPr>
              <w:t>)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.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цьому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випадку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формування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документі</w:t>
            </w:r>
            <w:proofErr w:type="gramStart"/>
            <w:r w:rsidRPr="00D9322F">
              <w:rPr>
                <w:rFonts w:ascii="Times New Roman" w:hAnsi="Times New Roman"/>
                <w:shd w:val="clear" w:color="auto" w:fill="FFFFFF"/>
              </w:rPr>
              <w:t>в</w:t>
            </w:r>
            <w:proofErr w:type="spellEnd"/>
            <w:proofErr w:type="gram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паперовому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вигляді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не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здійснюється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кадастру.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режимі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реального часу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під час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через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Публічну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кадастрову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карту</w:t>
            </w:r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val="uk-UA"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bookmarkStart w:id="1" w:name="n813"/>
            <w:bookmarkEnd w:id="1"/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bookmarkStart w:id="2" w:name="n814"/>
            <w:bookmarkEnd w:id="2"/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bookmarkStart w:id="3" w:name="n815"/>
            <w:bookmarkEnd w:id="3"/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місцезнаходження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запит;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proofErr w:type="gramStart"/>
            <w:r w:rsidRPr="004E2872">
              <w:rPr>
                <w:sz w:val="22"/>
                <w:szCs w:val="22"/>
              </w:rPr>
              <w:t>п</w:t>
            </w:r>
            <w:proofErr w:type="gramEnd"/>
            <w:r w:rsidRPr="004E2872">
              <w:rPr>
                <w:sz w:val="22"/>
                <w:szCs w:val="22"/>
              </w:rPr>
              <w:t>ідстави</w:t>
            </w:r>
            <w:proofErr w:type="spellEnd"/>
            <w:r w:rsidRPr="004E2872">
              <w:rPr>
                <w:sz w:val="22"/>
                <w:szCs w:val="22"/>
              </w:rPr>
              <w:t xml:space="preserve"> для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відповідної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норму закону, яка </w:t>
            </w:r>
            <w:proofErr w:type="spellStart"/>
            <w:r w:rsidRPr="004E2872">
              <w:rPr>
                <w:sz w:val="22"/>
                <w:szCs w:val="22"/>
              </w:rPr>
              <w:lastRenderedPageBreak/>
              <w:t>передбачає</w:t>
            </w:r>
            <w:proofErr w:type="spellEnd"/>
            <w:r w:rsidRPr="004E2872">
              <w:rPr>
                <w:sz w:val="22"/>
                <w:szCs w:val="22"/>
              </w:rPr>
              <w:t xml:space="preserve"> право </w:t>
            </w:r>
            <w:proofErr w:type="spellStart"/>
            <w:r w:rsidRPr="004E2872">
              <w:rPr>
                <w:sz w:val="22"/>
                <w:szCs w:val="22"/>
              </w:rPr>
              <w:t>відповідного</w:t>
            </w:r>
            <w:proofErr w:type="spellEnd"/>
            <w:r w:rsidRPr="004E2872">
              <w:rPr>
                <w:sz w:val="22"/>
                <w:szCs w:val="22"/>
              </w:rPr>
              <w:t xml:space="preserve"> органу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органу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запитувати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таку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інформацію</w:t>
            </w:r>
            <w:proofErr w:type="spellEnd"/>
            <w:r w:rsidRPr="004E2872">
              <w:rPr>
                <w:sz w:val="22"/>
                <w:szCs w:val="22"/>
              </w:rPr>
              <w:t xml:space="preserve">, а </w:t>
            </w:r>
            <w:proofErr w:type="spellStart"/>
            <w:r w:rsidRPr="004E2872">
              <w:rPr>
                <w:sz w:val="22"/>
                <w:szCs w:val="22"/>
              </w:rPr>
              <w:t>також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реквізити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справи</w:t>
            </w:r>
            <w:proofErr w:type="spellEnd"/>
            <w:r w:rsidRPr="004E2872">
              <w:rPr>
                <w:sz w:val="22"/>
                <w:szCs w:val="22"/>
              </w:rPr>
              <w:t xml:space="preserve">, у </w:t>
            </w:r>
            <w:proofErr w:type="spellStart"/>
            <w:r w:rsidRPr="004E2872">
              <w:rPr>
                <w:sz w:val="22"/>
                <w:szCs w:val="22"/>
              </w:rPr>
              <w:t>зв'язку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якою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виникла</w:t>
            </w:r>
            <w:proofErr w:type="spellEnd"/>
            <w:r w:rsidRPr="004E2872">
              <w:rPr>
                <w:sz w:val="22"/>
                <w:szCs w:val="22"/>
              </w:rPr>
              <w:t xml:space="preserve"> потреба в </w:t>
            </w:r>
            <w:proofErr w:type="spellStart"/>
            <w:r w:rsidRPr="004E2872">
              <w:rPr>
                <w:sz w:val="22"/>
                <w:szCs w:val="22"/>
              </w:rPr>
              <w:t>отриманні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spellStart"/>
            <w:r w:rsidRPr="004E2872">
              <w:rPr>
                <w:sz w:val="22"/>
                <w:szCs w:val="22"/>
              </w:rPr>
              <w:t>якщо</w:t>
            </w:r>
            <w:proofErr w:type="spellEnd"/>
            <w:r w:rsidRPr="004E2872">
              <w:rPr>
                <w:sz w:val="22"/>
                <w:szCs w:val="22"/>
              </w:rPr>
              <w:t xml:space="preserve"> запит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органом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органом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bookmarkStart w:id="4" w:name="n818"/>
            <w:bookmarkEnd w:id="4"/>
            <w:r w:rsidRPr="004E2872">
              <w:rPr>
                <w:sz w:val="22"/>
                <w:szCs w:val="22"/>
              </w:rPr>
              <w:t xml:space="preserve">6)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оплату </w:t>
            </w:r>
            <w:proofErr w:type="spellStart"/>
            <w:r w:rsidRPr="004E2872">
              <w:rPr>
                <w:sz w:val="22"/>
                <w:szCs w:val="22"/>
              </w:rPr>
              <w:t>послуг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відомостей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їх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безоплатне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</w:t>
            </w:r>
            <w:proofErr w:type="spellStart"/>
            <w:r w:rsidRPr="004E2872">
              <w:rPr>
                <w:sz w:val="22"/>
                <w:szCs w:val="22"/>
              </w:rPr>
              <w:t>відповідну</w:t>
            </w:r>
            <w:proofErr w:type="spellEnd"/>
            <w:r w:rsidRPr="004E2872">
              <w:rPr>
                <w:sz w:val="22"/>
                <w:szCs w:val="22"/>
              </w:rPr>
              <w:t xml:space="preserve"> норму закону;</w:t>
            </w:r>
          </w:p>
          <w:p w:rsidR="00B92644" w:rsidRPr="004E2872" w:rsidRDefault="00B92644" w:rsidP="00E76E32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bookmarkStart w:id="5" w:name="n819"/>
            <w:bookmarkEnd w:id="5"/>
            <w:r w:rsidRPr="004E2872">
              <w:rPr>
                <w:sz w:val="22"/>
                <w:szCs w:val="22"/>
              </w:rPr>
              <w:t xml:space="preserve">7)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</w:t>
            </w:r>
            <w:proofErr w:type="gramEnd"/>
            <w:r w:rsidRPr="004E2872">
              <w:rPr>
                <w:sz w:val="22"/>
                <w:szCs w:val="22"/>
              </w:rPr>
              <w:t>).</w:t>
            </w:r>
          </w:p>
          <w:p w:rsidR="00B92644" w:rsidRPr="004E2872" w:rsidRDefault="00B92644" w:rsidP="00E76E32">
            <w:pPr>
              <w:spacing w:after="0" w:line="240" w:lineRule="auto"/>
              <w:ind w:right="-20" w:firstLine="136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7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</w:p>
          <w:p w:rsidR="00B92644" w:rsidRPr="004E2872" w:rsidRDefault="00B92644" w:rsidP="00E76E32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B92644" w:rsidRPr="004E2872" w:rsidRDefault="00B92644" w:rsidP="00E76E3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</w:t>
            </w:r>
            <w:r w:rsidRPr="004E2872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Переда</w:t>
            </w:r>
            <w:proofErr w:type="spellStart"/>
            <w:r w:rsidRPr="004E2872">
              <w:rPr>
                <w:rFonts w:ascii="Times New Roman" w:hAnsi="Times New Roman"/>
                <w:lang w:val="uk-UA" w:eastAsia="ru-RU"/>
              </w:rPr>
              <w:t>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у</w:t>
            </w:r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92644" w:rsidRPr="00D9322F" w:rsidTr="00E76E3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</w:t>
            </w:r>
            <w:r w:rsidRPr="004E2872">
              <w:rPr>
                <w:rFonts w:ascii="Times New Roman" w:hAnsi="Times New Roman"/>
                <w:lang w:val="uk-UA" w:eastAsia="ru-RU"/>
              </w:rPr>
              <w:t>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и</w:t>
            </w:r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переда</w:t>
            </w:r>
            <w:proofErr w:type="spellStart"/>
            <w:r w:rsidRPr="004E2872">
              <w:rPr>
                <w:rFonts w:ascii="Times New Roman" w:hAnsi="Times New Roman"/>
                <w:lang w:val="uk-UA" w:eastAsia="ru-RU"/>
              </w:rPr>
              <w:t>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у</w:t>
            </w:r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92644" w:rsidRPr="00D9322F" w:rsidTr="00E76E32">
        <w:trPr>
          <w:trHeight w:val="26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1</w:t>
            </w:r>
            <w:r>
              <w:rPr>
                <w:rFonts w:ascii="Times New Roman" w:hAnsi="Times New Roman"/>
                <w:lang w:val="uk-UA" w:eastAsia="ru-RU"/>
              </w:rPr>
              <w:t>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92644" w:rsidRPr="004E2872" w:rsidRDefault="00B92644" w:rsidP="00E76E32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 w:rsidR="00B92644" w:rsidRPr="004E2872" w:rsidRDefault="00B92644" w:rsidP="00E76E3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92644" w:rsidRPr="004E2872" w:rsidRDefault="00B92644" w:rsidP="00E76E3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B92644" w:rsidRPr="00D9322F" w:rsidTr="00E76E32"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92644" w:rsidRPr="004E2872" w:rsidRDefault="00B92644" w:rsidP="00E76E3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92644" w:rsidRPr="004E2872" w:rsidRDefault="00B92644" w:rsidP="00E76E3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день</w:t>
            </w:r>
          </w:p>
        </w:tc>
      </w:tr>
      <w:tr w:rsidR="00B92644" w:rsidRPr="00D9322F" w:rsidTr="00E76E32"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92644" w:rsidRPr="004E2872" w:rsidRDefault="00B92644" w:rsidP="00E76E3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92644" w:rsidRPr="004E2872" w:rsidRDefault="00B92644" w:rsidP="00E76E3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день</w:t>
            </w:r>
          </w:p>
        </w:tc>
      </w:tr>
      <w:bookmarkEnd w:id="0"/>
    </w:tbl>
    <w:p w:rsidR="00B92644" w:rsidRPr="004E2872" w:rsidRDefault="00B92644" w:rsidP="00B92644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2644" w:rsidRPr="004E2872" w:rsidRDefault="00B92644" w:rsidP="00B926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B92644" w:rsidRPr="004E2872" w:rsidRDefault="00B92644" w:rsidP="00B9264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</w:t>
      </w:r>
      <w:bookmarkStart w:id="6" w:name="n816"/>
      <w:bookmarkEnd w:id="6"/>
      <w:r w:rsidRPr="004E2872">
        <w:rPr>
          <w:color w:val="000000"/>
        </w:rPr>
        <w:t>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</w:t>
      </w:r>
      <w:bookmarkStart w:id="7" w:name="n817"/>
      <w:bookmarkEnd w:id="7"/>
      <w:r w:rsidRPr="004E2872">
        <w:rPr>
          <w:color w:val="000000"/>
        </w:rPr>
        <w:t>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B92644" w:rsidRPr="004E2872" w:rsidRDefault="00B92644" w:rsidP="00B92644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</w:p>
    <w:p w:rsidR="00B92644" w:rsidRPr="004E2872" w:rsidRDefault="00B92644" w:rsidP="00B92644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</w:p>
    <w:p w:rsidR="00B92644" w:rsidRPr="004E2872" w:rsidRDefault="00B92644" w:rsidP="00B92644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2644" w:rsidRPr="004E2872" w:rsidRDefault="00B92644" w:rsidP="00B92644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2644" w:rsidRPr="004E2872" w:rsidRDefault="00B92644" w:rsidP="00B926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2644" w:rsidRPr="004E2872" w:rsidRDefault="00B92644" w:rsidP="00B926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5D13" w:rsidRDefault="00455D13"/>
    <w:sectPr w:rsidR="00455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6C"/>
    <w:rsid w:val="001A43EF"/>
    <w:rsid w:val="00455D13"/>
    <w:rsid w:val="00B92644"/>
    <w:rsid w:val="00CC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4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9264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9264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4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9264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9264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6034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2021-11-02T07:01:00Z</dcterms:created>
  <dcterms:modified xsi:type="dcterms:W3CDTF">2021-11-02T09:59:00Z</dcterms:modified>
</cp:coreProperties>
</file>