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88" w:rsidRPr="007D6E96" w:rsidRDefault="00DE5288" w:rsidP="00DE5288">
      <w:pPr>
        <w:ind w:left="5670"/>
        <w:jc w:val="both"/>
      </w:pPr>
      <w:r w:rsidRPr="007D6E96">
        <w:t>ЗАТВЕРДЖЕНО</w:t>
      </w:r>
    </w:p>
    <w:p w:rsidR="00DE5288" w:rsidRPr="007D6E96" w:rsidRDefault="00DE5288" w:rsidP="00DE5288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DE5288" w:rsidRPr="007D6E96" w:rsidRDefault="00DE5288" w:rsidP="00DE5288">
      <w:pPr>
        <w:ind w:left="5670"/>
        <w:jc w:val="both"/>
      </w:pPr>
      <w:r w:rsidRPr="007D6E96">
        <w:t>20.07.2020 № 155</w:t>
      </w:r>
    </w:p>
    <w:p w:rsidR="00DE5288" w:rsidRPr="007D6E96" w:rsidRDefault="00DE5288" w:rsidP="00DE5288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DE5288" w:rsidRPr="007D6E96" w:rsidRDefault="00DE5288" w:rsidP="00DE5288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DE5288" w:rsidRPr="007D6E96" w:rsidRDefault="00DE5288" w:rsidP="00DE5288">
      <w:pPr>
        <w:pStyle w:val="a3"/>
        <w:spacing w:before="0" w:beforeAutospacing="0" w:after="0" w:afterAutospacing="0"/>
        <w:jc w:val="center"/>
        <w:rPr>
          <w:rStyle w:val="a4"/>
          <w:bCs/>
          <w:lang w:val="uk-UA"/>
        </w:rPr>
      </w:pPr>
    </w:p>
    <w:p w:rsidR="00DE5288" w:rsidRPr="007D6E96" w:rsidRDefault="00DE5288" w:rsidP="00DE5288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DE5288" w:rsidRPr="007D6E96" w:rsidRDefault="00DE5288" w:rsidP="00DE5288">
      <w:pPr>
        <w:pStyle w:val="a3"/>
        <w:spacing w:before="0" w:beforeAutospacing="0" w:after="0" w:afterAutospacing="0"/>
        <w:jc w:val="center"/>
        <w:rPr>
          <w:rStyle w:val="a4"/>
          <w:bCs/>
        </w:rPr>
      </w:pPr>
      <w:r w:rsidRPr="007D6E96">
        <w:rPr>
          <w:rStyle w:val="a4"/>
          <w:bCs/>
        </w:rPr>
        <w:t xml:space="preserve">ІНФОРМАЦІЙНА КАРТКА </w:t>
      </w:r>
      <w:proofErr w:type="gramStart"/>
      <w:r w:rsidRPr="007D6E96">
        <w:rPr>
          <w:rStyle w:val="a4"/>
          <w:bCs/>
        </w:rPr>
        <w:t>АДМ</w:t>
      </w:r>
      <w:proofErr w:type="gramEnd"/>
      <w:r w:rsidRPr="007D6E96">
        <w:rPr>
          <w:rStyle w:val="a4"/>
          <w:bCs/>
        </w:rPr>
        <w:t>ІНІСТРАТИВНОЇ ПОСЛУГИ</w:t>
      </w:r>
    </w:p>
    <w:p w:rsidR="00DE5288" w:rsidRPr="007D6E96" w:rsidRDefault="00DE5288" w:rsidP="00DE5288">
      <w:pPr>
        <w:pStyle w:val="a3"/>
        <w:spacing w:before="0" w:beforeAutospacing="0" w:after="0" w:afterAutospacing="0"/>
        <w:jc w:val="center"/>
        <w:rPr>
          <w:u w:val="single"/>
        </w:rPr>
      </w:pPr>
      <w:r w:rsidRPr="007D6E96">
        <w:rPr>
          <w:u w:val="single"/>
        </w:rPr>
        <w:t xml:space="preserve">ВИДАЧА 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</w:t>
      </w:r>
      <w:proofErr w:type="gramStart"/>
      <w:r w:rsidRPr="007D6E96">
        <w:rPr>
          <w:u w:val="single"/>
        </w:rPr>
        <w:t>Ц</w:t>
      </w:r>
      <w:proofErr w:type="gramEnd"/>
      <w:r w:rsidRPr="007D6E96">
        <w:rPr>
          <w:u w:val="single"/>
        </w:rPr>
        <w:t>ІЛЬОВОГО ПРИЗНАЧЕННЯ (ВИКОРИСТАННЯ)</w:t>
      </w:r>
    </w:p>
    <w:p w:rsidR="00DE5288" w:rsidRDefault="00DE5288" w:rsidP="00DE5288">
      <w:pPr>
        <w:jc w:val="center"/>
        <w:rPr>
          <w:sz w:val="19"/>
          <w:szCs w:val="19"/>
        </w:rPr>
      </w:pPr>
      <w:r w:rsidRPr="007D6E96">
        <w:rPr>
          <w:sz w:val="19"/>
          <w:szCs w:val="19"/>
        </w:rPr>
        <w:t>(назва адміністративної послуги)</w:t>
      </w:r>
    </w:p>
    <w:p w:rsidR="00E74570" w:rsidRPr="00E74570" w:rsidRDefault="00E74570" w:rsidP="00DE5288">
      <w:pPr>
        <w:jc w:val="center"/>
        <w:rPr>
          <w:b/>
          <w:sz w:val="28"/>
          <w:szCs w:val="28"/>
          <w:u w:val="single"/>
        </w:rPr>
      </w:pPr>
      <w:r w:rsidRPr="00E74570">
        <w:rPr>
          <w:b/>
          <w:sz w:val="28"/>
          <w:szCs w:val="28"/>
          <w:u w:val="single"/>
        </w:rPr>
        <w:t>07-13</w:t>
      </w:r>
    </w:p>
    <w:p w:rsidR="00DE5288" w:rsidRPr="00FD3749" w:rsidRDefault="00DE5288" w:rsidP="00DE5288">
      <w:pPr>
        <w:pStyle w:val="a3"/>
        <w:spacing w:before="0" w:beforeAutospacing="0" w:after="0" w:afterAutospacing="0"/>
        <w:jc w:val="center"/>
        <w:rPr>
          <w:sz w:val="10"/>
          <w:szCs w:val="10"/>
          <w:u w:val="single"/>
          <w:lang w:val="uk-UA"/>
        </w:rPr>
      </w:pPr>
    </w:p>
    <w:p w:rsidR="00DE5288" w:rsidRDefault="00DE5288" w:rsidP="00DE5288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DE5288" w:rsidRPr="007D6E96" w:rsidRDefault="00DE5288" w:rsidP="00DE5288">
      <w:pPr>
        <w:jc w:val="center"/>
        <w:rPr>
          <w:sz w:val="16"/>
          <w:szCs w:val="16"/>
        </w:rPr>
      </w:pPr>
      <w:r w:rsidRPr="007D6E96">
        <w:rPr>
          <w:sz w:val="16"/>
          <w:szCs w:val="16"/>
        </w:rPr>
        <w:t xml:space="preserve"> (найменування суб’єкта надання послуги)</w:t>
      </w:r>
    </w:p>
    <w:p w:rsidR="00DE5288" w:rsidRPr="00FD3749" w:rsidRDefault="00DE5288" w:rsidP="00DE5288">
      <w:pPr>
        <w:pStyle w:val="a3"/>
        <w:spacing w:before="0" w:beforeAutospacing="0" w:after="0" w:afterAutospacing="0"/>
        <w:jc w:val="center"/>
        <w:rPr>
          <w:sz w:val="10"/>
          <w:szCs w:val="10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0"/>
        <w:gridCol w:w="3980"/>
        <w:gridCol w:w="5200"/>
      </w:tblGrid>
      <w:tr w:rsidR="00DE5288" w:rsidRPr="007D6E96" w:rsidTr="00A96087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Інформація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про центр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</w:t>
            </w:r>
            <w:proofErr w:type="spellEnd"/>
          </w:p>
        </w:tc>
      </w:tr>
      <w:tr w:rsidR="00DE5288" w:rsidRPr="007D6E96" w:rsidTr="00A96087">
        <w:tc>
          <w:tcPr>
            <w:tcW w:w="4670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E74570">
              <w:rPr>
                <w:sz w:val="22"/>
                <w:szCs w:val="22"/>
              </w:rPr>
              <w:t>Сергіївської</w:t>
            </w:r>
            <w:proofErr w:type="spellEnd"/>
            <w:r w:rsidRPr="00E74570">
              <w:rPr>
                <w:sz w:val="22"/>
                <w:szCs w:val="22"/>
              </w:rPr>
              <w:t xml:space="preserve"> селищної ради</w:t>
            </w: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E5288" w:rsidRPr="00E74570" w:rsidRDefault="00DE5288" w:rsidP="00A9608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74570">
              <w:rPr>
                <w:sz w:val="22"/>
                <w:szCs w:val="22"/>
              </w:rPr>
              <w:t>67780 Одеська область, Білгород-Дністровський район</w:t>
            </w:r>
            <w:r w:rsidR="00E74570">
              <w:rPr>
                <w:sz w:val="22"/>
                <w:szCs w:val="22"/>
              </w:rPr>
              <w:t>,</w:t>
            </w:r>
            <w:bookmarkStart w:id="0" w:name="_GoBack"/>
            <w:bookmarkEnd w:id="0"/>
            <w:r w:rsidR="00E74570" w:rsidRPr="00E74570">
              <w:rPr>
                <w:sz w:val="22"/>
                <w:szCs w:val="22"/>
              </w:rPr>
              <w:t xml:space="preserve"> смт </w:t>
            </w:r>
            <w:proofErr w:type="spellStart"/>
            <w:r w:rsidR="00E74570" w:rsidRPr="00E74570">
              <w:rPr>
                <w:sz w:val="22"/>
                <w:szCs w:val="22"/>
              </w:rPr>
              <w:t>Сергіївка</w:t>
            </w:r>
            <w:proofErr w:type="spellEnd"/>
            <w:r w:rsidR="00E74570" w:rsidRPr="00E74570">
              <w:rPr>
                <w:sz w:val="22"/>
                <w:szCs w:val="22"/>
              </w:rPr>
              <w:t>, вул. Гагаріна</w:t>
            </w:r>
            <w:r w:rsidRPr="00E74570">
              <w:rPr>
                <w:sz w:val="22"/>
                <w:szCs w:val="22"/>
              </w:rPr>
              <w:t xml:space="preserve">, буд. </w:t>
            </w:r>
            <w:r w:rsidR="00E74570" w:rsidRPr="00E74570">
              <w:rPr>
                <w:sz w:val="22"/>
                <w:szCs w:val="22"/>
              </w:rPr>
              <w:t>3</w:t>
            </w:r>
          </w:p>
          <w:p w:rsidR="00DE5288" w:rsidRPr="00E74570" w:rsidRDefault="00DE5288" w:rsidP="00A9608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2.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E74570">
              <w:rPr>
                <w:sz w:val="22"/>
                <w:szCs w:val="22"/>
              </w:rPr>
              <w:t>Сергіївської</w:t>
            </w:r>
            <w:proofErr w:type="spellEnd"/>
            <w:r w:rsidRPr="00E74570">
              <w:rPr>
                <w:sz w:val="22"/>
                <w:szCs w:val="22"/>
              </w:rPr>
              <w:t xml:space="preserve"> селищної ради:</w:t>
            </w:r>
          </w:p>
          <w:p w:rsidR="00DE5288" w:rsidRPr="00E74570" w:rsidRDefault="00DE5288" w:rsidP="00A96087">
            <w:pPr>
              <w:suppressAutoHyphens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Понеділок     08:00-17:00</w:t>
            </w:r>
          </w:p>
          <w:p w:rsidR="00DE5288" w:rsidRPr="00E74570" w:rsidRDefault="00DE5288" w:rsidP="00A96087">
            <w:pPr>
              <w:suppressAutoHyphens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Вівторок         08:00-17:00</w:t>
            </w:r>
          </w:p>
          <w:p w:rsidR="00DE5288" w:rsidRPr="00E74570" w:rsidRDefault="00DE5288" w:rsidP="00A96087">
            <w:pPr>
              <w:suppressAutoHyphens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Середа            08.00-20:00</w:t>
            </w:r>
          </w:p>
          <w:p w:rsidR="00DE5288" w:rsidRPr="00E74570" w:rsidRDefault="00DE5288" w:rsidP="00A96087">
            <w:pPr>
              <w:suppressAutoHyphens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Четвер           08:00-17:00</w:t>
            </w:r>
          </w:p>
          <w:p w:rsidR="00DE5288" w:rsidRPr="00E74570" w:rsidRDefault="00DE5288" w:rsidP="00A96087">
            <w:pPr>
              <w:suppressAutoHyphens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П’ятниця        08:00-16:00</w:t>
            </w:r>
          </w:p>
          <w:p w:rsidR="00DE5288" w:rsidRPr="00E74570" w:rsidRDefault="00DE5288" w:rsidP="00A96087">
            <w:pPr>
              <w:suppressAutoHyphens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Без перерви на обід</w:t>
            </w: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Прийом документів з 8.30 до 15.30</w:t>
            </w: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3.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E74570">
              <w:rPr>
                <w:sz w:val="22"/>
                <w:szCs w:val="22"/>
              </w:rPr>
              <w:t>Сергіївської</w:t>
            </w:r>
            <w:proofErr w:type="spellEnd"/>
            <w:r w:rsidRPr="00E74570">
              <w:rPr>
                <w:sz w:val="22"/>
                <w:szCs w:val="22"/>
              </w:rPr>
              <w:t xml:space="preserve"> селищної ради:</w:t>
            </w: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proofErr w:type="spellStart"/>
            <w:r w:rsidRPr="00E74570">
              <w:rPr>
                <w:sz w:val="22"/>
                <w:szCs w:val="22"/>
              </w:rPr>
              <w:t>тел</w:t>
            </w:r>
            <w:proofErr w:type="spellEnd"/>
            <w:r w:rsidRPr="00E74570">
              <w:rPr>
                <w:sz w:val="22"/>
                <w:szCs w:val="22"/>
              </w:rPr>
              <w:t xml:space="preserve">./факс: відсутній </w:t>
            </w: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>e-mail:</w:t>
            </w:r>
            <w:hyperlink r:id="rId5" w:history="1">
              <w:r w:rsidRPr="00E74570">
                <w:rPr>
                  <w:sz w:val="22"/>
                  <w:szCs w:val="22"/>
                </w:rPr>
                <w:t>cnapsergeevkaotg@gmail.com</w:t>
              </w:r>
            </w:hyperlink>
            <w:r w:rsidRPr="00E74570">
              <w:rPr>
                <w:sz w:val="22"/>
                <w:szCs w:val="22"/>
              </w:rPr>
              <w:t xml:space="preserve">, </w:t>
            </w:r>
            <w:hyperlink r:id="rId6" w:history="1">
              <w:r w:rsidRPr="00E74570">
                <w:rPr>
                  <w:sz w:val="22"/>
                  <w:szCs w:val="22"/>
                </w:rPr>
                <w:t>sergeevkaotg@gmail.com</w:t>
              </w:r>
            </w:hyperlink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  <w:r w:rsidRPr="00E74570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E74570">
                <w:rPr>
                  <w:sz w:val="22"/>
                  <w:szCs w:val="22"/>
                </w:rPr>
                <w:t>http://sergeevka.info</w:t>
              </w:r>
            </w:hyperlink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</w:p>
          <w:p w:rsidR="00DE5288" w:rsidRPr="00E74570" w:rsidRDefault="00DE5288" w:rsidP="00A96087">
            <w:pPr>
              <w:jc w:val="both"/>
              <w:rPr>
                <w:sz w:val="22"/>
                <w:szCs w:val="22"/>
              </w:rPr>
            </w:pPr>
          </w:p>
        </w:tc>
      </w:tr>
      <w:tr w:rsidR="00DE5288" w:rsidRPr="007D6E96" w:rsidTr="00A96087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Нормативні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4.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Земельний кодекс України, Закон України «Про Державний земельний кадастр»</w:t>
            </w: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5.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Розпорядження Кабінету Міністрів України від 16 травня 2014 р.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6.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7.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</w:p>
        </w:tc>
      </w:tr>
      <w:tr w:rsidR="00DE5288" w:rsidRPr="007D6E96" w:rsidTr="00A96087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8.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надання відомостей з  Державного земельного кадастру</w:t>
            </w: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9.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               </w:t>
            </w:r>
          </w:p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(форма заяви додається)*</w:t>
            </w:r>
          </w:p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10.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вебсторінку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11.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12.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Протягом 10 робочих днів з дня реєстрації відповідної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</w:t>
            </w:r>
            <w:r w:rsidRPr="00CC79A7">
              <w:rPr>
                <w:sz w:val="22"/>
                <w:szCs w:val="22"/>
              </w:rPr>
              <w:lastRenderedPageBreak/>
              <w:t>області</w:t>
            </w: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13.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громадянам).</w:t>
            </w:r>
          </w:p>
          <w:p w:rsidR="00DE5288" w:rsidRPr="007D6E96" w:rsidRDefault="00DE5288" w:rsidP="00A9608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3. </w:t>
            </w:r>
            <w:proofErr w:type="spellStart"/>
            <w:r w:rsidRPr="007D6E96">
              <w:rPr>
                <w:sz w:val="22"/>
                <w:szCs w:val="22"/>
              </w:rPr>
              <w:t>Документи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подані</w:t>
            </w:r>
            <w:proofErr w:type="spellEnd"/>
            <w:r w:rsidRPr="007D6E96">
              <w:rPr>
                <w:sz w:val="22"/>
                <w:szCs w:val="22"/>
              </w:rPr>
              <w:t xml:space="preserve"> не в </w:t>
            </w:r>
            <w:proofErr w:type="spellStart"/>
            <w:r w:rsidRPr="007D6E96">
              <w:rPr>
                <w:sz w:val="22"/>
                <w:szCs w:val="22"/>
              </w:rPr>
              <w:t>повному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обсязі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відсутність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ідтверджує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діяти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імені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>) та/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вимогам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встановленим</w:t>
            </w:r>
            <w:proofErr w:type="spellEnd"/>
            <w:r w:rsidRPr="007D6E96">
              <w:rPr>
                <w:sz w:val="22"/>
                <w:szCs w:val="22"/>
              </w:rPr>
              <w:t xml:space="preserve"> законом (</w:t>
            </w:r>
            <w:proofErr w:type="spellStart"/>
            <w:r w:rsidRPr="007D6E96">
              <w:rPr>
                <w:sz w:val="22"/>
                <w:szCs w:val="22"/>
              </w:rPr>
              <w:t>заява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встановленій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14.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DE5288" w:rsidRPr="007D6E96" w:rsidTr="00A96087">
        <w:tc>
          <w:tcPr>
            <w:tcW w:w="69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15.</w:t>
            </w:r>
          </w:p>
        </w:tc>
        <w:tc>
          <w:tcPr>
            <w:tcW w:w="398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20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DE5288" w:rsidRPr="007D6E96" w:rsidTr="00A96087">
        <w:tc>
          <w:tcPr>
            <w:tcW w:w="6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16.</w:t>
            </w:r>
          </w:p>
        </w:tc>
        <w:tc>
          <w:tcPr>
            <w:tcW w:w="398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20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E5288" w:rsidRPr="007D6E96" w:rsidRDefault="00DE5288" w:rsidP="00A96087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заяви про надання відомостей з Державного земельного кадастру наведена у додатку до інформаційної картки адміністративної послуги</w:t>
            </w:r>
          </w:p>
        </w:tc>
      </w:tr>
    </w:tbl>
    <w:p w:rsidR="00DE5288" w:rsidRPr="007D6E96" w:rsidRDefault="00DE5288" w:rsidP="00DE5288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8B6A4C" w:rsidRDefault="008B6A4C"/>
    <w:sectPr w:rsidR="008B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175"/>
    <w:rsid w:val="00836175"/>
    <w:rsid w:val="008B6A4C"/>
    <w:rsid w:val="00DE5288"/>
    <w:rsid w:val="00E7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E5288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DE5288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E5288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DE528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816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2021-11-02T07:51:00Z</dcterms:created>
  <dcterms:modified xsi:type="dcterms:W3CDTF">2021-11-02T10:19:00Z</dcterms:modified>
</cp:coreProperties>
</file>